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F68B" w14:textId="6A8D0674" w:rsidR="00057129" w:rsidRDefault="004020A3" w:rsidP="00E52C38">
      <w:pPr>
        <w:pStyle w:val="Title"/>
        <w:jc w:val="both"/>
      </w:pPr>
      <w:r>
        <w:t>Matt handover note</w:t>
      </w:r>
    </w:p>
    <w:p w14:paraId="3F3D8BD9" w14:textId="05D00F71" w:rsidR="004020A3" w:rsidRDefault="00F475C1" w:rsidP="00E52C38">
      <w:pPr>
        <w:pStyle w:val="Heading1"/>
        <w:jc w:val="both"/>
      </w:pPr>
      <w:r>
        <w:t>Variations analysis</w:t>
      </w:r>
    </w:p>
    <w:p w14:paraId="19ED0725" w14:textId="3240D53D" w:rsidR="00F475C1" w:rsidRPr="00D11796" w:rsidRDefault="00F475C1" w:rsidP="00E52C38">
      <w:pPr>
        <w:pStyle w:val="Heading3"/>
        <w:jc w:val="both"/>
        <w:rPr>
          <w:sz w:val="26"/>
        </w:rPr>
      </w:pPr>
      <w:r>
        <w:t>File location</w:t>
      </w:r>
      <w:r w:rsidRPr="00F475C1">
        <w:t xml:space="preserve">: </w:t>
      </w:r>
      <w:hyperlink r:id="rId8" w:history="1">
        <w:r w:rsidR="00A82D63" w:rsidRPr="00A82D63">
          <w:rPr>
            <w:rStyle w:val="Hyperlink"/>
          </w:rPr>
          <w:t>Variations Analysis</w:t>
        </w:r>
      </w:hyperlink>
    </w:p>
    <w:p w14:paraId="07B820C4" w14:textId="568F0846" w:rsidR="00CC578E" w:rsidRDefault="00CC578E" w:rsidP="00E52C38">
      <w:pPr>
        <w:jc w:val="both"/>
      </w:pPr>
    </w:p>
    <w:p w14:paraId="3DB57814" w14:textId="3685F22B" w:rsidR="0005429C" w:rsidRDefault="00195A99" w:rsidP="00E52C38">
      <w:pPr>
        <w:pStyle w:val="ListParagraph"/>
        <w:numPr>
          <w:ilvl w:val="0"/>
          <w:numId w:val="2"/>
        </w:numPr>
        <w:jc w:val="both"/>
      </w:pPr>
      <w:r>
        <w:t xml:space="preserve">The 2018/19 based version of the tool has a subfolder: </w:t>
      </w:r>
      <w:hyperlink r:id="rId9" w:history="1">
        <w:r w:rsidR="00AC7CAE" w:rsidRPr="00AC7CAE">
          <w:rPr>
            <w:rStyle w:val="Hyperlink"/>
          </w:rPr>
          <w:t>Benchmarking tool 1819 model base</w:t>
        </w:r>
      </w:hyperlink>
      <w:r w:rsidR="0005429C">
        <w:t xml:space="preserve">. This has </w:t>
      </w:r>
      <w:r w:rsidR="00B5191E">
        <w:t>all</w:t>
      </w:r>
      <w:r w:rsidR="0005429C">
        <w:t xml:space="preserve"> the early iterations of the benchmarking tool within it.</w:t>
      </w:r>
    </w:p>
    <w:p w14:paraId="5783E840" w14:textId="77777777" w:rsidR="003229F3" w:rsidRDefault="00195741" w:rsidP="00E52C38">
      <w:pPr>
        <w:pStyle w:val="ListParagraph"/>
        <w:numPr>
          <w:ilvl w:val="0"/>
          <w:numId w:val="2"/>
        </w:numPr>
        <w:jc w:val="both"/>
      </w:pPr>
      <w:r>
        <w:t>The 2019</w:t>
      </w:r>
      <w:r w:rsidR="00CC578E">
        <w:t xml:space="preserve">/20 based version of the tool has a subfolder: </w:t>
      </w:r>
      <w:hyperlink r:id="rId10" w:history="1">
        <w:r w:rsidR="00195A99" w:rsidRPr="00195A99">
          <w:rPr>
            <w:rStyle w:val="Hyperlink"/>
          </w:rPr>
          <w:t>Benchmarking tool 1920 model base</w:t>
        </w:r>
      </w:hyperlink>
      <w:r w:rsidR="0005429C">
        <w:t>. This is where the current version of the benchmarking tool lives.</w:t>
      </w:r>
    </w:p>
    <w:p w14:paraId="531D8131" w14:textId="43B5276D" w:rsidR="003229F3" w:rsidRDefault="00142D35" w:rsidP="00E52C38">
      <w:pPr>
        <w:pStyle w:val="ListParagraph"/>
        <w:numPr>
          <w:ilvl w:val="0"/>
          <w:numId w:val="2"/>
        </w:numPr>
        <w:jc w:val="both"/>
      </w:pPr>
      <w:r>
        <w:t xml:space="preserve">The current version of the benchmarking tool is here: </w:t>
      </w:r>
      <w:hyperlink r:id="rId11" w:history="1">
        <w:r w:rsidR="00BF577D" w:rsidRPr="00BF577D">
          <w:rPr>
            <w:rStyle w:val="Hyperlink"/>
          </w:rPr>
          <w:t>20230321 - Specialised need variation benchmarking tool v1.01.xlsm</w:t>
        </w:r>
      </w:hyperlink>
      <w:r w:rsidR="003229F3">
        <w:t xml:space="preserve">. Note that, because of the autosave feature in </w:t>
      </w:r>
      <w:r w:rsidR="00813E51">
        <w:t>SharePoint (and the ability to find version history), I don’t tend to create new versions very often</w:t>
      </w:r>
      <w:r w:rsidR="00D878C7">
        <w:t>.</w:t>
      </w:r>
    </w:p>
    <w:p w14:paraId="1E0DA778" w14:textId="047EA9D2" w:rsidR="00D878C7" w:rsidRDefault="00D878C7" w:rsidP="00D878C7">
      <w:pPr>
        <w:pStyle w:val="ListParagraph"/>
        <w:numPr>
          <w:ilvl w:val="0"/>
          <w:numId w:val="2"/>
        </w:numPr>
        <w:jc w:val="both"/>
      </w:pPr>
      <w:r>
        <w:t>T</w:t>
      </w:r>
      <w:r w:rsidR="00BF577D">
        <w:t xml:space="preserve">here is a </w:t>
      </w:r>
      <w:r w:rsidR="000E00C4">
        <w:t xml:space="preserve">version without links to other documents and with calculation and data sheets hidden here: </w:t>
      </w:r>
      <w:hyperlink r:id="rId12" w:history="1">
        <w:r w:rsidR="00135F64" w:rsidRPr="00135F64">
          <w:rPr>
            <w:rStyle w:val="Hyperlink"/>
          </w:rPr>
          <w:t>20230321 - Specialised need variation benchmarking tool v1.01 - NO LINKS.xlsm</w:t>
        </w:r>
      </w:hyperlink>
      <w:r w:rsidR="00273D01">
        <w:t>. This is the version that I send to people for engagement/playing around. Note that this will need to be overwritten any time the main file is updated.</w:t>
      </w:r>
    </w:p>
    <w:p w14:paraId="27235FA8" w14:textId="77777777" w:rsidR="00273D01" w:rsidRDefault="00273D01" w:rsidP="00273D01">
      <w:pPr>
        <w:pStyle w:val="ListParagraph"/>
        <w:jc w:val="both"/>
      </w:pPr>
    </w:p>
    <w:p w14:paraId="4297C8AB" w14:textId="0A457EEF" w:rsidR="00BF1532" w:rsidRDefault="00D878C7" w:rsidP="00273D01">
      <w:pPr>
        <w:pStyle w:val="ListParagraph"/>
        <w:jc w:val="both"/>
      </w:pPr>
      <w:r>
        <w:t>T</w:t>
      </w:r>
      <w:r w:rsidR="00F0180E">
        <w:t xml:space="preserve">he main </w:t>
      </w:r>
      <w:r w:rsidR="008D3623" w:rsidRPr="79BDC5C7">
        <w:rPr>
          <w:color w:val="330072" w:themeColor="accent3"/>
          <w:highlight w:val="yellow"/>
        </w:rPr>
        <w:t>data sources</w:t>
      </w:r>
      <w:r w:rsidR="008D3623">
        <w:t xml:space="preserve"> for the benchmarking tool are: -</w:t>
      </w:r>
    </w:p>
    <w:p w14:paraId="47B8A131" w14:textId="0748C510" w:rsidR="008D3623" w:rsidRDefault="00F614D9" w:rsidP="00710A07">
      <w:pPr>
        <w:pStyle w:val="ListParagraph"/>
        <w:numPr>
          <w:ilvl w:val="0"/>
          <w:numId w:val="1"/>
        </w:numPr>
        <w:jc w:val="both"/>
      </w:pPr>
      <w:hyperlink r:id="rId13" w:history="1">
        <w:r w:rsidR="008D3623" w:rsidRPr="00BD5729">
          <w:rPr>
            <w:rStyle w:val="Hyperlink"/>
          </w:rPr>
          <w:t>20221117 - ICB level estimates of baseline expenditure - activity, drugs and devices - v3.xlsx</w:t>
        </w:r>
      </w:hyperlink>
      <w:r w:rsidR="00710A07">
        <w:t xml:space="preserve"> .This is the “actual” spend that we use to benchmark on unit costs etc. See section below for more detail about how this was </w:t>
      </w:r>
      <w:r w:rsidR="00BB2E46">
        <w:t>produced.</w:t>
      </w:r>
    </w:p>
    <w:p w14:paraId="1742E0DE" w14:textId="7B7B18F8" w:rsidR="00710A07" w:rsidRDefault="00F614D9" w:rsidP="00BB2E46">
      <w:pPr>
        <w:pStyle w:val="ListParagraph"/>
        <w:numPr>
          <w:ilvl w:val="0"/>
          <w:numId w:val="1"/>
        </w:numPr>
        <w:jc w:val="both"/>
      </w:pPr>
      <w:hyperlink r:id="rId14" w:history="1">
        <w:r w:rsidR="00BB2E46" w:rsidRPr="00BB2E46">
          <w:rPr>
            <w:rStyle w:val="Hyperlink"/>
          </w:rPr>
          <w:t>20221130 - Disaggregation - all services - 22_23 PLCM based v0.02.xlsx</w:t>
        </w:r>
      </w:hyperlink>
      <w:r w:rsidR="00BB2E46">
        <w:t xml:space="preserve"> This is the </w:t>
      </w:r>
      <w:r w:rsidR="008270F9">
        <w:t>PLCM activity data that we use to assess access.</w:t>
      </w:r>
      <w:r w:rsidR="00A06145">
        <w:t xml:space="preserve"> See below for more detail on how this is calculated.</w:t>
      </w:r>
    </w:p>
    <w:p w14:paraId="0AE66254" w14:textId="49AEBE78" w:rsidR="008270F9" w:rsidRDefault="00F614D9" w:rsidP="00BB2E46">
      <w:pPr>
        <w:pStyle w:val="ListParagraph"/>
        <w:numPr>
          <w:ilvl w:val="0"/>
          <w:numId w:val="1"/>
        </w:numPr>
        <w:jc w:val="both"/>
      </w:pPr>
      <w:hyperlink r:id="rId15" w:history="1">
        <w:r w:rsidR="00195741" w:rsidRPr="00195741">
          <w:rPr>
            <w:rStyle w:val="Hyperlink"/>
          </w:rPr>
          <w:t>2019_20 Allocations models</w:t>
        </w:r>
      </w:hyperlink>
      <w:r w:rsidR="00195741">
        <w:t xml:space="preserve"> This subfolder</w:t>
      </w:r>
      <w:r w:rsidR="00744781">
        <w:t xml:space="preserve"> contains the output from the various allocations models which are used in the variations analysis, namely</w:t>
      </w:r>
    </w:p>
    <w:p w14:paraId="6216B06E" w14:textId="15ECAC7E" w:rsidR="00810145" w:rsidRDefault="00F614D9" w:rsidP="00810145">
      <w:pPr>
        <w:pStyle w:val="ListParagraph"/>
        <w:numPr>
          <w:ilvl w:val="1"/>
          <w:numId w:val="1"/>
        </w:numPr>
        <w:jc w:val="both"/>
      </w:pPr>
      <w:hyperlink r:id="rId16" w:history="1">
        <w:r w:rsidR="00810145" w:rsidRPr="00810145">
          <w:rPr>
            <w:rStyle w:val="Hyperlink"/>
          </w:rPr>
          <w:t>L13 - ICB_Specialised_NeedsValues.xls</w:t>
        </w:r>
      </w:hyperlink>
      <w:r w:rsidR="00810145">
        <w:t xml:space="preserve">. This is the overall physical health model </w:t>
      </w:r>
      <w:r w:rsidR="00077953">
        <w:t>values, provided in an email from Daniel on</w:t>
      </w:r>
      <w:r w:rsidR="00427F22">
        <w:t xml:space="preserve"> 04/11/22</w:t>
      </w:r>
      <w:r w:rsidR="00077953">
        <w:t xml:space="preserve"> </w:t>
      </w:r>
      <w:r w:rsidR="00427F22">
        <w:t>(</w:t>
      </w:r>
      <w:hyperlink r:id="rId17" w:history="1">
        <w:r w:rsidR="00427F22" w:rsidRPr="00427F22">
          <w:rPr>
            <w:rStyle w:val="Hyperlink"/>
          </w:rPr>
          <w:t>RE_ Updated estimated of weights for NCC and HIV.msg</w:t>
        </w:r>
      </w:hyperlink>
      <w:r w:rsidR="00427F22">
        <w:t>)</w:t>
      </w:r>
    </w:p>
    <w:p w14:paraId="33A22196" w14:textId="36585535" w:rsidR="00001882" w:rsidRDefault="00F614D9" w:rsidP="00810145">
      <w:pPr>
        <w:pStyle w:val="ListParagraph"/>
        <w:numPr>
          <w:ilvl w:val="1"/>
          <w:numId w:val="1"/>
        </w:numPr>
        <w:jc w:val="both"/>
      </w:pPr>
      <w:hyperlink r:id="rId18" w:history="1">
        <w:r w:rsidR="00C11C11" w:rsidRPr="00C11C11">
          <w:rPr>
            <w:rStyle w:val="Hyperlink"/>
          </w:rPr>
          <w:t>L13 - ICB_Specialised_NeedsValues_Sd.xls</w:t>
        </w:r>
      </w:hyperlink>
      <w:r w:rsidR="00C11C11">
        <w:t xml:space="preserve">. This is the age-, and sex- standardised version of the physical health model, </w:t>
      </w:r>
      <w:r w:rsidR="00426ED3">
        <w:t xml:space="preserve">which Daniel sent us on </w:t>
      </w:r>
      <w:r w:rsidR="00C34D88">
        <w:t>24/11/22 (</w:t>
      </w:r>
      <w:hyperlink r:id="rId19" w:history="1">
        <w:r w:rsidR="00C34D88" w:rsidRPr="00C34D88">
          <w:rPr>
            <w:rStyle w:val="Hyperlink"/>
          </w:rPr>
          <w:t>FW_ Standardised weighted populations and need indices.msg</w:t>
        </w:r>
      </w:hyperlink>
      <w:r w:rsidR="00C34D88">
        <w:t>)</w:t>
      </w:r>
    </w:p>
    <w:p w14:paraId="75C9B24F" w14:textId="7ECDD7B3" w:rsidR="00C34D88" w:rsidRDefault="00F614D9" w:rsidP="00810145">
      <w:pPr>
        <w:pStyle w:val="ListParagraph"/>
        <w:numPr>
          <w:ilvl w:val="1"/>
          <w:numId w:val="1"/>
        </w:numPr>
        <w:jc w:val="both"/>
      </w:pPr>
      <w:hyperlink r:id="rId20" w:history="1">
        <w:r w:rsidR="007D1E36" w:rsidRPr="007D1E36">
          <w:rPr>
            <w:rStyle w:val="Hyperlink"/>
          </w:rPr>
          <w:t>ICB23CD_201920_specialised_Wgts cardiac_mod_1920.xlsx</w:t>
        </w:r>
      </w:hyperlink>
      <w:r w:rsidR="007D1E36">
        <w:t>. This is the cardiac mode</w:t>
      </w:r>
      <w:r w:rsidR="00C941AC">
        <w:t xml:space="preserve">l outputs, shared by </w:t>
      </w:r>
      <w:r w:rsidR="00975B70">
        <w:t>Daniel on 30/11/22 (</w:t>
      </w:r>
      <w:hyperlink r:id="rId21" w:history="1">
        <w:r w:rsidR="00E90D35" w:rsidRPr="00E90D35">
          <w:rPr>
            <w:rStyle w:val="Hyperlink"/>
          </w:rPr>
          <w:t>RE_ Cardiac OLS model.msg</w:t>
        </w:r>
      </w:hyperlink>
      <w:r w:rsidR="00E90D35">
        <w:t>)</w:t>
      </w:r>
    </w:p>
    <w:p w14:paraId="39D8E1F1" w14:textId="00474696" w:rsidR="00E90D35" w:rsidRDefault="00F614D9" w:rsidP="00810145">
      <w:pPr>
        <w:pStyle w:val="ListParagraph"/>
        <w:numPr>
          <w:ilvl w:val="1"/>
          <w:numId w:val="1"/>
        </w:numPr>
        <w:jc w:val="both"/>
      </w:pPr>
      <w:hyperlink r:id="rId22" w:history="1">
        <w:r w:rsidR="008865D3" w:rsidRPr="008865D3">
          <w:rPr>
            <w:rStyle w:val="Hyperlink"/>
          </w:rPr>
          <w:t>1920need_index_renal_cancer.xlsx</w:t>
        </w:r>
      </w:hyperlink>
      <w:r w:rsidR="008865D3">
        <w:t xml:space="preserve"> This is the renal and cancer outputs, shared by Sion on </w:t>
      </w:r>
      <w:r w:rsidR="006D498C">
        <w:t>6/12/22 (</w:t>
      </w:r>
      <w:hyperlink r:id="rId23" w:history="1">
        <w:r w:rsidR="006D498C" w:rsidRPr="006D498C">
          <w:rPr>
            <w:rStyle w:val="Hyperlink"/>
          </w:rPr>
          <w:t>renal and cancer need indeces.msg</w:t>
        </w:r>
      </w:hyperlink>
      <w:r w:rsidR="006D498C">
        <w:t>)</w:t>
      </w:r>
    </w:p>
    <w:p w14:paraId="496B9BE5" w14:textId="4A545496" w:rsidR="006D498C" w:rsidRDefault="00F614D9" w:rsidP="00810145">
      <w:pPr>
        <w:pStyle w:val="ListParagraph"/>
        <w:numPr>
          <w:ilvl w:val="1"/>
          <w:numId w:val="1"/>
        </w:numPr>
        <w:jc w:val="both"/>
      </w:pPr>
      <w:hyperlink r:id="rId24" w:history="1">
        <w:r w:rsidR="00945343" w:rsidRPr="00945343">
          <w:rPr>
            <w:rStyle w:val="Hyperlink"/>
          </w:rPr>
          <w:t>NCC_Index_Derivation_v5.xlsx</w:t>
        </w:r>
      </w:hyperlink>
      <w:r w:rsidR="00945343">
        <w:t xml:space="preserve">. This is the NCC output, shared by Ashley on </w:t>
      </w:r>
      <w:r w:rsidR="001E0B80">
        <w:t>2/12/22 (</w:t>
      </w:r>
      <w:hyperlink r:id="rId25" w:history="1">
        <w:r w:rsidR="00644B04" w:rsidRPr="00644B04">
          <w:rPr>
            <w:rStyle w:val="Hyperlink"/>
          </w:rPr>
          <w:t>RE_ Updated estimated of weights for NCC and HIV.msg</w:t>
        </w:r>
      </w:hyperlink>
      <w:r w:rsidR="00644B04">
        <w:t>)</w:t>
      </w:r>
    </w:p>
    <w:p w14:paraId="203DD57C" w14:textId="429291AA" w:rsidR="00644B04" w:rsidRDefault="00F614D9" w:rsidP="00810145">
      <w:pPr>
        <w:pStyle w:val="ListParagraph"/>
        <w:numPr>
          <w:ilvl w:val="1"/>
          <w:numId w:val="1"/>
        </w:numPr>
        <w:jc w:val="both"/>
      </w:pPr>
      <w:hyperlink r:id="rId26" w:history="1">
        <w:r w:rsidR="00C55613" w:rsidRPr="00C55613">
          <w:rPr>
            <w:rStyle w:val="Hyperlink"/>
          </w:rPr>
          <w:t>HIV_Index_ICB.xlsx</w:t>
        </w:r>
      </w:hyperlink>
      <w:r w:rsidR="00C55613">
        <w:t>. This is the HIV index, shared by Ashley on</w:t>
      </w:r>
      <w:r w:rsidR="00A83CE0">
        <w:t xml:space="preserve"> 29/11/22</w:t>
      </w:r>
      <w:r w:rsidR="00C55613">
        <w:t xml:space="preserve"> </w:t>
      </w:r>
      <w:r w:rsidR="00BF4D63">
        <w:t>(</w:t>
      </w:r>
      <w:hyperlink r:id="rId27" w:history="1">
        <w:r w:rsidR="00BF4D63" w:rsidRPr="00BF4D63">
          <w:rPr>
            <w:rStyle w:val="Hyperlink"/>
          </w:rPr>
          <w:t>HIV material for the variations benchmarking tool.msg</w:t>
        </w:r>
      </w:hyperlink>
      <w:r w:rsidR="00BF4D63">
        <w:t>)</w:t>
      </w:r>
    </w:p>
    <w:p w14:paraId="0BEAEFE4" w14:textId="17C39827" w:rsidR="00A83CE0" w:rsidRDefault="00F614D9" w:rsidP="00A83CE0">
      <w:pPr>
        <w:pStyle w:val="ListParagraph"/>
        <w:numPr>
          <w:ilvl w:val="0"/>
          <w:numId w:val="1"/>
        </w:numPr>
        <w:jc w:val="both"/>
      </w:pPr>
      <w:hyperlink r:id="rId28" w:history="1">
        <w:r w:rsidR="00D308AB" w:rsidRPr="00D308AB">
          <w:rPr>
            <w:rStyle w:val="Hyperlink"/>
          </w:rPr>
          <w:t>20221121 - Groups based on similarity of modelled need.xlsx</w:t>
        </w:r>
      </w:hyperlink>
      <w:r w:rsidR="00D308AB">
        <w:t xml:space="preserve"> This is the calculation of the benchmarking groups (apart from the </w:t>
      </w:r>
      <w:proofErr w:type="spellStart"/>
      <w:r w:rsidR="00D308AB">
        <w:t>RightCare</w:t>
      </w:r>
      <w:proofErr w:type="spellEnd"/>
      <w:r w:rsidR="00D308AB">
        <w:t xml:space="preserve"> groups). It </w:t>
      </w:r>
      <w:r w:rsidR="001133A6">
        <w:t>takes the modelled need indices from the outputs</w:t>
      </w:r>
      <w:r w:rsidR="00D308AB">
        <w:t xml:space="preserve"> in the “</w:t>
      </w:r>
      <w:r w:rsidR="001133A6">
        <w:t xml:space="preserve">2019_20 Allocations models” folder. The groups are defined, for each ICB, as the five </w:t>
      </w:r>
      <w:r w:rsidR="00483003">
        <w:t>ICBs with the most similar value of modelled need.</w:t>
      </w:r>
    </w:p>
    <w:p w14:paraId="63E929FD" w14:textId="3C79E9A4" w:rsidR="00661B73" w:rsidRDefault="00F614D9" w:rsidP="002541EC">
      <w:pPr>
        <w:pStyle w:val="ListParagraph"/>
        <w:numPr>
          <w:ilvl w:val="0"/>
          <w:numId w:val="1"/>
        </w:numPr>
        <w:jc w:val="both"/>
      </w:pPr>
      <w:hyperlink r:id="rId29" w:history="1">
        <w:r w:rsidR="008E010C" w:rsidRPr="008E010C">
          <w:rPr>
            <w:rStyle w:val="Hyperlink"/>
          </w:rPr>
          <w:t>RightCare Docs</w:t>
        </w:r>
      </w:hyperlink>
      <w:r w:rsidR="008E010C">
        <w:t xml:space="preserve"> – This is the</w:t>
      </w:r>
      <w:r w:rsidR="00661B73">
        <w:t xml:space="preserve"> </w:t>
      </w:r>
      <w:proofErr w:type="spellStart"/>
      <w:r w:rsidR="00661B73">
        <w:t>RightCare</w:t>
      </w:r>
      <w:proofErr w:type="spellEnd"/>
      <w:r w:rsidR="008E010C">
        <w:t xml:space="preserve"> material that was sent to me by </w:t>
      </w:r>
      <w:r w:rsidR="00B9697D">
        <w:t xml:space="preserve">Bryn </w:t>
      </w:r>
      <w:proofErr w:type="spellStart"/>
      <w:r w:rsidR="00B9697D">
        <w:t>Shorney</w:t>
      </w:r>
      <w:proofErr w:type="spellEnd"/>
      <w:r w:rsidR="00B9697D">
        <w:t xml:space="preserve"> (</w:t>
      </w:r>
      <w:hyperlink r:id="rId30" w:history="1">
        <w:r w:rsidR="00661B73" w:rsidRPr="00EE099A">
          <w:rPr>
            <w:rStyle w:val="Hyperlink"/>
          </w:rPr>
          <w:t>bryn.shorney@nhs.net</w:t>
        </w:r>
      </w:hyperlink>
      <w:r w:rsidR="00661B73">
        <w:t>) on 08/11/22 (</w:t>
      </w:r>
      <w:hyperlink r:id="rId31" w:history="1">
        <w:r w:rsidR="002541EC" w:rsidRPr="002541EC">
          <w:rPr>
            <w:rStyle w:val="Hyperlink"/>
          </w:rPr>
          <w:t>FW_ Similar Peer Files.msg</w:t>
        </w:r>
      </w:hyperlink>
      <w:r w:rsidR="002541EC">
        <w:t xml:space="preserve">) and is from where we take the </w:t>
      </w:r>
      <w:proofErr w:type="spellStart"/>
      <w:r w:rsidR="002541EC">
        <w:t>RightCare</w:t>
      </w:r>
      <w:proofErr w:type="spellEnd"/>
      <w:r w:rsidR="002541EC">
        <w:t xml:space="preserve"> benchmarking peer groups.</w:t>
      </w:r>
    </w:p>
    <w:p w14:paraId="2C0502AF" w14:textId="43CBBBE4" w:rsidR="00A06145" w:rsidRDefault="00A06145" w:rsidP="00A06145">
      <w:pPr>
        <w:jc w:val="both"/>
      </w:pPr>
      <w:r>
        <w:t xml:space="preserve">To produce the PLCM activity estimates in this file, </w:t>
      </w:r>
      <w:hyperlink r:id="rId32" w:history="1">
        <w:r w:rsidRPr="00BB2E46">
          <w:rPr>
            <w:rStyle w:val="Hyperlink"/>
          </w:rPr>
          <w:t>20221130 - Disaggregation - all services - 22_23 PLCM based v0.02.xlsx</w:t>
        </w:r>
      </w:hyperlink>
      <w:r>
        <w:rPr>
          <w:rStyle w:val="Hyperlink"/>
        </w:rPr>
        <w:t>,</w:t>
      </w:r>
      <w:r w:rsidR="004621BE" w:rsidRPr="004621BE">
        <w:t xml:space="preserve"> </w:t>
      </w:r>
      <w:r w:rsidR="004621BE">
        <w:t xml:space="preserve">there are two bits of SQL script within the </w:t>
      </w:r>
      <w:r w:rsidR="00A30B74">
        <w:t>file. Firstly, in the tab “</w:t>
      </w:r>
      <w:proofErr w:type="spellStart"/>
      <w:r w:rsidR="000B6FA5" w:rsidRPr="000B6FA5">
        <w:t>SQL_variations_tool_breaks</w:t>
      </w:r>
      <w:proofErr w:type="spellEnd"/>
      <w:r w:rsidR="000B6FA5">
        <w:t xml:space="preserve">”, there are two blocks of SQL code. The code in columns </w:t>
      </w:r>
      <w:r w:rsidR="00B46C83">
        <w:t xml:space="preserve">A-C calculates a 12-month total of spend and activity for delegable specialised physical health services between October 21 and September 22. We were originally using this for the underlying activity </w:t>
      </w:r>
      <w:r w:rsidR="007F1A45">
        <w:t xml:space="preserve">but realised that </w:t>
      </w:r>
      <w:r w:rsidR="00DE29FD">
        <w:t xml:space="preserve">ICB boundary changes were only applied to data in 22/23 financial year. To address this, the code in columns </w:t>
      </w:r>
      <w:r w:rsidR="008E1F5D">
        <w:t xml:space="preserve">F-H generates the data for the first </w:t>
      </w:r>
      <w:r w:rsidR="008E1F5D" w:rsidRPr="006360D4">
        <w:rPr>
          <w:strike/>
        </w:rPr>
        <w:t>9</w:t>
      </w:r>
      <w:r w:rsidR="008E1F5D">
        <w:t xml:space="preserve"> </w:t>
      </w:r>
      <w:r w:rsidR="006360D4">
        <w:t xml:space="preserve">11 </w:t>
      </w:r>
      <w:r w:rsidR="008E1F5D">
        <w:t xml:space="preserve">months of 22/23, which respects the current boundaries. We then </w:t>
      </w:r>
      <w:r w:rsidR="00860E89">
        <w:t>adjust</w:t>
      </w:r>
      <w:r w:rsidR="008E1F5D">
        <w:t xml:space="preserve"> the data to uplift for the remaining </w:t>
      </w:r>
      <w:r w:rsidR="008E1F5D" w:rsidRPr="006360D4">
        <w:rPr>
          <w:strike/>
        </w:rPr>
        <w:t>3</w:t>
      </w:r>
      <w:r w:rsidR="008E1F5D">
        <w:t xml:space="preserve"> month. Note that this adjustment is only necessary until we can rerun the query for the whole of 22/23. The same applies to the SQL code in tab “</w:t>
      </w:r>
      <w:proofErr w:type="spellStart"/>
      <w:r w:rsidR="004702AB" w:rsidRPr="004702AB">
        <w:t>SQL_no_serv_line</w:t>
      </w:r>
      <w:proofErr w:type="spellEnd"/>
      <w:r w:rsidR="004702AB">
        <w:t xml:space="preserve">”, which we use to get the overall total patient numbers (note that patients can be </w:t>
      </w:r>
      <w:r w:rsidR="00860E89">
        <w:t>double counted</w:t>
      </w:r>
      <w:r w:rsidR="004702AB">
        <w:t xml:space="preserve"> in the </w:t>
      </w:r>
      <w:r w:rsidR="00860E89">
        <w:t>service line version of the data as they may receive treatment in more than one specialty during the year).</w:t>
      </w:r>
    </w:p>
    <w:p w14:paraId="7DBE3073" w14:textId="6B003706" w:rsidR="00860E89" w:rsidRDefault="00860E89" w:rsidP="00A06145">
      <w:pPr>
        <w:jc w:val="both"/>
      </w:pPr>
      <w:r>
        <w:t>I recommend that the SQL is updated to pull through the whole of 22/23 once we know that the full year is available in the PLCM.</w:t>
      </w:r>
      <w:r w:rsidR="008D3B40">
        <w:t xml:space="preserve"> </w:t>
      </w:r>
      <w:r w:rsidR="008D3B40" w:rsidRPr="00DB688A">
        <w:rPr>
          <w:b/>
          <w:bCs/>
          <w:color w:val="FF0000"/>
        </w:rPr>
        <w:t xml:space="preserve">[DN – I may </w:t>
      </w:r>
      <w:r w:rsidR="00DB688A">
        <w:rPr>
          <w:b/>
          <w:bCs/>
          <w:color w:val="FF0000"/>
        </w:rPr>
        <w:t>be able</w:t>
      </w:r>
      <w:r w:rsidR="008D3B40" w:rsidRPr="00DB688A">
        <w:rPr>
          <w:b/>
          <w:bCs/>
          <w:color w:val="FF0000"/>
        </w:rPr>
        <w:t xml:space="preserve"> to do this </w:t>
      </w:r>
      <w:r w:rsidR="00DB688A" w:rsidRPr="00DB688A">
        <w:rPr>
          <w:b/>
          <w:bCs/>
          <w:color w:val="FF0000"/>
        </w:rPr>
        <w:t>if the PLCM is updated by the end of May]</w:t>
      </w:r>
      <w:r w:rsidR="00334AA8">
        <w:rPr>
          <w:b/>
          <w:bCs/>
          <w:color w:val="FF0000"/>
        </w:rPr>
        <w:t xml:space="preserve"> [DN 2 – I have now run the PLCM analysis on the whole year and saved it here </w:t>
      </w:r>
      <w:hyperlink r:id="rId33" w:history="1">
        <w:r w:rsidR="00415781" w:rsidRPr="00415781">
          <w:rPr>
            <w:rStyle w:val="Hyperlink"/>
            <w:b/>
            <w:bCs/>
          </w:rPr>
          <w:t>20221130 - Disaggregation - all services - 22_23 PLCM based v0.03.xlsx</w:t>
        </w:r>
      </w:hyperlink>
      <w:r w:rsidR="00415781">
        <w:rPr>
          <w:b/>
          <w:bCs/>
          <w:color w:val="FF0000"/>
        </w:rPr>
        <w:t xml:space="preserve"> </w:t>
      </w:r>
      <w:r w:rsidR="00C45062">
        <w:rPr>
          <w:b/>
          <w:bCs/>
          <w:color w:val="FF0000"/>
        </w:rPr>
        <w:t>and have also updated the figures in the tool. N</w:t>
      </w:r>
      <w:r w:rsidR="00415781">
        <w:rPr>
          <w:b/>
          <w:bCs/>
          <w:color w:val="FF0000"/>
        </w:rPr>
        <w:t xml:space="preserve">ote that the earlier version </w:t>
      </w:r>
      <w:r w:rsidR="0043148B">
        <w:rPr>
          <w:b/>
          <w:bCs/>
          <w:color w:val="FF0000"/>
        </w:rPr>
        <w:t xml:space="preserve">of the disaggregation file </w:t>
      </w:r>
      <w:r w:rsidR="00415781">
        <w:rPr>
          <w:b/>
          <w:bCs/>
          <w:color w:val="FF0000"/>
        </w:rPr>
        <w:t>may be useful if you need to do updates when there isn’t a full year available.]</w:t>
      </w:r>
    </w:p>
    <w:p w14:paraId="04731173" w14:textId="7B51843B" w:rsidR="00860E89" w:rsidRDefault="00860E89" w:rsidP="00860E89">
      <w:pPr>
        <w:pStyle w:val="Heading2"/>
      </w:pPr>
      <w:r>
        <w:t xml:space="preserve">Benchmarking tool </w:t>
      </w:r>
      <w:r w:rsidR="00F46F67">
        <w:t>overview</w:t>
      </w:r>
    </w:p>
    <w:p w14:paraId="014AD2FC" w14:textId="29A87CE0" w:rsidR="00F46F67" w:rsidRDefault="00F46F67" w:rsidP="00F46F67">
      <w:r>
        <w:t>Worksheets are colour-coded – dark green and dark red tabbed sheets are the output for users to look at. Orange tabbed sheets contain the calculations that underpin the tables and charts in the output based on user selections etc.</w:t>
      </w:r>
      <w:r w:rsidR="007C2F69">
        <w:t>,</w:t>
      </w:r>
      <w:r>
        <w:t xml:space="preserve"> </w:t>
      </w:r>
      <w:r w:rsidR="007C2F69">
        <w:t>blue tabbed sheets are reference data files and green tabbed sheets are the input files (from the models and PLCM data etc.)</w:t>
      </w:r>
    </w:p>
    <w:tbl>
      <w:tblPr>
        <w:tblStyle w:val="GridTable5Dark-Accent1"/>
        <w:tblW w:w="0" w:type="auto"/>
        <w:tblLook w:val="04A0" w:firstRow="1" w:lastRow="0" w:firstColumn="1" w:lastColumn="0" w:noHBand="0" w:noVBand="1"/>
      </w:tblPr>
      <w:tblGrid>
        <w:gridCol w:w="3737"/>
        <w:gridCol w:w="5279"/>
      </w:tblGrid>
      <w:tr w:rsidR="00C45BB5" w14:paraId="1CC5D1A3" w14:textId="77777777" w:rsidTr="00787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4458CF47" w14:textId="4FDEAB7B" w:rsidR="00C45BB5" w:rsidRDefault="00C45BB5" w:rsidP="00F46F67">
            <w:r>
              <w:t>Tab</w:t>
            </w:r>
          </w:p>
        </w:tc>
        <w:tc>
          <w:tcPr>
            <w:tcW w:w="5279" w:type="dxa"/>
          </w:tcPr>
          <w:p w14:paraId="1E14BDE6" w14:textId="48096215" w:rsidR="00C45BB5" w:rsidRDefault="00C45BB5" w:rsidP="00F46F67">
            <w:pPr>
              <w:cnfStyle w:val="100000000000" w:firstRow="1" w:lastRow="0" w:firstColumn="0" w:lastColumn="0" w:oddVBand="0" w:evenVBand="0" w:oddHBand="0" w:evenHBand="0" w:firstRowFirstColumn="0" w:firstRowLastColumn="0" w:lastRowFirstColumn="0" w:lastRowLastColumn="0"/>
            </w:pPr>
            <w:r>
              <w:t>Description</w:t>
            </w:r>
          </w:p>
        </w:tc>
      </w:tr>
      <w:tr w:rsidR="00C45BB5" w14:paraId="2CBE9958"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6C080CB7" w14:textId="1117554A" w:rsidR="00C45BB5" w:rsidRDefault="00000632" w:rsidP="00F46F67">
            <w:r>
              <w:t>Notes</w:t>
            </w:r>
          </w:p>
        </w:tc>
        <w:tc>
          <w:tcPr>
            <w:tcW w:w="5279" w:type="dxa"/>
          </w:tcPr>
          <w:p w14:paraId="0BDCB2A8" w14:textId="3CB4C528" w:rsidR="00C45BB5" w:rsidRDefault="00000632" w:rsidP="00F46F67">
            <w:pPr>
              <w:cnfStyle w:val="000000100000" w:firstRow="0" w:lastRow="0" w:firstColumn="0" w:lastColumn="0" w:oddVBand="0" w:evenVBand="0" w:oddHBand="1" w:evenHBand="0" w:firstRowFirstColumn="0" w:firstRowLastColumn="0" w:lastRowFirstColumn="0" w:lastRowLastColumn="0"/>
            </w:pPr>
            <w:r>
              <w:t>Overview of the tool and key information for users – could do with expanding based on Q&amp;A from engagement events etc.</w:t>
            </w:r>
          </w:p>
        </w:tc>
      </w:tr>
      <w:tr w:rsidR="00C45BB5" w14:paraId="60478849"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270D954B" w14:textId="5B83A35A" w:rsidR="00C45BB5" w:rsidRDefault="00A20224" w:rsidP="00F46F67">
            <w:r w:rsidRPr="00A20224">
              <w:lastRenderedPageBreak/>
              <w:t>ICB input</w:t>
            </w:r>
          </w:p>
        </w:tc>
        <w:tc>
          <w:tcPr>
            <w:tcW w:w="5279" w:type="dxa"/>
          </w:tcPr>
          <w:p w14:paraId="302FA630" w14:textId="77777777" w:rsidR="00C45BB5" w:rsidRDefault="00CD4EB3" w:rsidP="00F46F67">
            <w:pPr>
              <w:cnfStyle w:val="000000000000" w:firstRow="0" w:lastRow="0" w:firstColumn="0" w:lastColumn="0" w:oddVBand="0" w:evenVBand="0" w:oddHBand="0" w:evenHBand="0" w:firstRowFirstColumn="0" w:firstRowLastColumn="0" w:lastRowFirstColumn="0" w:lastRowLastColumn="0"/>
            </w:pPr>
            <w:r>
              <w:t>Selection of ICB of interest</w:t>
            </w:r>
          </w:p>
          <w:p w14:paraId="70D2DBA6" w14:textId="77777777" w:rsidR="00CD4EB3" w:rsidRDefault="00CD4EB3" w:rsidP="00F46F67">
            <w:pPr>
              <w:cnfStyle w:val="000000000000" w:firstRow="0" w:lastRow="0" w:firstColumn="0" w:lastColumn="0" w:oddVBand="0" w:evenVBand="0" w:oddHBand="0" w:evenHBand="0" w:firstRowFirstColumn="0" w:firstRowLastColumn="0" w:lastRowFirstColumn="0" w:lastRowLastColumn="0"/>
            </w:pPr>
            <w:r>
              <w:t>Overview of key data; demographics etc.</w:t>
            </w:r>
          </w:p>
          <w:p w14:paraId="4F252D4B" w14:textId="7E4FA10C" w:rsidR="00CD4EB3" w:rsidRDefault="00CD4EB3" w:rsidP="00F46F67">
            <w:pPr>
              <w:cnfStyle w:val="000000000000" w:firstRow="0" w:lastRow="0" w:firstColumn="0" w:lastColumn="0" w:oddVBand="0" w:evenVBand="0" w:oddHBand="0" w:evenHBand="0" w:firstRowFirstColumn="0" w:firstRowLastColumn="0" w:lastRowFirstColumn="0" w:lastRowLastColumn="0"/>
            </w:pPr>
            <w:r>
              <w:t>Note that there is an info pop-up linked to the age</w:t>
            </w:r>
            <w:r w:rsidR="007F3FEF">
              <w:t xml:space="preserve"> chart which gives averages and older population %</w:t>
            </w:r>
          </w:p>
        </w:tc>
      </w:tr>
      <w:tr w:rsidR="00C45BB5" w14:paraId="1A8ECD87"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334443E5" w14:textId="2040DBEE" w:rsidR="00C45BB5" w:rsidRDefault="007F3FEF" w:rsidP="00F46F67">
            <w:r w:rsidRPr="007F3FEF">
              <w:t>Benchmark groups</w:t>
            </w:r>
          </w:p>
        </w:tc>
        <w:tc>
          <w:tcPr>
            <w:tcW w:w="5279" w:type="dxa"/>
          </w:tcPr>
          <w:p w14:paraId="552E269C" w14:textId="77777777" w:rsidR="00C45BB5" w:rsidRDefault="007F3FEF" w:rsidP="00F46F67">
            <w:pPr>
              <w:cnfStyle w:val="000000100000" w:firstRow="0" w:lastRow="0" w:firstColumn="0" w:lastColumn="0" w:oddVBand="0" w:evenVBand="0" w:oddHBand="1" w:evenHBand="0" w:firstRowFirstColumn="0" w:firstRowLastColumn="0" w:lastRowFirstColumn="0" w:lastRowLastColumn="0"/>
            </w:pPr>
            <w:r>
              <w:t>Overview of the three main benchmarking groups for the selected ICB</w:t>
            </w:r>
          </w:p>
          <w:p w14:paraId="5CED66D4" w14:textId="5AF523AE" w:rsidR="007F3FEF" w:rsidRDefault="00507B91" w:rsidP="00F46F67">
            <w:pPr>
              <w:cnfStyle w:val="000000100000" w:firstRow="0" w:lastRow="0" w:firstColumn="0" w:lastColumn="0" w:oddVBand="0" w:evenVBand="0" w:oddHBand="1" w:evenHBand="0" w:firstRowFirstColumn="0" w:firstRowLastColumn="0" w:lastRowFirstColumn="0" w:lastRowLastColumn="0"/>
            </w:pPr>
            <w:r>
              <w:t>VBA code to add/remove the different groups</w:t>
            </w:r>
          </w:p>
        </w:tc>
      </w:tr>
      <w:tr w:rsidR="00C45BB5" w14:paraId="2C7B4C5C"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736F66D7" w14:textId="4E3B6EF9" w:rsidR="00C45BB5" w:rsidRDefault="00DE533F" w:rsidP="00F46F67">
            <w:r w:rsidRPr="00DE533F">
              <w:t>Construction of need index</w:t>
            </w:r>
          </w:p>
        </w:tc>
        <w:tc>
          <w:tcPr>
            <w:tcW w:w="5279" w:type="dxa"/>
          </w:tcPr>
          <w:p w14:paraId="13C94C28" w14:textId="7AB37E51" w:rsidR="00C45BB5" w:rsidRDefault="00DE533F" w:rsidP="00F46F67">
            <w:pPr>
              <w:cnfStyle w:val="000000000000" w:firstRow="0" w:lastRow="0" w:firstColumn="0" w:lastColumn="0" w:oddVBand="0" w:evenVBand="0" w:oddHBand="0" w:evenHBand="0" w:firstRowFirstColumn="0" w:firstRowLastColumn="0" w:lastRowFirstColumn="0" w:lastRowLastColumn="0"/>
            </w:pPr>
            <w:r>
              <w:t xml:space="preserve">An overview of how the elements of the overall need index are put together. Note that you can get a different set of </w:t>
            </w:r>
            <w:r w:rsidR="00EB5E43">
              <w:t>changes depending on the order in which you line up the different elements</w:t>
            </w:r>
          </w:p>
        </w:tc>
      </w:tr>
      <w:tr w:rsidR="00C45BB5" w14:paraId="249E6D2E"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112D373F" w14:textId="0BBC2446" w:rsidR="00C45BB5" w:rsidRDefault="00EB5E43" w:rsidP="00F46F67">
            <w:r w:rsidRPr="00EB5E43">
              <w:t>Summary</w:t>
            </w:r>
          </w:p>
        </w:tc>
        <w:tc>
          <w:tcPr>
            <w:tcW w:w="5279" w:type="dxa"/>
          </w:tcPr>
          <w:p w14:paraId="0EAD2CDA" w14:textId="5540667E" w:rsidR="00C45BB5" w:rsidRDefault="00EB5E43" w:rsidP="00F46F67">
            <w:pPr>
              <w:cnfStyle w:val="000000100000" w:firstRow="0" w:lastRow="0" w:firstColumn="0" w:lastColumn="0" w:oddVBand="0" w:evenVBand="0" w:oddHBand="1" w:evenHBand="0" w:firstRowFirstColumn="0" w:firstRowLastColumn="0" w:lastRowFirstColumn="0" w:lastRowLastColumn="0"/>
            </w:pPr>
            <w:r>
              <w:t>Text based overview of the key statistics relating to the overall relative need index and underlying data</w:t>
            </w:r>
          </w:p>
        </w:tc>
      </w:tr>
      <w:tr w:rsidR="00C45BB5" w14:paraId="3E80C30B"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6CCF4A36" w14:textId="6E542766" w:rsidR="00C45BB5" w:rsidRDefault="00DE2DD8" w:rsidP="00F46F67">
            <w:r w:rsidRPr="00DE2DD8">
              <w:t>Distance from target</w:t>
            </w:r>
          </w:p>
        </w:tc>
        <w:tc>
          <w:tcPr>
            <w:tcW w:w="5279" w:type="dxa"/>
          </w:tcPr>
          <w:p w14:paraId="675EE4EA" w14:textId="6CEF9B93" w:rsidR="00C45BB5" w:rsidRDefault="00DE2DD8" w:rsidP="00F46F67">
            <w:pPr>
              <w:cnfStyle w:val="000000000000" w:firstRow="0" w:lastRow="0" w:firstColumn="0" w:lastColumn="0" w:oddVBand="0" w:evenVBand="0" w:oddHBand="0" w:evenHBand="0" w:firstRowFirstColumn="0" w:firstRowLastColumn="0" w:lastRowFirstColumn="0" w:lastRowLastColumn="0"/>
            </w:pPr>
            <w:r>
              <w:t>Charts of DfT by ICB. Smaller charts are subset of the main chart</w:t>
            </w:r>
          </w:p>
        </w:tc>
      </w:tr>
      <w:tr w:rsidR="00C45BB5" w14:paraId="55570944"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6CC75542" w14:textId="71655F78" w:rsidR="00C45BB5" w:rsidRDefault="00DE2DD8" w:rsidP="00F46F67">
            <w:r w:rsidRPr="00DE2DD8">
              <w:t>Spend per head population</w:t>
            </w:r>
          </w:p>
        </w:tc>
        <w:tc>
          <w:tcPr>
            <w:tcW w:w="5279" w:type="dxa"/>
          </w:tcPr>
          <w:p w14:paraId="361EC421" w14:textId="4915F25A" w:rsidR="00C45BB5" w:rsidRDefault="00DE2DD8" w:rsidP="00F46F67">
            <w:pPr>
              <w:cnfStyle w:val="000000100000" w:firstRow="0" w:lastRow="0" w:firstColumn="0" w:lastColumn="0" w:oddVBand="0" w:evenVBand="0" w:oddHBand="1" w:evenHBand="0" w:firstRowFirstColumn="0" w:firstRowLastColumn="0" w:lastRowFirstColumn="0" w:lastRowLastColumn="0"/>
            </w:pPr>
            <w:r>
              <w:t>Chart of actual (22/23 baseline) and modelled spend per head of GP registered population. Figures have MFF stripped out to make comparable between regions</w:t>
            </w:r>
            <w:r w:rsidR="00AB5ABA">
              <w:t>. Spend is nominal based on 22/23 baseline (with glidepath adjustment for modelled spend).</w:t>
            </w:r>
          </w:p>
        </w:tc>
      </w:tr>
      <w:tr w:rsidR="00112818" w14:paraId="4ADE991D"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76103CF4" w14:textId="65532ECF" w:rsidR="00112818" w:rsidRPr="002B5C67" w:rsidRDefault="00FA0C0D" w:rsidP="00F46F67">
            <w:r w:rsidRPr="00FA0C0D">
              <w:t>Spend per head chart 1</w:t>
            </w:r>
            <w:r>
              <w:t>-4</w:t>
            </w:r>
          </w:p>
        </w:tc>
        <w:tc>
          <w:tcPr>
            <w:tcW w:w="5279" w:type="dxa"/>
          </w:tcPr>
          <w:p w14:paraId="67FF5EA4" w14:textId="77674B20" w:rsidR="00112818" w:rsidRDefault="00FA0C0D" w:rsidP="00F46F67">
            <w:pPr>
              <w:cnfStyle w:val="000000000000" w:firstRow="0" w:lastRow="0" w:firstColumn="0" w:lastColumn="0" w:oddVBand="0" w:evenVBand="0" w:oddHBand="0" w:evenHBand="0" w:firstRowFirstColumn="0" w:firstRowLastColumn="0" w:lastRowFirstColumn="0" w:lastRowLastColumn="0"/>
            </w:pPr>
            <w:r>
              <w:t xml:space="preserve">Hidden charts that contain more detail of the spend per </w:t>
            </w:r>
            <w:r w:rsidR="00B7023A">
              <w:t>head of population</w:t>
            </w:r>
            <w:r>
              <w:t>, broken down by service level for both actual and model</w:t>
            </w:r>
          </w:p>
        </w:tc>
      </w:tr>
      <w:tr w:rsidR="00FA0C0D" w14:paraId="35208084"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2D8C340E" w14:textId="40810BF6" w:rsidR="00FA0C0D" w:rsidRPr="00FA0C0D" w:rsidRDefault="00161FE8" w:rsidP="00F46F67">
            <w:r w:rsidRPr="00161FE8">
              <w:t xml:space="preserve">Spend per head of </w:t>
            </w:r>
            <w:proofErr w:type="spellStart"/>
            <w:r w:rsidRPr="00161FE8">
              <w:t>popn</w:t>
            </w:r>
            <w:proofErr w:type="spellEnd"/>
            <w:r w:rsidRPr="00161FE8">
              <w:t xml:space="preserve"> detail</w:t>
            </w:r>
          </w:p>
        </w:tc>
        <w:tc>
          <w:tcPr>
            <w:tcW w:w="5279" w:type="dxa"/>
          </w:tcPr>
          <w:p w14:paraId="76B5BCFF" w14:textId="40D94524" w:rsidR="00FA0C0D" w:rsidRDefault="00161FE8" w:rsidP="00F46F67">
            <w:pPr>
              <w:cnfStyle w:val="000000100000" w:firstRow="0" w:lastRow="0" w:firstColumn="0" w:lastColumn="0" w:oddVBand="0" w:evenVBand="0" w:oddHBand="1" w:evenHBand="0" w:firstRowFirstColumn="0" w:firstRowLastColumn="0" w:lastRowFirstColumn="0" w:lastRowLastColumn="0"/>
            </w:pPr>
            <w:r>
              <w:t xml:space="preserve">Hidden chart that shows actual spend per </w:t>
            </w:r>
            <w:r w:rsidR="00B7023A">
              <w:t>head of population</w:t>
            </w:r>
            <w:r w:rsidR="002A7CEC">
              <w:t xml:space="preserve"> against averages for benchmark group. Note that check boxes allow to simplify chart by removing groups.</w:t>
            </w:r>
          </w:p>
        </w:tc>
      </w:tr>
      <w:tr w:rsidR="00107D01" w14:paraId="2119B213"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2AFD42D7" w14:textId="77777777" w:rsidR="00107D01" w:rsidRPr="00DE2DD8" w:rsidRDefault="00107D01" w:rsidP="000D3F4B">
            <w:r w:rsidRPr="002B5C67">
              <w:t>Spend per patient</w:t>
            </w:r>
          </w:p>
        </w:tc>
        <w:tc>
          <w:tcPr>
            <w:tcW w:w="5279" w:type="dxa"/>
          </w:tcPr>
          <w:p w14:paraId="50F9FADC" w14:textId="77777777" w:rsidR="00107D01" w:rsidRDefault="00107D01" w:rsidP="000D3F4B">
            <w:pPr>
              <w:cnfStyle w:val="000000000000" w:firstRow="0" w:lastRow="0" w:firstColumn="0" w:lastColumn="0" w:oddVBand="0" w:evenVBand="0" w:oddHBand="0" w:evenHBand="0" w:firstRowFirstColumn="0" w:firstRowLastColumn="0" w:lastRowFirstColumn="0" w:lastRowLastColumn="0"/>
            </w:pPr>
            <w:r>
              <w:t>Chart of actual spend per patient, based on 22/23 baseline and PLCM patient numbers. Need to remember that PLCM patient numbers are not adjusted for coverage issues between PLCM and baseline spend.</w:t>
            </w:r>
          </w:p>
        </w:tc>
      </w:tr>
      <w:tr w:rsidR="009C792F" w14:paraId="36B37FA3"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0DA54CC6" w14:textId="5F3A86FF" w:rsidR="009C792F" w:rsidRPr="00161FE8" w:rsidRDefault="009C792F" w:rsidP="009C792F">
            <w:r w:rsidRPr="007635E5">
              <w:t>Spend per patient</w:t>
            </w:r>
            <w:r>
              <w:t xml:space="preserve"> detail</w:t>
            </w:r>
          </w:p>
        </w:tc>
        <w:tc>
          <w:tcPr>
            <w:tcW w:w="5279" w:type="dxa"/>
          </w:tcPr>
          <w:p w14:paraId="197EF617" w14:textId="30D2A065" w:rsidR="009C792F" w:rsidRDefault="009C792F" w:rsidP="009C792F">
            <w:pPr>
              <w:cnfStyle w:val="000000100000" w:firstRow="0" w:lastRow="0" w:firstColumn="0" w:lastColumn="0" w:oddVBand="0" w:evenVBand="0" w:oddHBand="1" w:evenHBand="0" w:firstRowFirstColumn="0" w:firstRowLastColumn="0" w:lastRowFirstColumn="0" w:lastRowLastColumn="0"/>
            </w:pPr>
            <w:r>
              <w:t>Hidden chart that shows actual spend per patient against averages for benchmark group. Note that check boxes allow to simplify chart by removing groups.</w:t>
            </w:r>
          </w:p>
        </w:tc>
      </w:tr>
      <w:tr w:rsidR="009C792F" w14:paraId="3AB71D22"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36C75950" w14:textId="1503F1FF" w:rsidR="009C792F" w:rsidRPr="007635E5" w:rsidRDefault="009F6ABE" w:rsidP="009C792F">
            <w:r w:rsidRPr="009F6ABE">
              <w:t>Patients per head</w:t>
            </w:r>
          </w:p>
        </w:tc>
        <w:tc>
          <w:tcPr>
            <w:tcW w:w="5279" w:type="dxa"/>
          </w:tcPr>
          <w:p w14:paraId="18BA3605" w14:textId="076B131B" w:rsidR="009B2C91" w:rsidRDefault="009F6ABE" w:rsidP="009C792F">
            <w:pPr>
              <w:cnfStyle w:val="000000000000" w:firstRow="0" w:lastRow="0" w:firstColumn="0" w:lastColumn="0" w:oddVBand="0" w:evenVBand="0" w:oddHBand="0" w:evenHBand="0" w:firstRowFirstColumn="0" w:firstRowLastColumn="0" w:lastRowFirstColumn="0" w:lastRowLastColumn="0"/>
            </w:pPr>
            <w:r>
              <w:t xml:space="preserve">Chart of </w:t>
            </w:r>
            <w:r w:rsidR="009B2C91">
              <w:t>actual number of unique patients treated (PLCM patient numbers) per 100,000 registered population</w:t>
            </w:r>
          </w:p>
        </w:tc>
      </w:tr>
      <w:tr w:rsidR="009B2C91" w14:paraId="51C47097"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1048AC37" w14:textId="771F486A" w:rsidR="009B2C91" w:rsidRPr="009F6ABE" w:rsidRDefault="006B6FEA" w:rsidP="009C792F">
            <w:r w:rsidRPr="006B6FEA">
              <w:t>Patients per head detail</w:t>
            </w:r>
          </w:p>
        </w:tc>
        <w:tc>
          <w:tcPr>
            <w:tcW w:w="5279" w:type="dxa"/>
          </w:tcPr>
          <w:p w14:paraId="4F036EF4" w14:textId="5188AB71" w:rsidR="009B2C91" w:rsidRDefault="006B6FEA" w:rsidP="009C792F">
            <w:pPr>
              <w:cnfStyle w:val="000000100000" w:firstRow="0" w:lastRow="0" w:firstColumn="0" w:lastColumn="0" w:oddVBand="0" w:evenVBand="0" w:oddHBand="1" w:evenHBand="0" w:firstRowFirstColumn="0" w:firstRowLastColumn="0" w:lastRowFirstColumn="0" w:lastRowLastColumn="0"/>
            </w:pPr>
            <w:r>
              <w:t>Hidden chart that shows unique patients per 100,000 registered population against averages for benchmark group. Note that check boxes allow to simplify chart by removing groups.</w:t>
            </w:r>
          </w:p>
        </w:tc>
      </w:tr>
      <w:tr w:rsidR="006B6FEA" w14:paraId="0C8D7E65"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07058460" w14:textId="0232D1F0" w:rsidR="006B6FEA" w:rsidRPr="006B6FEA" w:rsidRDefault="003E53B1" w:rsidP="009C792F">
            <w:r w:rsidRPr="003E53B1">
              <w:t>Spending &amp; Access</w:t>
            </w:r>
          </w:p>
        </w:tc>
        <w:tc>
          <w:tcPr>
            <w:tcW w:w="5279" w:type="dxa"/>
          </w:tcPr>
          <w:p w14:paraId="79B414C3" w14:textId="07B4E9B6" w:rsidR="006B6FEA" w:rsidRDefault="003E53B1" w:rsidP="009C792F">
            <w:pPr>
              <w:cnfStyle w:val="000000000000" w:firstRow="0" w:lastRow="0" w:firstColumn="0" w:lastColumn="0" w:oddVBand="0" w:evenVBand="0" w:oddHBand="0" w:evenHBand="0" w:firstRowFirstColumn="0" w:firstRowLastColumn="0" w:lastRowFirstColumn="0" w:lastRowLastColumn="0"/>
            </w:pPr>
            <w:r>
              <w:t xml:space="preserve">Scatter plot showing patients per head against spend per patient. </w:t>
            </w:r>
            <w:r w:rsidR="00740FB4">
              <w:t xml:space="preserve">Isoquant lines show constant spend per head of population. Clicking on a </w:t>
            </w:r>
            <w:r w:rsidR="00740FB4">
              <w:lastRenderedPageBreak/>
              <w:t xml:space="preserve">point </w:t>
            </w:r>
            <w:r w:rsidR="00704901">
              <w:t>brings up info box about the ICB. Benchmarking group can be switched using the radial check boxes at the foot of the chart.</w:t>
            </w:r>
          </w:p>
        </w:tc>
      </w:tr>
      <w:tr w:rsidR="00704901" w14:paraId="4344F943"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4BA9B098" w14:textId="219000CE" w:rsidR="00704901" w:rsidRPr="003E53B1" w:rsidRDefault="00105A2F" w:rsidP="009C792F">
            <w:r w:rsidRPr="00105A2F">
              <w:lastRenderedPageBreak/>
              <w:t>Comparison with core allocation</w:t>
            </w:r>
          </w:p>
        </w:tc>
        <w:tc>
          <w:tcPr>
            <w:tcW w:w="5279" w:type="dxa"/>
          </w:tcPr>
          <w:p w14:paraId="47E8A66A" w14:textId="78C0767A" w:rsidR="00704901" w:rsidRDefault="00105A2F" w:rsidP="009C792F">
            <w:pPr>
              <w:cnfStyle w:val="000000100000" w:firstRow="0" w:lastRow="0" w:firstColumn="0" w:lastColumn="0" w:oddVBand="0" w:evenVBand="0" w:oddHBand="1" w:evenHBand="0" w:firstRowFirstColumn="0" w:firstRowLastColumn="0" w:lastRowFirstColumn="0" w:lastRowLastColumn="0"/>
            </w:pPr>
            <w:r>
              <w:t xml:space="preserve">A simple table of figures showing spec comm physical health </w:t>
            </w:r>
            <w:proofErr w:type="spellStart"/>
            <w:r w:rsidR="00EA0436">
              <w:t>DfTs</w:t>
            </w:r>
            <w:proofErr w:type="spellEnd"/>
            <w:r w:rsidR="00EA0436">
              <w:t xml:space="preserve"> against core services </w:t>
            </w:r>
            <w:proofErr w:type="spellStart"/>
            <w:r w:rsidR="00EA0436">
              <w:t>DfTs</w:t>
            </w:r>
            <w:proofErr w:type="spellEnd"/>
            <w:r w:rsidR="00EA0436">
              <w:t xml:space="preserve">. We convert to Distance from Fair Shares (to remove the national DfT and centre the figures on zero) for more understandable comparisons. </w:t>
            </w:r>
            <w:r w:rsidR="000447C5">
              <w:t>We present minimal (based on cancer analysis by Rob Konstant-Hambling) and maximal (based on cancer plus analysis of neuro</w:t>
            </w:r>
            <w:r w:rsidR="00EC7868">
              <w:t xml:space="preserve">sciences) estimates of how much of the DfT might be misclassified as spec comm when it might be more like core activity and vice versa. Note that this analysis is </w:t>
            </w:r>
            <w:r w:rsidR="00B55A05">
              <w:t xml:space="preserve">not very robust but is included to show that there is variation in the scope of services </w:t>
            </w:r>
            <w:r w:rsidR="00125394">
              <w:t>classified as specialised by ICB.</w:t>
            </w:r>
          </w:p>
        </w:tc>
      </w:tr>
      <w:tr w:rsidR="00125394" w14:paraId="4F1D126F"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4516F8BD" w14:textId="457F6E80" w:rsidR="00125394" w:rsidRPr="00105A2F" w:rsidRDefault="003C578F" w:rsidP="009C792F">
            <w:r w:rsidRPr="003C578F">
              <w:t>HIV overview</w:t>
            </w:r>
          </w:p>
        </w:tc>
        <w:tc>
          <w:tcPr>
            <w:tcW w:w="5279" w:type="dxa"/>
          </w:tcPr>
          <w:p w14:paraId="1D5132F8" w14:textId="76D989B5" w:rsidR="00125394" w:rsidRDefault="003C578F" w:rsidP="009C792F">
            <w:pPr>
              <w:cnfStyle w:val="000000000000" w:firstRow="0" w:lastRow="0" w:firstColumn="0" w:lastColumn="0" w:oddVBand="0" w:evenVBand="0" w:oddHBand="0" w:evenHBand="0" w:firstRowFirstColumn="0" w:firstRowLastColumn="0" w:lastRowFirstColumn="0" w:lastRowLastColumn="0"/>
            </w:pPr>
            <w:r>
              <w:t>This sheet provides an overview of the HIV model and compares with actuals. Note that patient numbers for HIV are taken from Ashley’s analysis of HARS data, and not PLCM as for other services.</w:t>
            </w:r>
          </w:p>
        </w:tc>
      </w:tr>
      <w:tr w:rsidR="00026330" w14:paraId="4CCAEAEC"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7C6B13F6" w14:textId="79B5EC49" w:rsidR="00026330" w:rsidRPr="003C578F" w:rsidRDefault="00026330" w:rsidP="009C792F">
            <w:r w:rsidRPr="00026330">
              <w:t>HIV spending &amp; access</w:t>
            </w:r>
          </w:p>
        </w:tc>
        <w:tc>
          <w:tcPr>
            <w:tcW w:w="5279" w:type="dxa"/>
          </w:tcPr>
          <w:p w14:paraId="32E9C22C" w14:textId="510DA171" w:rsidR="00026330" w:rsidRDefault="00026330" w:rsidP="009C792F">
            <w:pPr>
              <w:cnfStyle w:val="000000100000" w:firstRow="0" w:lastRow="0" w:firstColumn="0" w:lastColumn="0" w:oddVBand="0" w:evenVBand="0" w:oddHBand="1" w:evenHBand="0" w:firstRowFirstColumn="0" w:firstRowLastColumn="0" w:lastRowFirstColumn="0" w:lastRowLastColumn="0"/>
            </w:pPr>
            <w:r>
              <w:t>This is the same as the overall spending and access chart but restricted to HIV services</w:t>
            </w:r>
          </w:p>
        </w:tc>
      </w:tr>
      <w:tr w:rsidR="00026330" w14:paraId="29018707"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3A8DE9A7" w14:textId="195D7B9A" w:rsidR="00026330" w:rsidRPr="00026330" w:rsidRDefault="00921259" w:rsidP="009C792F">
            <w:r w:rsidRPr="00921259">
              <w:t>NCC overview</w:t>
            </w:r>
          </w:p>
        </w:tc>
        <w:tc>
          <w:tcPr>
            <w:tcW w:w="5279" w:type="dxa"/>
          </w:tcPr>
          <w:p w14:paraId="71496DAD" w14:textId="12265E75" w:rsidR="00026330" w:rsidRDefault="00921259" w:rsidP="009C792F">
            <w:pPr>
              <w:cnfStyle w:val="000000000000" w:firstRow="0" w:lastRow="0" w:firstColumn="0" w:lastColumn="0" w:oddVBand="0" w:evenVBand="0" w:oddHBand="0" w:evenHBand="0" w:firstRowFirstColumn="0" w:firstRowLastColumn="0" w:lastRowFirstColumn="0" w:lastRowLastColumn="0"/>
            </w:pPr>
            <w:r>
              <w:t>This sheet provides an overview of the NCC model and compares with actuals. PLCM provides the patient numbers and baseline exercise provides the spending.</w:t>
            </w:r>
          </w:p>
        </w:tc>
      </w:tr>
      <w:tr w:rsidR="00921259" w14:paraId="62F40055"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6667E5E2" w14:textId="0E529010" w:rsidR="00921259" w:rsidRPr="00921259" w:rsidRDefault="00921259" w:rsidP="009C792F">
            <w:r>
              <w:t>NCC spending &amp; access</w:t>
            </w:r>
          </w:p>
        </w:tc>
        <w:tc>
          <w:tcPr>
            <w:tcW w:w="5279" w:type="dxa"/>
          </w:tcPr>
          <w:p w14:paraId="3AEAF634" w14:textId="3A62B0AE" w:rsidR="00921259" w:rsidRDefault="00921259" w:rsidP="009C792F">
            <w:pPr>
              <w:cnfStyle w:val="000000100000" w:firstRow="0" w:lastRow="0" w:firstColumn="0" w:lastColumn="0" w:oddVBand="0" w:evenVBand="0" w:oddHBand="1" w:evenHBand="0" w:firstRowFirstColumn="0" w:firstRowLastColumn="0" w:lastRowFirstColumn="0" w:lastRowLastColumn="0"/>
            </w:pPr>
            <w:r>
              <w:t>As per HIV for NCC</w:t>
            </w:r>
          </w:p>
        </w:tc>
      </w:tr>
      <w:tr w:rsidR="00921259" w14:paraId="0F9A35F8"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6F6B5388" w14:textId="67916566" w:rsidR="00921259" w:rsidRDefault="00921259" w:rsidP="009C792F">
            <w:r>
              <w:t>Cancer overview</w:t>
            </w:r>
          </w:p>
        </w:tc>
        <w:tc>
          <w:tcPr>
            <w:tcW w:w="5279" w:type="dxa"/>
          </w:tcPr>
          <w:p w14:paraId="03708B3C" w14:textId="0C64DE40" w:rsidR="00921259" w:rsidRDefault="00921259" w:rsidP="009C792F">
            <w:pPr>
              <w:cnfStyle w:val="000000000000" w:firstRow="0" w:lastRow="0" w:firstColumn="0" w:lastColumn="0" w:oddVBand="0" w:evenVBand="0" w:oddHBand="0" w:evenHBand="0" w:firstRowFirstColumn="0" w:firstRowLastColumn="0" w:lastRowFirstColumn="0" w:lastRowLastColumn="0"/>
            </w:pPr>
            <w:r>
              <w:t>As per NCC but for cancer sub model</w:t>
            </w:r>
          </w:p>
        </w:tc>
      </w:tr>
      <w:tr w:rsidR="00921259" w14:paraId="09440A2D"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74B48E50" w14:textId="1DCFF5B5" w:rsidR="00921259" w:rsidRDefault="00921259" w:rsidP="00921259">
            <w:r>
              <w:t>Cancer spending and access</w:t>
            </w:r>
          </w:p>
        </w:tc>
        <w:tc>
          <w:tcPr>
            <w:tcW w:w="5279" w:type="dxa"/>
          </w:tcPr>
          <w:p w14:paraId="4DC492E4" w14:textId="5A4DB835" w:rsidR="00921259" w:rsidRDefault="00921259" w:rsidP="00921259">
            <w:pPr>
              <w:cnfStyle w:val="000000100000" w:firstRow="0" w:lastRow="0" w:firstColumn="0" w:lastColumn="0" w:oddVBand="0" w:evenVBand="0" w:oddHBand="1" w:evenHBand="0" w:firstRowFirstColumn="0" w:firstRowLastColumn="0" w:lastRowFirstColumn="0" w:lastRowLastColumn="0"/>
            </w:pPr>
            <w:r>
              <w:t>As per NCC but for cancer sub model</w:t>
            </w:r>
          </w:p>
        </w:tc>
      </w:tr>
      <w:tr w:rsidR="00921259" w14:paraId="1FEBBBFC"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4A91324D" w14:textId="6DC2C102" w:rsidR="00921259" w:rsidRDefault="00921259" w:rsidP="00921259">
            <w:r>
              <w:t>C</w:t>
            </w:r>
            <w:r w:rsidR="00C90E07">
              <w:t>ardiac</w:t>
            </w:r>
            <w:r>
              <w:t xml:space="preserve"> overview</w:t>
            </w:r>
          </w:p>
        </w:tc>
        <w:tc>
          <w:tcPr>
            <w:tcW w:w="5279" w:type="dxa"/>
          </w:tcPr>
          <w:p w14:paraId="3F439D06" w14:textId="37F029B6" w:rsidR="00921259" w:rsidRDefault="00921259" w:rsidP="00921259">
            <w:pPr>
              <w:cnfStyle w:val="000000000000" w:firstRow="0" w:lastRow="0" w:firstColumn="0" w:lastColumn="0" w:oddVBand="0" w:evenVBand="0" w:oddHBand="0" w:evenHBand="0" w:firstRowFirstColumn="0" w:firstRowLastColumn="0" w:lastRowFirstColumn="0" w:lastRowLastColumn="0"/>
            </w:pPr>
            <w:r>
              <w:t xml:space="preserve">As per NCC but for </w:t>
            </w:r>
            <w:r w:rsidR="00C90E07">
              <w:t>cardiac</w:t>
            </w:r>
            <w:r>
              <w:t xml:space="preserve"> sub model</w:t>
            </w:r>
          </w:p>
        </w:tc>
      </w:tr>
      <w:tr w:rsidR="00921259" w14:paraId="432940EA"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58148D6A" w14:textId="1B54071B" w:rsidR="00921259" w:rsidRDefault="00921259" w:rsidP="00921259">
            <w:r>
              <w:t>Ca</w:t>
            </w:r>
            <w:r w:rsidR="00C90E07">
              <w:t xml:space="preserve">rdiac </w:t>
            </w:r>
            <w:r>
              <w:t>spending and access</w:t>
            </w:r>
          </w:p>
        </w:tc>
        <w:tc>
          <w:tcPr>
            <w:tcW w:w="5279" w:type="dxa"/>
          </w:tcPr>
          <w:p w14:paraId="27820C94" w14:textId="62C8ABCA" w:rsidR="00921259" w:rsidRDefault="00921259" w:rsidP="00921259">
            <w:pPr>
              <w:cnfStyle w:val="000000100000" w:firstRow="0" w:lastRow="0" w:firstColumn="0" w:lastColumn="0" w:oddVBand="0" w:evenVBand="0" w:oddHBand="1" w:evenHBand="0" w:firstRowFirstColumn="0" w:firstRowLastColumn="0" w:lastRowFirstColumn="0" w:lastRowLastColumn="0"/>
            </w:pPr>
            <w:r>
              <w:t>As per NCC but for c</w:t>
            </w:r>
            <w:r w:rsidR="00C90E07">
              <w:t>ardiac</w:t>
            </w:r>
            <w:r>
              <w:t xml:space="preserve"> sub model</w:t>
            </w:r>
          </w:p>
        </w:tc>
      </w:tr>
      <w:tr w:rsidR="00C90E07" w14:paraId="6561EF0C"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4258AD6C" w14:textId="58255FC3" w:rsidR="00C90E07" w:rsidRDefault="00C90E07" w:rsidP="00C90E07">
            <w:r>
              <w:t>Renal overview</w:t>
            </w:r>
          </w:p>
        </w:tc>
        <w:tc>
          <w:tcPr>
            <w:tcW w:w="5279" w:type="dxa"/>
          </w:tcPr>
          <w:p w14:paraId="5F01DC01" w14:textId="47D1C696" w:rsidR="00C90E07" w:rsidRDefault="00C90E07" w:rsidP="00C90E07">
            <w:pPr>
              <w:cnfStyle w:val="000000000000" w:firstRow="0" w:lastRow="0" w:firstColumn="0" w:lastColumn="0" w:oddVBand="0" w:evenVBand="0" w:oddHBand="0" w:evenHBand="0" w:firstRowFirstColumn="0" w:firstRowLastColumn="0" w:lastRowFirstColumn="0" w:lastRowLastColumn="0"/>
            </w:pPr>
            <w:r>
              <w:t>As per NCC but for renal sub model</w:t>
            </w:r>
          </w:p>
        </w:tc>
      </w:tr>
      <w:tr w:rsidR="00C90E07" w14:paraId="0F4629A2"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6DCF6065" w14:textId="07048370" w:rsidR="00C90E07" w:rsidRDefault="00C90E07" w:rsidP="00C90E07">
            <w:r>
              <w:t>Renal spending and access</w:t>
            </w:r>
          </w:p>
        </w:tc>
        <w:tc>
          <w:tcPr>
            <w:tcW w:w="5279" w:type="dxa"/>
          </w:tcPr>
          <w:p w14:paraId="47B1E90B" w14:textId="36AC93AA" w:rsidR="00C90E07" w:rsidRDefault="00C90E07" w:rsidP="00C90E07">
            <w:pPr>
              <w:cnfStyle w:val="000000100000" w:firstRow="0" w:lastRow="0" w:firstColumn="0" w:lastColumn="0" w:oddVBand="0" w:evenVBand="0" w:oddHBand="1" w:evenHBand="0" w:firstRowFirstColumn="0" w:firstRowLastColumn="0" w:lastRowFirstColumn="0" w:lastRowLastColumn="0"/>
            </w:pPr>
            <w:r>
              <w:t>As per NCC but for renal sub model</w:t>
            </w:r>
          </w:p>
        </w:tc>
      </w:tr>
      <w:tr w:rsidR="00C90E07" w14:paraId="75E769F2"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4A0A33AE" w14:textId="0484C3D8" w:rsidR="00C90E07" w:rsidRDefault="00F97043" w:rsidP="00C90E07">
            <w:r w:rsidRPr="00F97043">
              <w:t>Provider</w:t>
            </w:r>
            <w:r>
              <w:t xml:space="preserve"> </w:t>
            </w:r>
            <w:r w:rsidRPr="00F97043">
              <w:t>income</w:t>
            </w:r>
          </w:p>
        </w:tc>
        <w:tc>
          <w:tcPr>
            <w:tcW w:w="5279" w:type="dxa"/>
          </w:tcPr>
          <w:p w14:paraId="046D7328" w14:textId="060F7443" w:rsidR="00C90E07" w:rsidRDefault="00F97043" w:rsidP="00C90E07">
            <w:pPr>
              <w:cnfStyle w:val="000000000000" w:firstRow="0" w:lastRow="0" w:firstColumn="0" w:lastColumn="0" w:oddVBand="0" w:evenVBand="0" w:oddHBand="0" w:evenHBand="0" w:firstRowFirstColumn="0" w:firstRowLastColumn="0" w:lastRowFirstColumn="0" w:lastRowLastColumn="0"/>
            </w:pPr>
            <w:r>
              <w:t>This tab summarises the baseline exercise data by provider. Note that we can only do this for the activity spend (excluding high-cost drugs and devices) as the HCDD baseline spending wasn’t coded to providers.</w:t>
            </w:r>
          </w:p>
        </w:tc>
      </w:tr>
      <w:tr w:rsidR="00F97043" w14:paraId="550AD464"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11608FAD" w14:textId="1CF8BD9E" w:rsidR="00F97043" w:rsidRPr="00F97043" w:rsidRDefault="009D44F9" w:rsidP="00C90E07">
            <w:r w:rsidRPr="009D44F9">
              <w:t>Provider</w:t>
            </w:r>
            <w:r>
              <w:t xml:space="preserve"> </w:t>
            </w:r>
            <w:r w:rsidRPr="009D44F9">
              <w:t>income</w:t>
            </w:r>
            <w:r>
              <w:t xml:space="preserve"> </w:t>
            </w:r>
            <w:r w:rsidRPr="009D44F9">
              <w:t>per</w:t>
            </w:r>
            <w:r>
              <w:t xml:space="preserve"> </w:t>
            </w:r>
            <w:r w:rsidRPr="009D44F9">
              <w:t>patient</w:t>
            </w:r>
          </w:p>
        </w:tc>
        <w:tc>
          <w:tcPr>
            <w:tcW w:w="5279" w:type="dxa"/>
          </w:tcPr>
          <w:p w14:paraId="40749F2A" w14:textId="08824EE1" w:rsidR="00F97043" w:rsidRDefault="009D44F9" w:rsidP="00C90E07">
            <w:pPr>
              <w:cnfStyle w:val="000000100000" w:firstRow="0" w:lastRow="0" w:firstColumn="0" w:lastColumn="0" w:oddVBand="0" w:evenVBand="0" w:oddHBand="1" w:evenHBand="0" w:firstRowFirstColumn="0" w:firstRowLastColumn="0" w:lastRowFirstColumn="0" w:lastRowLastColumn="0"/>
            </w:pPr>
            <w:r>
              <w:t>Overall provider income (excluding HCDD) per patient (patient numbers taken from the PLCM)</w:t>
            </w:r>
          </w:p>
        </w:tc>
      </w:tr>
      <w:tr w:rsidR="009D44F9" w14:paraId="7132D8E6"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6A6C0972" w14:textId="02E318CD" w:rsidR="009D44F9" w:rsidRPr="009D44F9" w:rsidRDefault="00592D67" w:rsidP="00C90E07">
            <w:proofErr w:type="spellStart"/>
            <w:r w:rsidRPr="00592D67">
              <w:t>Prov</w:t>
            </w:r>
            <w:proofErr w:type="spellEnd"/>
            <w:r>
              <w:t xml:space="preserve"> </w:t>
            </w:r>
            <w:r w:rsidRPr="00592D67">
              <w:t>income</w:t>
            </w:r>
            <w:r>
              <w:t xml:space="preserve"> </w:t>
            </w:r>
            <w:r w:rsidRPr="00592D67">
              <w:t>patient</w:t>
            </w:r>
            <w:r>
              <w:t xml:space="preserve"> </w:t>
            </w:r>
            <w:r w:rsidRPr="00592D67">
              <w:t>service</w:t>
            </w:r>
          </w:p>
        </w:tc>
        <w:tc>
          <w:tcPr>
            <w:tcW w:w="5279" w:type="dxa"/>
          </w:tcPr>
          <w:p w14:paraId="4DB3438A" w14:textId="072D3522" w:rsidR="009D44F9" w:rsidRDefault="00592D67" w:rsidP="00C90E07">
            <w:pPr>
              <w:cnfStyle w:val="000000000000" w:firstRow="0" w:lastRow="0" w:firstColumn="0" w:lastColumn="0" w:oddVBand="0" w:evenVBand="0" w:oddHBand="0" w:evenHBand="0" w:firstRowFirstColumn="0" w:firstRowLastColumn="0" w:lastRowFirstColumn="0" w:lastRowLastColumn="0"/>
            </w:pPr>
            <w:r>
              <w:t>Provider income per patient broken down by broad service lines</w:t>
            </w:r>
          </w:p>
        </w:tc>
      </w:tr>
      <w:tr w:rsidR="00592D67" w14:paraId="6DAB3D19"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1F60B4D5" w14:textId="7B70BC32" w:rsidR="00592D67" w:rsidRPr="00592D67" w:rsidRDefault="007C6F6A" w:rsidP="00C90E07">
            <w:r w:rsidRPr="007C6F6A">
              <w:t>Control</w:t>
            </w:r>
          </w:p>
        </w:tc>
        <w:tc>
          <w:tcPr>
            <w:tcW w:w="5279" w:type="dxa"/>
          </w:tcPr>
          <w:p w14:paraId="5C0602EE" w14:textId="25F683CD" w:rsidR="00592D67" w:rsidRDefault="007C6F6A" w:rsidP="00C90E07">
            <w:pPr>
              <w:cnfStyle w:val="000000100000" w:firstRow="0" w:lastRow="0" w:firstColumn="0" w:lastColumn="0" w:oddVBand="0" w:evenVBand="0" w:oddHBand="1" w:evenHBand="0" w:firstRowFirstColumn="0" w:firstRowLastColumn="0" w:lastRowFirstColumn="0" w:lastRowLastColumn="0"/>
            </w:pPr>
            <w:r>
              <w:t xml:space="preserve">This is the  first of the (orange) backing sheets. This sheet takes the selected ICB and provider and pulls through the relevant </w:t>
            </w:r>
            <w:r w:rsidR="00AD52A9">
              <w:t>benchmarking groups etc.</w:t>
            </w:r>
          </w:p>
        </w:tc>
      </w:tr>
      <w:tr w:rsidR="007D5B7A" w14:paraId="3A08160C"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58642D40" w14:textId="284E7D80" w:rsidR="007D5B7A" w:rsidRPr="007C6F6A" w:rsidRDefault="00F33FB2" w:rsidP="00C90E07">
            <w:proofErr w:type="spellStart"/>
            <w:r w:rsidRPr="00F33FB2">
              <w:lastRenderedPageBreak/>
              <w:t>ICB_calculations</w:t>
            </w:r>
            <w:proofErr w:type="spellEnd"/>
          </w:p>
        </w:tc>
        <w:tc>
          <w:tcPr>
            <w:tcW w:w="5279" w:type="dxa"/>
          </w:tcPr>
          <w:p w14:paraId="1628E5E4" w14:textId="32F9DFAA" w:rsidR="007D5B7A" w:rsidRDefault="00F33FB2" w:rsidP="00CB4EA0">
            <w:pPr>
              <w:cnfStyle w:val="000000000000" w:firstRow="0" w:lastRow="0" w:firstColumn="0" w:lastColumn="0" w:oddVBand="0" w:evenVBand="0" w:oddHBand="0" w:evenHBand="0" w:firstRowFirstColumn="0" w:firstRowLastColumn="0" w:lastRowFirstColumn="0" w:lastRowLastColumn="0"/>
            </w:pPr>
            <w:r>
              <w:t xml:space="preserve">For the overall model, and for each of the sub models, this tab provides calculations of </w:t>
            </w:r>
            <w:r w:rsidR="00CB4EA0">
              <w:t xml:space="preserve">2022/23 Baseline expenditure index, Relative need index, Distance from target, DfT – Core, </w:t>
            </w:r>
            <w:r w:rsidR="00A93396">
              <w:t xml:space="preserve"> and </w:t>
            </w:r>
            <w:r w:rsidR="00CB4EA0">
              <w:t>Age-standardised index</w:t>
            </w:r>
            <w:r w:rsidR="00A93396">
              <w:t xml:space="preserve"> as well as calculating various comparisons between these figures </w:t>
            </w:r>
            <w:r w:rsidR="008F488C">
              <w:t>against national averages and benchmark group averages. There are also automatically produced text blocks that are used in the “summary” tab comparisons.</w:t>
            </w:r>
          </w:p>
        </w:tc>
      </w:tr>
      <w:tr w:rsidR="008F488C" w14:paraId="3DBF3B9B"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7FFF3ED1" w14:textId="69FEDB48" w:rsidR="008F488C" w:rsidRPr="00F33FB2" w:rsidRDefault="000E2480" w:rsidP="00C90E07">
            <w:proofErr w:type="spellStart"/>
            <w:r w:rsidRPr="000E2480">
              <w:t>Distribution_calculations</w:t>
            </w:r>
            <w:proofErr w:type="spellEnd"/>
          </w:p>
        </w:tc>
        <w:tc>
          <w:tcPr>
            <w:tcW w:w="5279" w:type="dxa"/>
          </w:tcPr>
          <w:p w14:paraId="7E19C59E" w14:textId="33A06096" w:rsidR="008F488C" w:rsidRDefault="000E2480" w:rsidP="00CB4EA0">
            <w:pPr>
              <w:cnfStyle w:val="000000100000" w:firstRow="0" w:lastRow="0" w:firstColumn="0" w:lastColumn="0" w:oddVBand="0" w:evenVBand="0" w:oddHBand="1" w:evenHBand="0" w:firstRowFirstColumn="0" w:firstRowLastColumn="0" w:lastRowFirstColumn="0" w:lastRowLastColumn="0"/>
            </w:pPr>
            <w:r>
              <w:t>In this tab, various demographic calculations are made, e.g. age distributions etc.</w:t>
            </w:r>
          </w:p>
        </w:tc>
      </w:tr>
      <w:tr w:rsidR="000E2480" w14:paraId="530BC8AF"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6118CC37" w14:textId="46144AC5" w:rsidR="000E2480" w:rsidRPr="000E2480" w:rsidRDefault="006263CC" w:rsidP="00C90E07">
            <w:r w:rsidRPr="006263CC">
              <w:t>Benchmark_chart_data</w:t>
            </w:r>
          </w:p>
        </w:tc>
        <w:tc>
          <w:tcPr>
            <w:tcW w:w="5279" w:type="dxa"/>
          </w:tcPr>
          <w:p w14:paraId="0F5F389E" w14:textId="267930E0" w:rsidR="000E2480" w:rsidRDefault="006263CC" w:rsidP="00CB4EA0">
            <w:pPr>
              <w:cnfStyle w:val="000000000000" w:firstRow="0" w:lastRow="0" w:firstColumn="0" w:lastColumn="0" w:oddVBand="0" w:evenVBand="0" w:oddHBand="0" w:evenHBand="0" w:firstRowFirstColumn="0" w:firstRowLastColumn="0" w:lastRowFirstColumn="0" w:lastRowLastColumn="0"/>
            </w:pPr>
            <w:r>
              <w:t>This is the backing sheet for the “</w:t>
            </w:r>
            <w:r w:rsidRPr="007F3FEF">
              <w:t>Benchmark groups</w:t>
            </w:r>
            <w:r>
              <w:t>” tab</w:t>
            </w:r>
            <w:r w:rsidR="00AC6583">
              <w:t>.</w:t>
            </w:r>
          </w:p>
        </w:tc>
      </w:tr>
      <w:tr w:rsidR="00AC6583" w14:paraId="6F2C1956"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21580179" w14:textId="15964D7A" w:rsidR="00AC6583" w:rsidRPr="006263CC" w:rsidRDefault="00AC6583" w:rsidP="00C90E07">
            <w:proofErr w:type="spellStart"/>
            <w:r w:rsidRPr="00AC6583">
              <w:t>Waterfall_chart_data</w:t>
            </w:r>
            <w:proofErr w:type="spellEnd"/>
          </w:p>
        </w:tc>
        <w:tc>
          <w:tcPr>
            <w:tcW w:w="5279" w:type="dxa"/>
          </w:tcPr>
          <w:p w14:paraId="483D3521" w14:textId="56C16208" w:rsidR="00AC6583" w:rsidRDefault="00AC6583" w:rsidP="00CB4EA0">
            <w:pPr>
              <w:cnfStyle w:val="000000100000" w:firstRow="0" w:lastRow="0" w:firstColumn="0" w:lastColumn="0" w:oddVBand="0" w:evenVBand="0" w:oddHBand="1" w:evenHBand="0" w:firstRowFirstColumn="0" w:firstRowLastColumn="0" w:lastRowFirstColumn="0" w:lastRowLastColumn="0"/>
            </w:pPr>
            <w:r>
              <w:t>This is the backing sheet for the “</w:t>
            </w:r>
            <w:r w:rsidRPr="00DE533F">
              <w:t>Construction of need index</w:t>
            </w:r>
            <w:r>
              <w:t>” tab</w:t>
            </w:r>
          </w:p>
        </w:tc>
      </w:tr>
      <w:tr w:rsidR="00AC6583" w14:paraId="2BCC7A51"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70635A1A" w14:textId="623C1CC3" w:rsidR="00AC6583" w:rsidRPr="00AC6583" w:rsidRDefault="00CE732D" w:rsidP="00C90E07">
            <w:proofErr w:type="spellStart"/>
            <w:r w:rsidRPr="00CE732D">
              <w:t>Phys_hlth_charts_data</w:t>
            </w:r>
            <w:proofErr w:type="spellEnd"/>
          </w:p>
        </w:tc>
        <w:tc>
          <w:tcPr>
            <w:tcW w:w="5279" w:type="dxa"/>
          </w:tcPr>
          <w:p w14:paraId="2E847D6D" w14:textId="1AE91A3A" w:rsidR="00AC6583" w:rsidRDefault="00CE732D" w:rsidP="00CB4EA0">
            <w:pPr>
              <w:cnfStyle w:val="000000000000" w:firstRow="0" w:lastRow="0" w:firstColumn="0" w:lastColumn="0" w:oddVBand="0" w:evenVBand="0" w:oddHBand="0" w:evenHBand="0" w:firstRowFirstColumn="0" w:firstRowLastColumn="0" w:lastRowFirstColumn="0" w:lastRowLastColumn="0"/>
            </w:pPr>
            <w:r>
              <w:t xml:space="preserve">This tab contains the data used in the </w:t>
            </w:r>
            <w:r w:rsidR="000654D0">
              <w:t>“Distance from target” sheet.</w:t>
            </w:r>
            <w:r w:rsidR="00163BCF">
              <w:t xml:space="preserve"> The smaller tables on the right pull out the various benchmark group sets from the full table on the left.</w:t>
            </w:r>
          </w:p>
        </w:tc>
      </w:tr>
      <w:tr w:rsidR="00163BCF" w14:paraId="6542523E"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4D7C8224" w14:textId="07EACB20" w:rsidR="00163BCF" w:rsidRPr="00CE732D" w:rsidRDefault="00A00070" w:rsidP="00C90E07">
            <w:proofErr w:type="spellStart"/>
            <w:r w:rsidRPr="00A00070">
              <w:t>Service_charts_data</w:t>
            </w:r>
            <w:proofErr w:type="spellEnd"/>
          </w:p>
        </w:tc>
        <w:tc>
          <w:tcPr>
            <w:tcW w:w="5279" w:type="dxa"/>
          </w:tcPr>
          <w:p w14:paraId="3C996EF4" w14:textId="198584FE" w:rsidR="00163BCF" w:rsidRDefault="00A00070" w:rsidP="00CB4EA0">
            <w:pPr>
              <w:cnfStyle w:val="000000100000" w:firstRow="0" w:lastRow="0" w:firstColumn="0" w:lastColumn="0" w:oddVBand="0" w:evenVBand="0" w:oddHBand="1" w:evenHBand="0" w:firstRowFirstColumn="0" w:firstRowLastColumn="0" w:lastRowFirstColumn="0" w:lastRowLastColumn="0"/>
            </w:pPr>
            <w:r>
              <w:t xml:space="preserve">As with the above, this sheet contains </w:t>
            </w:r>
            <w:r w:rsidR="00A14E88">
              <w:t>all</w:t>
            </w:r>
            <w:r>
              <w:t xml:space="preserve"> the DfT chart data for the various sub models. The data are </w:t>
            </w:r>
            <w:r w:rsidR="00A14E88">
              <w:t>listed first by model name (column A), then ordered by DfT from smallest to largest.</w:t>
            </w:r>
          </w:p>
        </w:tc>
      </w:tr>
      <w:tr w:rsidR="00A14E88" w14:paraId="290C97AC"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139B0243" w14:textId="47E02BE6" w:rsidR="00A14E88" w:rsidRPr="00A00070" w:rsidRDefault="001E3A68" w:rsidP="00C90E07">
            <w:proofErr w:type="spellStart"/>
            <w:r w:rsidRPr="001E3A68">
              <w:t>Expenditure_charts_data</w:t>
            </w:r>
            <w:proofErr w:type="spellEnd"/>
          </w:p>
        </w:tc>
        <w:tc>
          <w:tcPr>
            <w:tcW w:w="5279" w:type="dxa"/>
          </w:tcPr>
          <w:p w14:paraId="3CB28E5F" w14:textId="635EA84F" w:rsidR="00A14E88" w:rsidRDefault="001E3A68" w:rsidP="00CB4EA0">
            <w:pPr>
              <w:cnfStyle w:val="000000000000" w:firstRow="0" w:lastRow="0" w:firstColumn="0" w:lastColumn="0" w:oddVBand="0" w:evenVBand="0" w:oddHBand="0" w:evenHBand="0" w:firstRowFirstColumn="0" w:firstRowLastColumn="0" w:lastRowFirstColumn="0" w:lastRowLastColumn="0"/>
            </w:pPr>
            <w:r>
              <w:t>This sheet pulls together the various baseline and model spend figures</w:t>
            </w:r>
            <w:r w:rsidR="007D46B1">
              <w:t xml:space="preserve"> that are used in the patients per head, spend per head, spend per patient charts etc.</w:t>
            </w:r>
          </w:p>
        </w:tc>
      </w:tr>
      <w:tr w:rsidR="007D46B1" w14:paraId="29464CC1"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685674F6" w14:textId="517407D1" w:rsidR="007D46B1" w:rsidRPr="001E3A68" w:rsidRDefault="00C50BDC" w:rsidP="00C90E07">
            <w:proofErr w:type="spellStart"/>
            <w:r w:rsidRPr="00C50BDC">
              <w:t>HIV_spend_charts_data</w:t>
            </w:r>
            <w:proofErr w:type="spellEnd"/>
          </w:p>
        </w:tc>
        <w:tc>
          <w:tcPr>
            <w:tcW w:w="5279" w:type="dxa"/>
          </w:tcPr>
          <w:p w14:paraId="57D1DE34" w14:textId="629DA359" w:rsidR="007D46B1" w:rsidRDefault="00C50BDC" w:rsidP="00CB4EA0">
            <w:pPr>
              <w:cnfStyle w:val="000000100000" w:firstRow="0" w:lastRow="0" w:firstColumn="0" w:lastColumn="0" w:oddVBand="0" w:evenVBand="0" w:oddHBand="1" w:evenHBand="0" w:firstRowFirstColumn="0" w:firstRowLastColumn="0" w:lastRowFirstColumn="0" w:lastRowLastColumn="0"/>
            </w:pPr>
            <w:r>
              <w:t xml:space="preserve">Pulls out the HIV data from the </w:t>
            </w:r>
            <w:proofErr w:type="spellStart"/>
            <w:r w:rsidRPr="001E3A68">
              <w:t>Expenditure_charts_data</w:t>
            </w:r>
            <w:proofErr w:type="spellEnd"/>
            <w:r>
              <w:t xml:space="preserve"> for the HIV specific tab</w:t>
            </w:r>
          </w:p>
        </w:tc>
      </w:tr>
      <w:tr w:rsidR="00C50BDC" w14:paraId="60FE6B3A"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1D05010F" w14:textId="4E075DAD" w:rsidR="00C50BDC" w:rsidRPr="00C50BDC" w:rsidRDefault="000C4EA5" w:rsidP="00C90E07">
            <w:proofErr w:type="spellStart"/>
            <w:r w:rsidRPr="000C4EA5">
              <w:t>NCC_spend_charts_data</w:t>
            </w:r>
            <w:proofErr w:type="spellEnd"/>
          </w:p>
        </w:tc>
        <w:tc>
          <w:tcPr>
            <w:tcW w:w="5279" w:type="dxa"/>
          </w:tcPr>
          <w:p w14:paraId="64064E80" w14:textId="7FD07695" w:rsidR="00C50BDC" w:rsidRDefault="000C4EA5" w:rsidP="00CB4EA0">
            <w:pPr>
              <w:cnfStyle w:val="000000000000" w:firstRow="0" w:lastRow="0" w:firstColumn="0" w:lastColumn="0" w:oddVBand="0" w:evenVBand="0" w:oddHBand="0" w:evenHBand="0" w:firstRowFirstColumn="0" w:firstRowLastColumn="0" w:lastRowFirstColumn="0" w:lastRowLastColumn="0"/>
            </w:pPr>
            <w:r>
              <w:t xml:space="preserve">Pulls out the NCC data from the </w:t>
            </w:r>
            <w:proofErr w:type="spellStart"/>
            <w:r w:rsidRPr="001E3A68">
              <w:t>Expenditure_charts_data</w:t>
            </w:r>
            <w:proofErr w:type="spellEnd"/>
            <w:r>
              <w:t xml:space="preserve"> for the NCC specific tab</w:t>
            </w:r>
          </w:p>
        </w:tc>
      </w:tr>
      <w:tr w:rsidR="00573BAC" w14:paraId="520A3EE0"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4FC953D5" w14:textId="768C8AD6" w:rsidR="00573BAC" w:rsidRPr="000C4EA5" w:rsidRDefault="00573BAC" w:rsidP="00573BAC">
            <w:proofErr w:type="spellStart"/>
            <w:r w:rsidRPr="00573BAC">
              <w:t>ACC_spend_charts_data</w:t>
            </w:r>
            <w:proofErr w:type="spellEnd"/>
          </w:p>
        </w:tc>
        <w:tc>
          <w:tcPr>
            <w:tcW w:w="5279" w:type="dxa"/>
          </w:tcPr>
          <w:p w14:paraId="79A1DF8E" w14:textId="2296563C" w:rsidR="00573BAC" w:rsidRDefault="00573BAC" w:rsidP="00573BAC">
            <w:pPr>
              <w:cnfStyle w:val="000000100000" w:firstRow="0" w:lastRow="0" w:firstColumn="0" w:lastColumn="0" w:oddVBand="0" w:evenVBand="0" w:oddHBand="1" w:evenHBand="0" w:firstRowFirstColumn="0" w:firstRowLastColumn="0" w:lastRowFirstColumn="0" w:lastRowLastColumn="0"/>
            </w:pPr>
            <w:r>
              <w:t>Ashley’s work</w:t>
            </w:r>
          </w:p>
        </w:tc>
      </w:tr>
      <w:tr w:rsidR="00573BAC" w14:paraId="71CFEA71"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626526ED" w14:textId="60EB3462" w:rsidR="00573BAC" w:rsidRPr="00573BAC" w:rsidRDefault="00A8250B" w:rsidP="00573BAC">
            <w:proofErr w:type="spellStart"/>
            <w:r w:rsidRPr="00A8250B">
              <w:t>Cancer_spend_charts_data</w:t>
            </w:r>
            <w:proofErr w:type="spellEnd"/>
          </w:p>
        </w:tc>
        <w:tc>
          <w:tcPr>
            <w:tcW w:w="5279" w:type="dxa"/>
          </w:tcPr>
          <w:p w14:paraId="5D932A70" w14:textId="427803C2" w:rsidR="00573BAC" w:rsidRDefault="00A8250B" w:rsidP="00573BAC">
            <w:pPr>
              <w:cnfStyle w:val="000000000000" w:firstRow="0" w:lastRow="0" w:firstColumn="0" w:lastColumn="0" w:oddVBand="0" w:evenVBand="0" w:oddHBand="0" w:evenHBand="0" w:firstRowFirstColumn="0" w:firstRowLastColumn="0" w:lastRowFirstColumn="0" w:lastRowLastColumn="0"/>
            </w:pPr>
            <w:r>
              <w:t xml:space="preserve">Pulls out the cancer data from the </w:t>
            </w:r>
            <w:proofErr w:type="spellStart"/>
            <w:r w:rsidRPr="001E3A68">
              <w:t>Expenditure_charts_data</w:t>
            </w:r>
            <w:proofErr w:type="spellEnd"/>
            <w:r>
              <w:t xml:space="preserve"> for the cancer specific tab</w:t>
            </w:r>
          </w:p>
        </w:tc>
      </w:tr>
      <w:tr w:rsidR="00787A5F" w14:paraId="3384D47A"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6C785756" w14:textId="38331992" w:rsidR="00787A5F" w:rsidRPr="00A8250B" w:rsidRDefault="00787A5F" w:rsidP="00787A5F">
            <w:proofErr w:type="spellStart"/>
            <w:r w:rsidRPr="00787A5F">
              <w:t>Cardiac_spend_charts_data</w:t>
            </w:r>
            <w:proofErr w:type="spellEnd"/>
          </w:p>
        </w:tc>
        <w:tc>
          <w:tcPr>
            <w:tcW w:w="5279" w:type="dxa"/>
          </w:tcPr>
          <w:p w14:paraId="5FBB67AA" w14:textId="75B4069F" w:rsidR="00787A5F" w:rsidRDefault="00787A5F" w:rsidP="00787A5F">
            <w:pPr>
              <w:cnfStyle w:val="000000100000" w:firstRow="0" w:lastRow="0" w:firstColumn="0" w:lastColumn="0" w:oddVBand="0" w:evenVBand="0" w:oddHBand="1" w:evenHBand="0" w:firstRowFirstColumn="0" w:firstRowLastColumn="0" w:lastRowFirstColumn="0" w:lastRowLastColumn="0"/>
            </w:pPr>
            <w:r>
              <w:t xml:space="preserve">Pulls out the cardiac data from the </w:t>
            </w:r>
            <w:proofErr w:type="spellStart"/>
            <w:r w:rsidRPr="001E3A68">
              <w:t>Expenditure_charts_data</w:t>
            </w:r>
            <w:proofErr w:type="spellEnd"/>
            <w:r>
              <w:t xml:space="preserve"> for the cardiac specific tab</w:t>
            </w:r>
          </w:p>
        </w:tc>
      </w:tr>
      <w:tr w:rsidR="009251E6" w14:paraId="276525F5"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141A0FE4" w14:textId="314904AF" w:rsidR="009251E6" w:rsidRPr="00787A5F" w:rsidRDefault="009251E6" w:rsidP="009251E6">
            <w:proofErr w:type="spellStart"/>
            <w:r w:rsidRPr="009251E6">
              <w:t>Renal_spend_charts_data</w:t>
            </w:r>
            <w:proofErr w:type="spellEnd"/>
          </w:p>
        </w:tc>
        <w:tc>
          <w:tcPr>
            <w:tcW w:w="5279" w:type="dxa"/>
          </w:tcPr>
          <w:p w14:paraId="46E0568C" w14:textId="4BC11475" w:rsidR="009251E6" w:rsidRDefault="009251E6" w:rsidP="009251E6">
            <w:pPr>
              <w:cnfStyle w:val="000000000000" w:firstRow="0" w:lastRow="0" w:firstColumn="0" w:lastColumn="0" w:oddVBand="0" w:evenVBand="0" w:oddHBand="0" w:evenHBand="0" w:firstRowFirstColumn="0" w:firstRowLastColumn="0" w:lastRowFirstColumn="0" w:lastRowLastColumn="0"/>
            </w:pPr>
            <w:r>
              <w:t xml:space="preserve">Pulls out the renal data from the </w:t>
            </w:r>
            <w:proofErr w:type="spellStart"/>
            <w:r w:rsidRPr="001E3A68">
              <w:t>Expenditure_charts_data</w:t>
            </w:r>
            <w:proofErr w:type="spellEnd"/>
            <w:r>
              <w:t xml:space="preserve"> for the renal specific tab</w:t>
            </w:r>
          </w:p>
        </w:tc>
      </w:tr>
      <w:tr w:rsidR="009251E6" w14:paraId="74105505"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78E7ADE1" w14:textId="78C9D75D" w:rsidR="009251E6" w:rsidRPr="009251E6" w:rsidRDefault="00761E56" w:rsidP="009251E6">
            <w:proofErr w:type="spellStart"/>
            <w:r w:rsidRPr="00761E56">
              <w:t>Spend_breaks</w:t>
            </w:r>
            <w:proofErr w:type="spellEnd"/>
          </w:p>
        </w:tc>
        <w:tc>
          <w:tcPr>
            <w:tcW w:w="5279" w:type="dxa"/>
          </w:tcPr>
          <w:p w14:paraId="6B06845A" w14:textId="01D808F5" w:rsidR="009251E6" w:rsidRDefault="00761E56" w:rsidP="009251E6">
            <w:pPr>
              <w:cnfStyle w:val="000000100000" w:firstRow="0" w:lastRow="0" w:firstColumn="0" w:lastColumn="0" w:oddVBand="0" w:evenVBand="0" w:oddHBand="1" w:evenHBand="0" w:firstRowFirstColumn="0" w:firstRowLastColumn="0" w:lastRowFirstColumn="0" w:lastRowLastColumn="0"/>
            </w:pPr>
            <w:r>
              <w:t>Calculates the spend per head, spend per patient, and patients per head for the selected ICB, and the various benchmarking groups and orders them appropriately for the breakdown charts</w:t>
            </w:r>
          </w:p>
        </w:tc>
      </w:tr>
      <w:tr w:rsidR="00761E56" w14:paraId="410005B4"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79862089" w14:textId="33BDE2EE" w:rsidR="00761E56" w:rsidRPr="00761E56" w:rsidRDefault="003538DA" w:rsidP="009251E6">
            <w:proofErr w:type="spellStart"/>
            <w:r w:rsidRPr="003538DA">
              <w:lastRenderedPageBreak/>
              <w:t>Provider_calculations</w:t>
            </w:r>
            <w:proofErr w:type="spellEnd"/>
          </w:p>
        </w:tc>
        <w:tc>
          <w:tcPr>
            <w:tcW w:w="5279" w:type="dxa"/>
          </w:tcPr>
          <w:p w14:paraId="299B2C52" w14:textId="6AAD540F" w:rsidR="00761E56" w:rsidRDefault="003538DA" w:rsidP="009251E6">
            <w:pPr>
              <w:cnfStyle w:val="000000000000" w:firstRow="0" w:lastRow="0" w:firstColumn="0" w:lastColumn="0" w:oddVBand="0" w:evenVBand="0" w:oddHBand="0" w:evenHBand="0" w:firstRowFirstColumn="0" w:firstRowLastColumn="0" w:lastRowFirstColumn="0" w:lastRowLastColumn="0"/>
            </w:pPr>
            <w:r>
              <w:t>Takes the selected provider and calculates a number of simple descriptive stats for the provider tabs</w:t>
            </w:r>
          </w:p>
        </w:tc>
      </w:tr>
      <w:tr w:rsidR="003538DA" w14:paraId="48C46769"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11932113" w14:textId="7C587A86" w:rsidR="003538DA" w:rsidRPr="003538DA" w:rsidRDefault="00C57AA2" w:rsidP="009251E6">
            <w:proofErr w:type="spellStart"/>
            <w:r w:rsidRPr="00C57AA2">
              <w:t>Provider_charts_data</w:t>
            </w:r>
            <w:proofErr w:type="spellEnd"/>
          </w:p>
        </w:tc>
        <w:tc>
          <w:tcPr>
            <w:tcW w:w="5279" w:type="dxa"/>
          </w:tcPr>
          <w:p w14:paraId="54688508" w14:textId="0EB2E152" w:rsidR="003538DA" w:rsidRDefault="00C57AA2" w:rsidP="009251E6">
            <w:pPr>
              <w:cnfStyle w:val="000000100000" w:firstRow="0" w:lastRow="0" w:firstColumn="0" w:lastColumn="0" w:oddVBand="0" w:evenVBand="0" w:oddHBand="1" w:evenHBand="0" w:firstRowFirstColumn="0" w:firstRowLastColumn="0" w:lastRowFirstColumn="0" w:lastRowLastColumn="0"/>
            </w:pPr>
            <w:r>
              <w:t>Pulls together the data for the provider charts tabs</w:t>
            </w:r>
          </w:p>
        </w:tc>
      </w:tr>
      <w:tr w:rsidR="00C57AA2" w14:paraId="27553382"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29A7954D" w14:textId="7C787BB9" w:rsidR="00C57AA2" w:rsidRPr="00C57AA2" w:rsidRDefault="00C57AA2" w:rsidP="009251E6">
            <w:r w:rsidRPr="00C57AA2">
              <w:t>Lists</w:t>
            </w:r>
          </w:p>
        </w:tc>
        <w:tc>
          <w:tcPr>
            <w:tcW w:w="5279" w:type="dxa"/>
          </w:tcPr>
          <w:p w14:paraId="1D1770F5" w14:textId="620597BB" w:rsidR="00C57AA2" w:rsidRDefault="00C57AA2" w:rsidP="009251E6">
            <w:pPr>
              <w:cnfStyle w:val="000000000000" w:firstRow="0" w:lastRow="0" w:firstColumn="0" w:lastColumn="0" w:oddVBand="0" w:evenVBand="0" w:oddHBand="0" w:evenHBand="0" w:firstRowFirstColumn="0" w:firstRowLastColumn="0" w:lastRowFirstColumn="0" w:lastRowLastColumn="0"/>
            </w:pPr>
            <w:r>
              <w:t xml:space="preserve">This is a reference </w:t>
            </w:r>
            <w:r w:rsidR="004E5135">
              <w:t>tab for the dropdown menus</w:t>
            </w:r>
          </w:p>
        </w:tc>
      </w:tr>
      <w:tr w:rsidR="004E5135" w14:paraId="47D49E36"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284D4201" w14:textId="377EB381" w:rsidR="004E5135" w:rsidRPr="00C57AA2" w:rsidRDefault="004E5135" w:rsidP="009251E6">
            <w:proofErr w:type="spellStart"/>
            <w:r w:rsidRPr="004E5135">
              <w:t>PlaceLookUp</w:t>
            </w:r>
            <w:proofErr w:type="spellEnd"/>
          </w:p>
        </w:tc>
        <w:tc>
          <w:tcPr>
            <w:tcW w:w="5279" w:type="dxa"/>
          </w:tcPr>
          <w:p w14:paraId="36E9F123" w14:textId="5FDC11EA" w:rsidR="004E5135" w:rsidRDefault="004E5135" w:rsidP="009251E6">
            <w:pPr>
              <w:cnfStyle w:val="000000100000" w:firstRow="0" w:lastRow="0" w:firstColumn="0" w:lastColumn="0" w:oddVBand="0" w:evenVBand="0" w:oddHBand="1" w:evenHBand="0" w:firstRowFirstColumn="0" w:firstRowLastColumn="0" w:lastRowFirstColumn="0" w:lastRowLastColumn="0"/>
            </w:pPr>
            <w:r>
              <w:t>All of the various provider and ICB codes and names for look up calculations</w:t>
            </w:r>
          </w:p>
        </w:tc>
      </w:tr>
      <w:tr w:rsidR="004E5135" w14:paraId="78A62F45"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0BEEAE64" w14:textId="34242F00" w:rsidR="004E5135" w:rsidRPr="004E5135" w:rsidRDefault="003B7744" w:rsidP="009251E6">
            <w:proofErr w:type="spellStart"/>
            <w:r w:rsidRPr="003B7744">
              <w:t>ICBBenchmarkingGroups</w:t>
            </w:r>
            <w:proofErr w:type="spellEnd"/>
          </w:p>
        </w:tc>
        <w:tc>
          <w:tcPr>
            <w:tcW w:w="5279" w:type="dxa"/>
          </w:tcPr>
          <w:p w14:paraId="5EA4F05E" w14:textId="6D353B07" w:rsidR="004E5135" w:rsidRDefault="003B7744" w:rsidP="009251E6">
            <w:pPr>
              <w:cnfStyle w:val="000000000000" w:firstRow="0" w:lastRow="0" w:firstColumn="0" w:lastColumn="0" w:oddVBand="0" w:evenVBand="0" w:oddHBand="0" w:evenHBand="0" w:firstRowFirstColumn="0" w:firstRowLastColumn="0" w:lastRowFirstColumn="0" w:lastRowLastColumn="0"/>
            </w:pPr>
            <w:r>
              <w:t>The lookup file for the various benchmarking groups</w:t>
            </w:r>
          </w:p>
        </w:tc>
      </w:tr>
      <w:tr w:rsidR="003B7744" w14:paraId="3738FC39"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493660E4" w14:textId="17BE96F9" w:rsidR="003B7744" w:rsidRPr="003B7744" w:rsidRDefault="0048158B" w:rsidP="009251E6">
            <w:r w:rsidRPr="0048158B">
              <w:t>Pop22_23</w:t>
            </w:r>
          </w:p>
        </w:tc>
        <w:tc>
          <w:tcPr>
            <w:tcW w:w="5279" w:type="dxa"/>
          </w:tcPr>
          <w:p w14:paraId="462FEA36" w14:textId="1B08A92C" w:rsidR="003B7744" w:rsidRDefault="0048158B" w:rsidP="009251E6">
            <w:pPr>
              <w:cnfStyle w:val="000000100000" w:firstRow="0" w:lastRow="0" w:firstColumn="0" w:lastColumn="0" w:oddVBand="0" w:evenVBand="0" w:oddHBand="1" w:evenHBand="0" w:firstRowFirstColumn="0" w:firstRowLastColumn="0" w:lastRowFirstColumn="0" w:lastRowLastColumn="0"/>
            </w:pPr>
            <w:r>
              <w:t>The GP registered population for 22/23 by age, gender and ICB</w:t>
            </w:r>
          </w:p>
        </w:tc>
      </w:tr>
      <w:tr w:rsidR="0048158B" w14:paraId="41EE43B6"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63FE96E0" w14:textId="3A817174" w:rsidR="0048158B" w:rsidRPr="0048158B" w:rsidRDefault="00F73123" w:rsidP="009251E6">
            <w:proofErr w:type="spellStart"/>
            <w:r w:rsidRPr="00F73123">
              <w:t>Specialised_MFF</w:t>
            </w:r>
            <w:proofErr w:type="spellEnd"/>
          </w:p>
        </w:tc>
        <w:tc>
          <w:tcPr>
            <w:tcW w:w="5279" w:type="dxa"/>
          </w:tcPr>
          <w:p w14:paraId="38EEF308" w14:textId="48F15256" w:rsidR="0048158B" w:rsidRDefault="00F73123" w:rsidP="009251E6">
            <w:pPr>
              <w:cnfStyle w:val="000000000000" w:firstRow="0" w:lastRow="0" w:firstColumn="0" w:lastColumn="0" w:oddVBand="0" w:evenVBand="0" w:oddHBand="0" w:evenHBand="0" w:firstRowFirstColumn="0" w:firstRowLastColumn="0" w:lastRowFirstColumn="0" w:lastRowLastColumn="0"/>
            </w:pPr>
            <w:r>
              <w:t>The specialised MFF by ICB (based on the model)</w:t>
            </w:r>
          </w:p>
        </w:tc>
      </w:tr>
      <w:tr w:rsidR="00F73123" w14:paraId="2B301585"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00FE488B" w14:textId="0735F49C" w:rsidR="00F73123" w:rsidRPr="00F73123" w:rsidRDefault="00C44B61" w:rsidP="009251E6">
            <w:r w:rsidRPr="00C44B61">
              <w:t>IMD</w:t>
            </w:r>
          </w:p>
        </w:tc>
        <w:tc>
          <w:tcPr>
            <w:tcW w:w="5279" w:type="dxa"/>
          </w:tcPr>
          <w:p w14:paraId="3631AFBF" w14:textId="569DB17B" w:rsidR="00F73123" w:rsidRDefault="00C44B61" w:rsidP="009251E6">
            <w:pPr>
              <w:cnfStyle w:val="000000100000" w:firstRow="0" w:lastRow="0" w:firstColumn="0" w:lastColumn="0" w:oddVBand="0" w:evenVBand="0" w:oddHBand="1" w:evenHBand="0" w:firstRowFirstColumn="0" w:firstRowLastColumn="0" w:lastRowFirstColumn="0" w:lastRowLastColumn="0"/>
            </w:pPr>
            <w:r>
              <w:t>Index of Multiple Deprivation by ICB</w:t>
            </w:r>
          </w:p>
        </w:tc>
      </w:tr>
      <w:tr w:rsidR="00C44B61" w14:paraId="64B8637A"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737EA5D4" w14:textId="6910D9FE" w:rsidR="00C44B61" w:rsidRPr="00C44B61" w:rsidRDefault="00C44B61" w:rsidP="009251E6">
            <w:r w:rsidRPr="00C44B61">
              <w:t>Rurality</w:t>
            </w:r>
          </w:p>
        </w:tc>
        <w:tc>
          <w:tcPr>
            <w:tcW w:w="5279" w:type="dxa"/>
          </w:tcPr>
          <w:p w14:paraId="5CAC9AB8" w14:textId="1E680E5E" w:rsidR="00C44B61" w:rsidRDefault="00C44B61" w:rsidP="009251E6">
            <w:pPr>
              <w:cnfStyle w:val="000000000000" w:firstRow="0" w:lastRow="0" w:firstColumn="0" w:lastColumn="0" w:oddVBand="0" w:evenVBand="0" w:oddHBand="0" w:evenHBand="0" w:firstRowFirstColumn="0" w:firstRowLastColumn="0" w:lastRowFirstColumn="0" w:lastRowLastColumn="0"/>
            </w:pPr>
            <w:r>
              <w:t>ONS rurality measure by ICB</w:t>
            </w:r>
          </w:p>
        </w:tc>
      </w:tr>
      <w:tr w:rsidR="00C44B61" w14:paraId="23700FB7"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2CCA633C" w14:textId="366931D4" w:rsidR="00C44B61" w:rsidRPr="00C44B61" w:rsidRDefault="00EF2D01" w:rsidP="009251E6">
            <w:proofErr w:type="spellStart"/>
            <w:r w:rsidRPr="00EF2D01">
              <w:t>Glidepath_envelope_calcs</w:t>
            </w:r>
            <w:proofErr w:type="spellEnd"/>
          </w:p>
        </w:tc>
        <w:tc>
          <w:tcPr>
            <w:tcW w:w="5279" w:type="dxa"/>
          </w:tcPr>
          <w:p w14:paraId="6B4DD1A1" w14:textId="2699F03E" w:rsidR="00C44B61" w:rsidRDefault="00EF2D01" w:rsidP="009251E6">
            <w:pPr>
              <w:cnfStyle w:val="000000100000" w:firstRow="0" w:lastRow="0" w:firstColumn="0" w:lastColumn="0" w:oddVBand="0" w:evenVBand="0" w:oddHBand="1" w:evenHBand="0" w:firstRowFirstColumn="0" w:firstRowLastColumn="0" w:lastRowFirstColumn="0" w:lastRowLastColumn="0"/>
            </w:pPr>
            <w:r>
              <w:t>This takes the glidepath envelope (from the allocations team convergence) and pro-rates it across the various services</w:t>
            </w:r>
          </w:p>
        </w:tc>
      </w:tr>
      <w:tr w:rsidR="00EF2D01" w14:paraId="440B911B"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5FABDA92" w14:textId="4E06EAB1" w:rsidR="00EF2D01" w:rsidRPr="00EF2D01" w:rsidRDefault="00CB7D11" w:rsidP="009251E6">
            <w:r w:rsidRPr="00CB7D11">
              <w:t>Disaggregation</w:t>
            </w:r>
          </w:p>
        </w:tc>
        <w:tc>
          <w:tcPr>
            <w:tcW w:w="5279" w:type="dxa"/>
          </w:tcPr>
          <w:p w14:paraId="5EECF8A4" w14:textId="381CF276" w:rsidR="00EF2D01" w:rsidRDefault="00CB7D11" w:rsidP="009251E6">
            <w:pPr>
              <w:cnfStyle w:val="000000000000" w:firstRow="0" w:lastRow="0" w:firstColumn="0" w:lastColumn="0" w:oddVBand="0" w:evenVBand="0" w:oddHBand="0" w:evenHBand="0" w:firstRowFirstColumn="0" w:firstRowLastColumn="0" w:lastRowFirstColumn="0" w:lastRowLastColumn="0"/>
            </w:pPr>
            <w:r>
              <w:t>This is a breakdown of all of the various measures of expenditure</w:t>
            </w:r>
            <w:r w:rsidR="00BA38DB">
              <w:t xml:space="preserve"> and activity by service and ICB</w:t>
            </w:r>
          </w:p>
        </w:tc>
      </w:tr>
      <w:tr w:rsidR="00BA38DB" w14:paraId="2BCA30F9"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5DDDB13E" w14:textId="01A216C2" w:rsidR="00BA38DB" w:rsidRPr="00CB7D11" w:rsidRDefault="00BA38DB" w:rsidP="009251E6">
            <w:proofErr w:type="spellStart"/>
            <w:r w:rsidRPr="00BA38DB">
              <w:t>BaselineExpenditure</w:t>
            </w:r>
            <w:proofErr w:type="spellEnd"/>
          </w:p>
        </w:tc>
        <w:tc>
          <w:tcPr>
            <w:tcW w:w="5279" w:type="dxa"/>
          </w:tcPr>
          <w:p w14:paraId="1CE58273" w14:textId="73A251FE" w:rsidR="00BA38DB" w:rsidRDefault="00BA38DB" w:rsidP="009251E6">
            <w:pPr>
              <w:cnfStyle w:val="000000100000" w:firstRow="0" w:lastRow="0" w:firstColumn="0" w:lastColumn="0" w:oddVBand="0" w:evenVBand="0" w:oddHBand="1" w:evenHBand="0" w:firstRowFirstColumn="0" w:firstRowLastColumn="0" w:lastRowFirstColumn="0" w:lastRowLastColumn="0"/>
            </w:pPr>
            <w:r>
              <w:t>A summary of the baseline expenditure calculations by ICB and service</w:t>
            </w:r>
          </w:p>
        </w:tc>
      </w:tr>
      <w:tr w:rsidR="00BA38DB" w14:paraId="6762D84D"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29060B4B" w14:textId="22DB250E" w:rsidR="00BA38DB" w:rsidRPr="00BA38DB" w:rsidRDefault="006964F0" w:rsidP="009251E6">
            <w:proofErr w:type="spellStart"/>
            <w:r w:rsidRPr="006964F0">
              <w:t>Model_outputs</w:t>
            </w:r>
            <w:proofErr w:type="spellEnd"/>
          </w:p>
        </w:tc>
        <w:tc>
          <w:tcPr>
            <w:tcW w:w="5279" w:type="dxa"/>
          </w:tcPr>
          <w:p w14:paraId="67EC1808" w14:textId="4154CAEE" w:rsidR="00BA38DB" w:rsidRDefault="006964F0" w:rsidP="009251E6">
            <w:pPr>
              <w:cnfStyle w:val="000000000000" w:firstRow="0" w:lastRow="0" w:firstColumn="0" w:lastColumn="0" w:oddVBand="0" w:evenVBand="0" w:oddHBand="0" w:evenHBand="0" w:firstRowFirstColumn="0" w:firstRowLastColumn="0" w:lastRowFirstColumn="0" w:lastRowLastColumn="0"/>
            </w:pPr>
            <w:r>
              <w:t>Pulls together all of the various model outputs (from allocations team, Sion and Ashley) into one place</w:t>
            </w:r>
          </w:p>
        </w:tc>
      </w:tr>
      <w:tr w:rsidR="006964F0" w14:paraId="6C49EE63"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7C20545C" w14:textId="2B909380" w:rsidR="006964F0" w:rsidRPr="006964F0" w:rsidRDefault="00B62CE4" w:rsidP="009251E6">
            <w:proofErr w:type="spellStart"/>
            <w:r w:rsidRPr="00B62CE4">
              <w:t>Core_allocations</w:t>
            </w:r>
            <w:proofErr w:type="spellEnd"/>
          </w:p>
        </w:tc>
        <w:tc>
          <w:tcPr>
            <w:tcW w:w="5279" w:type="dxa"/>
          </w:tcPr>
          <w:p w14:paraId="7F514827" w14:textId="3AF131D6" w:rsidR="006964F0" w:rsidRDefault="00B62CE4" w:rsidP="009251E6">
            <w:pPr>
              <w:cnfStyle w:val="000000100000" w:firstRow="0" w:lastRow="0" w:firstColumn="0" w:lastColumn="0" w:oddVBand="0" w:evenVBand="0" w:oddHBand="1" w:evenHBand="0" w:firstRowFirstColumn="0" w:firstRowLastColumn="0" w:lastRowFirstColumn="0" w:lastRowLastColumn="0"/>
            </w:pPr>
            <w:r>
              <w:t>A copy of the core allocations worksheet, with some additional summary calculations in the right hand columns</w:t>
            </w:r>
          </w:p>
        </w:tc>
      </w:tr>
      <w:tr w:rsidR="00B62CE4" w14:paraId="6B26EA21" w14:textId="77777777" w:rsidTr="00787A5F">
        <w:tc>
          <w:tcPr>
            <w:cnfStyle w:val="001000000000" w:firstRow="0" w:lastRow="0" w:firstColumn="1" w:lastColumn="0" w:oddVBand="0" w:evenVBand="0" w:oddHBand="0" w:evenHBand="0" w:firstRowFirstColumn="0" w:firstRowLastColumn="0" w:lastRowFirstColumn="0" w:lastRowLastColumn="0"/>
            <w:tcW w:w="3737" w:type="dxa"/>
          </w:tcPr>
          <w:p w14:paraId="28FEE726" w14:textId="54ED7B89" w:rsidR="00B62CE4" w:rsidRPr="00B62CE4" w:rsidRDefault="00AD338D" w:rsidP="009251E6">
            <w:r w:rsidRPr="00AD338D">
              <w:t>cancer_31_day_waits_1920</w:t>
            </w:r>
          </w:p>
        </w:tc>
        <w:tc>
          <w:tcPr>
            <w:tcW w:w="5279" w:type="dxa"/>
          </w:tcPr>
          <w:p w14:paraId="55F67658" w14:textId="7B1E47CD" w:rsidR="00B62CE4" w:rsidRDefault="00AD338D" w:rsidP="009251E6">
            <w:pPr>
              <w:cnfStyle w:val="000000000000" w:firstRow="0" w:lastRow="0" w:firstColumn="0" w:lastColumn="0" w:oddVBand="0" w:evenVBand="0" w:oddHBand="0" w:evenHBand="0" w:firstRowFirstColumn="0" w:firstRowLastColumn="0" w:lastRowFirstColumn="0" w:lastRowLastColumn="0"/>
            </w:pPr>
            <w:r>
              <w:t>Annual summary of cancer waiting times stats (2019/20)</w:t>
            </w:r>
          </w:p>
        </w:tc>
      </w:tr>
      <w:tr w:rsidR="00AD338D" w14:paraId="545DAF4A" w14:textId="77777777" w:rsidTr="0078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34CDC828" w14:textId="023E4D80" w:rsidR="00AD338D" w:rsidRPr="00AD338D" w:rsidRDefault="007F412C" w:rsidP="009251E6">
            <w:proofErr w:type="spellStart"/>
            <w:r w:rsidRPr="007F412C">
              <w:t>ICB_Prov_physical_health</w:t>
            </w:r>
            <w:proofErr w:type="spellEnd"/>
            <w:r>
              <w:t xml:space="preserve"> - </w:t>
            </w:r>
            <w:proofErr w:type="spellStart"/>
            <w:r w:rsidRPr="007F412C">
              <w:t>Prov_ICB_patients</w:t>
            </w:r>
            <w:proofErr w:type="spellEnd"/>
          </w:p>
        </w:tc>
        <w:tc>
          <w:tcPr>
            <w:tcW w:w="5279" w:type="dxa"/>
          </w:tcPr>
          <w:p w14:paraId="55846D30" w14:textId="3F9FD939" w:rsidR="00AD338D" w:rsidRDefault="007F412C" w:rsidP="009251E6">
            <w:pPr>
              <w:cnfStyle w:val="000000100000" w:firstRow="0" w:lastRow="0" w:firstColumn="0" w:lastColumn="0" w:oddVBand="0" w:evenVBand="0" w:oddHBand="1" w:evenHBand="0" w:firstRowFirstColumn="0" w:firstRowLastColumn="0" w:lastRowFirstColumn="0" w:lastRowLastColumn="0"/>
            </w:pPr>
            <w:r>
              <w:t>All of the “</w:t>
            </w:r>
            <w:proofErr w:type="spellStart"/>
            <w:r>
              <w:t>prov</w:t>
            </w:r>
            <w:proofErr w:type="spellEnd"/>
            <w:r>
              <w:t xml:space="preserve">” charts are based </w:t>
            </w:r>
            <w:r w:rsidR="00AB4E4B">
              <w:t>on the PLCM and are different cross tabs of provider and commissioner activity %s</w:t>
            </w:r>
          </w:p>
        </w:tc>
      </w:tr>
    </w:tbl>
    <w:p w14:paraId="3FCB5E7D" w14:textId="3C166D42" w:rsidR="007C2F69" w:rsidRDefault="007C2F69" w:rsidP="00F46F67"/>
    <w:p w14:paraId="436A3E50" w14:textId="3268AA60" w:rsidR="00D82B9F" w:rsidRDefault="00D82B9F" w:rsidP="00F46F67">
      <w:r>
        <w:t xml:space="preserve">To try to make things simple to follow, I have used defined names for cells/ranges of cells that are used in calculations. I haven’t listed them all </w:t>
      </w:r>
      <w:r w:rsidR="007D5B7A">
        <w:t>here,</w:t>
      </w:r>
      <w:r>
        <w:t xml:space="preserve"> but they can be viewed through the </w:t>
      </w:r>
      <w:r w:rsidR="007D5B7A" w:rsidRPr="009F4F8C">
        <w:rPr>
          <w:b/>
          <w:bCs/>
        </w:rPr>
        <w:t>formulas&gt;name manager</w:t>
      </w:r>
      <w:r w:rsidR="007D5B7A">
        <w:t xml:space="preserve"> button in Excel.</w:t>
      </w:r>
    </w:p>
    <w:p w14:paraId="7E3F6472" w14:textId="35086E9B" w:rsidR="000B39C5" w:rsidRDefault="00AC0AAB" w:rsidP="000B39C5">
      <w:pPr>
        <w:pStyle w:val="Heading2"/>
      </w:pPr>
      <w:proofErr w:type="spellStart"/>
      <w:r>
        <w:t>FutureNHS</w:t>
      </w:r>
      <w:proofErr w:type="spellEnd"/>
      <w:r w:rsidR="000B39C5">
        <w:t xml:space="preserve"> </w:t>
      </w:r>
      <w:r>
        <w:t>p</w:t>
      </w:r>
      <w:r w:rsidR="000B39C5">
        <w:t xml:space="preserve">age for sharing tool: </w:t>
      </w:r>
      <w:hyperlink r:id="rId34" w:history="1">
        <w:r w:rsidRPr="00AC0AAB">
          <w:rPr>
            <w:rStyle w:val="Hyperlink"/>
          </w:rPr>
          <w:t xml:space="preserve">Specialised need variation benchmarking tool - Specialised Commissioning Incentives Workspace - </w:t>
        </w:r>
        <w:proofErr w:type="spellStart"/>
        <w:r w:rsidRPr="00AC0AAB">
          <w:rPr>
            <w:rStyle w:val="Hyperlink"/>
          </w:rPr>
          <w:t>FutureNHS</w:t>
        </w:r>
        <w:proofErr w:type="spellEnd"/>
        <w:r w:rsidRPr="00AC0AAB">
          <w:rPr>
            <w:rStyle w:val="Hyperlink"/>
          </w:rPr>
          <w:t xml:space="preserve"> Collaboration Platform</w:t>
        </w:r>
      </w:hyperlink>
    </w:p>
    <w:p w14:paraId="1F87ED61" w14:textId="2FF0B32B" w:rsidR="00AC0AAB" w:rsidRPr="00AC0AAB" w:rsidRDefault="00D84050" w:rsidP="00AC0AAB">
      <w:r>
        <w:t xml:space="preserve">Once we have agreed on </w:t>
      </w:r>
      <w:r w:rsidR="00123BF4">
        <w:t xml:space="preserve">the approach to </w:t>
      </w:r>
      <w:r>
        <w:t>convergence and published the allocations, we can post a (link-free) version of the benchmarking tool here to share it with colleagues in the NHS prior to engagement sessions.</w:t>
      </w:r>
    </w:p>
    <w:p w14:paraId="7CEED87D" w14:textId="268AE332" w:rsidR="00F475C1" w:rsidRPr="00CC77AD" w:rsidRDefault="00F475C1" w:rsidP="00E52C38">
      <w:pPr>
        <w:pStyle w:val="Heading1"/>
        <w:jc w:val="both"/>
        <w:rPr>
          <w:lang w:val="fr-FR"/>
        </w:rPr>
      </w:pPr>
      <w:r w:rsidRPr="00CC77AD">
        <w:rPr>
          <w:lang w:val="fr-FR"/>
        </w:rPr>
        <w:lastRenderedPageBreak/>
        <w:t>2022/23 Baseline calculations</w:t>
      </w:r>
    </w:p>
    <w:p w14:paraId="0F4852C5" w14:textId="259F3444" w:rsidR="00C502A4" w:rsidRPr="00CC77AD" w:rsidRDefault="00E57799" w:rsidP="00E52C38">
      <w:pPr>
        <w:pStyle w:val="Heading3"/>
        <w:jc w:val="both"/>
        <w:rPr>
          <w:lang w:val="fr-FR"/>
        </w:rPr>
      </w:pPr>
      <w:r w:rsidRPr="00CC77AD">
        <w:rPr>
          <w:lang w:val="fr-FR"/>
        </w:rPr>
        <w:t xml:space="preserve">File location: </w:t>
      </w:r>
      <w:r w:rsidR="00F614D9">
        <w:fldChar w:fldCharType="begin"/>
      </w:r>
      <w:r w:rsidR="00F614D9">
        <w:instrText>HYPERLINK "https://nhsengland.sharepoint.com/:f:/r/sites/CFO/schjaf/fci/pi/ResLib/Population%20Benchmarking/Specialised%20Allocations/Baseline%20reset%20documents?csf=1&amp;web=1&amp;e=9i5qx2"</w:instrText>
      </w:r>
      <w:r w:rsidR="00F614D9">
        <w:fldChar w:fldCharType="separate"/>
      </w:r>
      <w:r w:rsidR="00D11796" w:rsidRPr="00CC77AD">
        <w:rPr>
          <w:rStyle w:val="Hyperlink"/>
          <w:lang w:val="fr-FR"/>
        </w:rPr>
        <w:t>Baseline reset documents</w:t>
      </w:r>
      <w:r w:rsidR="00F614D9">
        <w:rPr>
          <w:rStyle w:val="Hyperlink"/>
          <w:lang w:val="fr-FR"/>
        </w:rPr>
        <w:fldChar w:fldCharType="end"/>
      </w:r>
    </w:p>
    <w:p w14:paraId="694216E9" w14:textId="77777777" w:rsidR="00E57799" w:rsidRPr="00CC77AD" w:rsidRDefault="00E57799" w:rsidP="00E52C38">
      <w:pPr>
        <w:jc w:val="both"/>
        <w:rPr>
          <w:lang w:val="fr-FR"/>
        </w:rPr>
      </w:pPr>
    </w:p>
    <w:p w14:paraId="50B4A897" w14:textId="5CBB3BC4" w:rsidR="00C502A4" w:rsidRDefault="00497543" w:rsidP="00E52C38">
      <w:pPr>
        <w:jc w:val="both"/>
      </w:pPr>
      <w:r>
        <w:t xml:space="preserve">The </w:t>
      </w:r>
      <w:r w:rsidR="004D6D52">
        <w:t>underlying</w:t>
      </w:r>
      <w:r>
        <w:t xml:space="preserve"> figures all ca</w:t>
      </w:r>
      <w:r w:rsidR="00FE7C50">
        <w:t>me from Doug Siebert and Stuart Margiotta</w:t>
      </w:r>
      <w:r w:rsidR="002A66D8">
        <w:t xml:space="preserve"> (see emails in </w:t>
      </w:r>
      <w:r w:rsidR="00AA6BCE">
        <w:t>this folder</w:t>
      </w:r>
      <w:r w:rsidR="00F70AED">
        <w:t>:</w:t>
      </w:r>
      <w:r w:rsidR="00AA6BCE">
        <w:t xml:space="preserve"> </w:t>
      </w:r>
      <w:hyperlink r:id="rId35" w:history="1">
        <w:r w:rsidR="00471711" w:rsidRPr="00471711">
          <w:rPr>
            <w:rStyle w:val="Hyperlink"/>
          </w:rPr>
          <w:t>Email audit trail</w:t>
        </w:r>
      </w:hyperlink>
      <w:r w:rsidR="00471711">
        <w:t>)</w:t>
      </w:r>
      <w:r w:rsidR="00FE7C50">
        <w:t>.</w:t>
      </w:r>
      <w:r w:rsidR="0074098D" w:rsidRPr="0074098D">
        <w:t xml:space="preserve"> </w:t>
      </w:r>
      <w:r w:rsidR="0074098D">
        <w:t>There are three components to the baseline reset data.</w:t>
      </w:r>
    </w:p>
    <w:p w14:paraId="50AD9C58" w14:textId="520DBB4B" w:rsidR="00C502A4" w:rsidRDefault="00C502A4" w:rsidP="00E52C38">
      <w:pPr>
        <w:jc w:val="both"/>
      </w:pPr>
      <w:r>
        <w:t>1.</w:t>
      </w:r>
      <w:r>
        <w:tab/>
        <w:t xml:space="preserve">The activity-based </w:t>
      </w:r>
      <w:r w:rsidR="00FE30A5">
        <w:t>spend: -</w:t>
      </w:r>
    </w:p>
    <w:p w14:paraId="73D6FCCB" w14:textId="7348DFBB" w:rsidR="003F1802" w:rsidRDefault="003F1802" w:rsidP="00E52C38">
      <w:pPr>
        <w:jc w:val="both"/>
      </w:pPr>
      <w:r>
        <w:tab/>
      </w:r>
      <w:hyperlink r:id="rId36" w:history="1">
        <w:r w:rsidRPr="003F1802">
          <w:rPr>
            <w:rStyle w:val="Hyperlink"/>
          </w:rPr>
          <w:t>Copy of ICB 22.23 allocation baselines v0.5 (merge NHS non NHS).xlsb</w:t>
        </w:r>
      </w:hyperlink>
    </w:p>
    <w:p w14:paraId="3B4722CB" w14:textId="661C992F" w:rsidR="00C502A4" w:rsidRDefault="00C502A4" w:rsidP="00E52C38">
      <w:pPr>
        <w:jc w:val="both"/>
      </w:pPr>
      <w:r>
        <w:t>2.</w:t>
      </w:r>
      <w:r>
        <w:tab/>
        <w:t xml:space="preserve">The drugs </w:t>
      </w:r>
      <w:r w:rsidR="00FE30A5">
        <w:t>spend: -</w:t>
      </w:r>
    </w:p>
    <w:p w14:paraId="488A4383" w14:textId="22EE352F" w:rsidR="00A526F2" w:rsidRDefault="00F614D9" w:rsidP="00E52C38">
      <w:pPr>
        <w:ind w:left="720"/>
        <w:jc w:val="both"/>
      </w:pPr>
      <w:hyperlink r:id="rId37" w:history="1">
        <w:r w:rsidR="006C349D" w:rsidRPr="006C349D">
          <w:rPr>
            <w:rStyle w:val="Hyperlink"/>
          </w:rPr>
          <w:t>20221101 - High cost drugs - estimated allocation by service.xlsx</w:t>
        </w:r>
      </w:hyperlink>
    </w:p>
    <w:p w14:paraId="500D91B2" w14:textId="437EA6D6" w:rsidR="00C502A4" w:rsidRDefault="00C502A4" w:rsidP="00E52C38">
      <w:pPr>
        <w:ind w:left="720"/>
        <w:jc w:val="both"/>
      </w:pPr>
      <w:r>
        <w:t>For which we did some specific analysis, with Alison Leung, to estimate the HIV drugs spend and then apportioned the remaining drug spend to service lines according to historic proportions (in Stuart’s 2019/20 contract monitoring data).</w:t>
      </w:r>
    </w:p>
    <w:p w14:paraId="6CD325B9" w14:textId="08C09E5D" w:rsidR="0074098D" w:rsidRDefault="001C7BDA" w:rsidP="00E52C38">
      <w:pPr>
        <w:ind w:left="720"/>
        <w:jc w:val="both"/>
      </w:pPr>
      <w:r>
        <w:t xml:space="preserve">The calculations for HIV drug spend are in this folder: </w:t>
      </w:r>
      <w:hyperlink r:id="rId38" w:history="1">
        <w:r w:rsidR="00C737A8" w:rsidRPr="00C737A8">
          <w:rPr>
            <w:rStyle w:val="Hyperlink"/>
          </w:rPr>
          <w:t>Copy of CCG 2223 121022 - HIV v2.xlsb</w:t>
        </w:r>
      </w:hyperlink>
      <w:r w:rsidR="00C737A8">
        <w:t>. Alison identified the drug names that are associated with HIV treatment to create the HIV costs (with some further adjustments based on</w:t>
      </w:r>
      <w:r w:rsidR="00315C56">
        <w:t xml:space="preserve"> service line codes). We were not able to do this for all of the services that we are interested </w:t>
      </w:r>
      <w:r w:rsidR="00F0180E">
        <w:t>in,</w:t>
      </w:r>
      <w:r w:rsidR="00315C56">
        <w:t xml:space="preserve"> so we used historic proportions to allocate the non-HIV drug spend.</w:t>
      </w:r>
    </w:p>
    <w:p w14:paraId="339B26D7" w14:textId="7BC2359A" w:rsidR="00C502A4" w:rsidRDefault="00C502A4" w:rsidP="00E52C38">
      <w:pPr>
        <w:jc w:val="both"/>
      </w:pPr>
      <w:r>
        <w:t>3.</w:t>
      </w:r>
      <w:r>
        <w:tab/>
        <w:t xml:space="preserve">The devices </w:t>
      </w:r>
      <w:r w:rsidR="00FE30A5">
        <w:t>spend: -</w:t>
      </w:r>
    </w:p>
    <w:p w14:paraId="6124055F" w14:textId="52905E69" w:rsidR="006C349D" w:rsidRDefault="00F614D9" w:rsidP="00E52C38">
      <w:pPr>
        <w:ind w:left="720"/>
        <w:jc w:val="both"/>
      </w:pPr>
      <w:hyperlink r:id="rId39" w:history="1">
        <w:r w:rsidR="006C349D" w:rsidRPr="006C349D">
          <w:rPr>
            <w:rStyle w:val="Hyperlink"/>
          </w:rPr>
          <w:t>20221013 - High Cost Devices reallocation for rebasing.xlsx</w:t>
        </w:r>
      </w:hyperlink>
    </w:p>
    <w:p w14:paraId="157952A4" w14:textId="76C100E0" w:rsidR="00C502A4" w:rsidRDefault="00C502A4" w:rsidP="00E52C38">
      <w:pPr>
        <w:ind w:left="720"/>
        <w:jc w:val="both"/>
      </w:pPr>
      <w:r>
        <w:t>For which we initially only had an England total figure, so we worked with Kate Turner to calculate an ICB-level apportionment using SUS data and unit costs from NHS Supply Chain. We then also used Stuart’s 2019/20 contract monitoring data to apportion to service lines.</w:t>
      </w:r>
    </w:p>
    <w:p w14:paraId="17CCE18A" w14:textId="1950FBD1" w:rsidR="00F80B0F" w:rsidRDefault="00F80B0F" w:rsidP="002E3108">
      <w:pPr>
        <w:ind w:left="720"/>
        <w:jc w:val="both"/>
      </w:pPr>
      <w:r>
        <w:t>The work on calculating the apportionment i</w:t>
      </w:r>
      <w:r w:rsidR="002E3108">
        <w:t xml:space="preserve">s all in the main file. The SUS code and data which were used to apportion to ICBs is in the spreadsheet, as well as the </w:t>
      </w:r>
      <w:r w:rsidR="00456DD4">
        <w:t>contract monitoring data which was used to apportion across services.</w:t>
      </w:r>
    </w:p>
    <w:p w14:paraId="1C3414A8" w14:textId="7F1D7CF0" w:rsidR="00C502A4" w:rsidRDefault="00C502A4" w:rsidP="00E52C38">
      <w:pPr>
        <w:jc w:val="both"/>
      </w:pPr>
      <w:r>
        <w:t>The other thing to remember is that the baseline reset data was collected/calculated on M</w:t>
      </w:r>
      <w:r w:rsidR="00456DD4">
        <w:t>1-6 (for activity based spend) and M1-4 (for drugs and devices spend)</w:t>
      </w:r>
      <w:r>
        <w:t xml:space="preserve"> and then grossed up to an annual figure.</w:t>
      </w:r>
    </w:p>
    <w:p w14:paraId="1D2605BE" w14:textId="600F4D22" w:rsidR="00C502A4" w:rsidRDefault="00C502A4" w:rsidP="00E52C38">
      <w:pPr>
        <w:jc w:val="both"/>
      </w:pPr>
      <w:r>
        <w:t>This file is where I bring together</w:t>
      </w:r>
      <w:r w:rsidR="00456DD4">
        <w:t xml:space="preserve"> the activity spend, drugs and devices</w:t>
      </w:r>
      <w:r>
        <w:t xml:space="preserve"> for the benchmarking </w:t>
      </w:r>
      <w:r w:rsidR="00FE30A5">
        <w:t>tool: -</w:t>
      </w:r>
    </w:p>
    <w:p w14:paraId="291D6769" w14:textId="18E7B6F7" w:rsidR="006C349D" w:rsidRDefault="00F614D9" w:rsidP="00E52C38">
      <w:pPr>
        <w:jc w:val="both"/>
      </w:pPr>
      <w:hyperlink r:id="rId40" w:history="1">
        <w:r w:rsidR="00BD5729" w:rsidRPr="00BD5729">
          <w:rPr>
            <w:rStyle w:val="Hyperlink"/>
          </w:rPr>
          <w:t>20221117 - ICB level estimates of baseline expenditure - activity, drugs and devices - v3.xlsx</w:t>
        </w:r>
      </w:hyperlink>
    </w:p>
    <w:p w14:paraId="6BAC1651" w14:textId="4CFE24AB" w:rsidR="00C502A4" w:rsidRDefault="00C502A4" w:rsidP="00E52C38">
      <w:pPr>
        <w:jc w:val="both"/>
      </w:pPr>
      <w:r>
        <w:t>There are a couple of final adjustment that we make to the total spend once we’ve aggregated to ICBs and service lines</w:t>
      </w:r>
      <w:r w:rsidR="00E4646A">
        <w:t xml:space="preserve">. </w:t>
      </w:r>
      <w:r>
        <w:t xml:space="preserve">Column Q of the tab “By Service” has some small final adjustments that were made late in the day at an ICB level. I simply apportion these to the service lines pro-rata (using activity spend to split). </w:t>
      </w:r>
    </w:p>
    <w:p w14:paraId="09ED5799" w14:textId="49901A36" w:rsidR="00F475C1" w:rsidRPr="00F475C1" w:rsidRDefault="00C502A4" w:rsidP="00E52C38">
      <w:pPr>
        <w:jc w:val="both"/>
      </w:pPr>
      <w:r>
        <w:lastRenderedPageBreak/>
        <w:t xml:space="preserve">Finally, the tab </w:t>
      </w:r>
      <w:r w:rsidRPr="00FE30A5">
        <w:rPr>
          <w:i/>
          <w:iCs/>
        </w:rPr>
        <w:t xml:space="preserve">“By Service - with ENIC </w:t>
      </w:r>
      <w:proofErr w:type="spellStart"/>
      <w:r w:rsidRPr="00FE30A5">
        <w:rPr>
          <w:i/>
          <w:iCs/>
        </w:rPr>
        <w:t>adjustme</w:t>
      </w:r>
      <w:proofErr w:type="spellEnd"/>
      <w:r w:rsidRPr="00FE30A5">
        <w:rPr>
          <w:i/>
          <w:iCs/>
        </w:rPr>
        <w:t>”</w:t>
      </w:r>
      <w:r>
        <w:t xml:space="preserve"> reduces the spend on activity (excluding HCDD) by the value in cell E1 – this is to account for some changes to</w:t>
      </w:r>
      <w:r w:rsidR="00F0180E">
        <w:t xml:space="preserve"> accounting for</w:t>
      </w:r>
      <w:r>
        <w:t xml:space="preserve"> national insurance</w:t>
      </w:r>
      <w:r w:rsidR="00F0180E">
        <w:t xml:space="preserve"> in the year,</w:t>
      </w:r>
      <w:r>
        <w:t xml:space="preserve"> which are expected to reduce spending by 0.452% and which we use to stay aligned with the allocations team calculations.</w:t>
      </w:r>
    </w:p>
    <w:p w14:paraId="050F810B" w14:textId="71463E4E" w:rsidR="00F475C1" w:rsidRDefault="00F475C1" w:rsidP="00E52C38">
      <w:pPr>
        <w:pStyle w:val="Heading1"/>
        <w:jc w:val="both"/>
      </w:pPr>
      <w:r>
        <w:t>2024/25 Convergence options</w:t>
      </w:r>
    </w:p>
    <w:p w14:paraId="38C1BA2D" w14:textId="2EF3EE7F" w:rsidR="00EE46B2" w:rsidRDefault="00EE46B2" w:rsidP="00E52C38">
      <w:pPr>
        <w:pStyle w:val="Heading3"/>
        <w:jc w:val="both"/>
        <w:rPr>
          <w:rStyle w:val="Hyperlink"/>
        </w:rPr>
      </w:pPr>
      <w:r w:rsidRPr="00EE46B2">
        <w:t>File location:</w:t>
      </w:r>
      <w:r w:rsidR="00D11796">
        <w:t xml:space="preserve"> </w:t>
      </w:r>
      <w:hyperlink r:id="rId41" w:history="1">
        <w:r w:rsidR="004F6EDE" w:rsidRPr="004F6EDE">
          <w:rPr>
            <w:rStyle w:val="Hyperlink"/>
          </w:rPr>
          <w:t>Convergence in 2024_25</w:t>
        </w:r>
      </w:hyperlink>
    </w:p>
    <w:p w14:paraId="442EE581" w14:textId="3075C6B5" w:rsidR="00DB688A" w:rsidRDefault="00DB688A" w:rsidP="00055D35">
      <w:r>
        <w:t xml:space="preserve">The initial work on the convergence options for specialised physical health services was done by </w:t>
      </w:r>
      <w:r w:rsidR="00293C37">
        <w:t xml:space="preserve">Stephen </w:t>
      </w:r>
      <w:proofErr w:type="spellStart"/>
      <w:r w:rsidR="00293C37">
        <w:t>Lorrimer</w:t>
      </w:r>
      <w:proofErr w:type="spellEnd"/>
      <w:r w:rsidR="00293C37">
        <w:t xml:space="preserve"> (</w:t>
      </w:r>
      <w:hyperlink r:id="rId42" w:history="1">
        <w:r w:rsidR="001126CB" w:rsidRPr="00B56249">
          <w:rPr>
            <w:rStyle w:val="Hyperlink"/>
          </w:rPr>
          <w:t>stephen.lorrimer@nhs.net</w:t>
        </w:r>
      </w:hyperlink>
      <w:r w:rsidR="00293C37">
        <w:t>)</w:t>
      </w:r>
      <w:r w:rsidR="00293C37" w:rsidRPr="00293C37">
        <w:t xml:space="preserve"> </w:t>
      </w:r>
      <w:r w:rsidR="00293C37">
        <w:t>and team.</w:t>
      </w:r>
    </w:p>
    <w:p w14:paraId="4E4C3FD9" w14:textId="487020E3" w:rsidR="001126CB" w:rsidRDefault="001126CB" w:rsidP="00055D35">
      <w:r>
        <w:t>I then worked up an additional option which allowed a little bit more convergence growth for the ICBs that are below target at the expense of the most over-target ICBs</w:t>
      </w:r>
      <w:r w:rsidR="00C064A1">
        <w:t xml:space="preserve"> having to converge further.</w:t>
      </w:r>
    </w:p>
    <w:p w14:paraId="10AA82A7" w14:textId="12CD1C03" w:rsidR="00C064A1" w:rsidRDefault="00C064A1" w:rsidP="00055D35">
      <w:r>
        <w:t xml:space="preserve">The details are set out in this </w:t>
      </w:r>
      <w:r w:rsidR="003B29F4">
        <w:t>slide pack</w:t>
      </w:r>
      <w:r>
        <w:t>:-</w:t>
      </w:r>
    </w:p>
    <w:p w14:paraId="7B40F427" w14:textId="2F830BE9" w:rsidR="00C064A1" w:rsidRDefault="00F614D9" w:rsidP="00055D35">
      <w:hyperlink r:id="rId43" w:history="1">
        <w:r w:rsidR="00087C6D" w:rsidRPr="00087C6D">
          <w:rPr>
            <w:rStyle w:val="Hyperlink"/>
          </w:rPr>
          <w:t xml:space="preserve">20230221 Spec comm allocation options </w:t>
        </w:r>
        <w:proofErr w:type="spellStart"/>
        <w:r w:rsidR="00087C6D" w:rsidRPr="00087C6D">
          <w:rPr>
            <w:rStyle w:val="Hyperlink"/>
          </w:rPr>
          <w:t>sl</w:t>
        </w:r>
        <w:proofErr w:type="spellEnd"/>
        <w:r w:rsidR="00087C6D" w:rsidRPr="00087C6D">
          <w:rPr>
            <w:rStyle w:val="Hyperlink"/>
          </w:rPr>
          <w:t xml:space="preserve"> </w:t>
        </w:r>
        <w:proofErr w:type="spellStart"/>
        <w:r w:rsidR="00087C6D" w:rsidRPr="00087C6D">
          <w:rPr>
            <w:rStyle w:val="Hyperlink"/>
          </w:rPr>
          <w:t>df</w:t>
        </w:r>
        <w:proofErr w:type="spellEnd"/>
        <w:r w:rsidR="00087C6D" w:rsidRPr="00087C6D">
          <w:rPr>
            <w:rStyle w:val="Hyperlink"/>
          </w:rPr>
          <w:t xml:space="preserve"> (003).pptx</w:t>
        </w:r>
      </w:hyperlink>
      <w:r w:rsidR="00E75672">
        <w:t>.</w:t>
      </w:r>
    </w:p>
    <w:p w14:paraId="516CAFB4" w14:textId="60626B9C" w:rsidR="00E75672" w:rsidRDefault="00E75672" w:rsidP="00055D35">
      <w:r>
        <w:t>The impact of the convergence option is calculated in this spreadsheet:-</w:t>
      </w:r>
    </w:p>
    <w:p w14:paraId="3AC726A0" w14:textId="61751C54" w:rsidR="00E75672" w:rsidRDefault="00F614D9" w:rsidP="00055D35">
      <w:hyperlink r:id="rId44" w:history="1">
        <w:r w:rsidR="00F05681" w:rsidRPr="00F05681">
          <w:rPr>
            <w:rStyle w:val="Hyperlink"/>
          </w:rPr>
          <w:t>MATT VERSION 3 2324 2425 Spec Comm convergence v0.23.b (Glidepath and COVID quantum fix - alternate HCDD).xlsx</w:t>
        </w:r>
      </w:hyperlink>
    </w:p>
    <w:p w14:paraId="64CCAAD0" w14:textId="34DE955E" w:rsidR="00F05681" w:rsidRDefault="00F05681" w:rsidP="00055D35">
      <w:r>
        <w:t xml:space="preserve">Note that this is a </w:t>
      </w:r>
      <w:r w:rsidR="00467FAF">
        <w:t xml:space="preserve">AIF spreadsheet that I adjusted to develop the new option – Stephen and Sam </w:t>
      </w:r>
      <w:proofErr w:type="spellStart"/>
      <w:r w:rsidR="00467FAF">
        <w:t>Leat</w:t>
      </w:r>
      <w:proofErr w:type="spellEnd"/>
      <w:r w:rsidR="00467FAF">
        <w:t xml:space="preserve"> are the experts on the detail of the </w:t>
      </w:r>
      <w:r w:rsidR="000E6FA3">
        <w:t>spreadsheet</w:t>
      </w:r>
      <w:r w:rsidR="00467FAF">
        <w:t>.</w:t>
      </w:r>
    </w:p>
    <w:p w14:paraId="2CFD4050" w14:textId="04017F4F" w:rsidR="000E6FA3" w:rsidRDefault="00467FAF" w:rsidP="00055D35">
      <w:r>
        <w:t xml:space="preserve">We then use the convergence growth for ICBs to estimate the impact on providers (using PLCM </w:t>
      </w:r>
      <w:r w:rsidR="000E6FA3">
        <w:t>to obtain</w:t>
      </w:r>
      <w:r>
        <w:t xml:space="preserve"> a </w:t>
      </w:r>
      <w:r w:rsidR="000E6FA3">
        <w:t>provider-commissioner spend matrix). This calculation can be found here:-</w:t>
      </w:r>
    </w:p>
    <w:p w14:paraId="487D9ECA" w14:textId="0F6175E9" w:rsidR="000E6FA3" w:rsidRDefault="00F614D9" w:rsidP="00055D35">
      <w:hyperlink r:id="rId45" w:history="1">
        <w:r w:rsidR="000F0E21" w:rsidRPr="000F0E21">
          <w:rPr>
            <w:rStyle w:val="Hyperlink"/>
          </w:rPr>
          <w:t>20230223 - 24_25 Convergence growth impact on providers v0.01.xlsx</w:t>
        </w:r>
      </w:hyperlink>
    </w:p>
    <w:p w14:paraId="28F51AC7" w14:textId="06D61680" w:rsidR="000F0E21" w:rsidRDefault="000F0E21" w:rsidP="00055D35">
      <w:r>
        <w:t>There is an overview of the impact of the convergence plan on</w:t>
      </w:r>
      <w:r w:rsidR="00FA4A7C">
        <w:t xml:space="preserve"> ICBs and providers, alongside the 2023/24 financial plans in this file:-</w:t>
      </w:r>
    </w:p>
    <w:p w14:paraId="5E29CE37" w14:textId="2AD0A9A7" w:rsidR="00FA4A7C" w:rsidRDefault="00F614D9" w:rsidP="00055D35">
      <w:hyperlink r:id="rId46" w:history="1">
        <w:r w:rsidR="003B29F4" w:rsidRPr="003B29F4">
          <w:rPr>
            <w:rStyle w:val="Hyperlink"/>
          </w:rPr>
          <w:t>March Plan Financial Performance with convergence assessment.xlsx</w:t>
        </w:r>
      </w:hyperlink>
    </w:p>
    <w:p w14:paraId="3385BB6D" w14:textId="55904C7B" w:rsidR="00133575" w:rsidRPr="00055D35" w:rsidRDefault="00133575" w:rsidP="00133575">
      <w:pPr>
        <w:pStyle w:val="Heading1"/>
        <w:jc w:val="both"/>
      </w:pPr>
      <w:r>
        <w:t>Undiagnosed need analysis</w:t>
      </w:r>
    </w:p>
    <w:p w14:paraId="23ED1E08" w14:textId="2689EC28" w:rsidR="00133575" w:rsidRDefault="00133575" w:rsidP="00133575">
      <w:pPr>
        <w:pStyle w:val="Heading3"/>
        <w:jc w:val="both"/>
      </w:pPr>
      <w:r w:rsidRPr="00EE46B2">
        <w:t>File location:</w:t>
      </w:r>
      <w:r>
        <w:t xml:space="preserve"> </w:t>
      </w:r>
      <w:hyperlink r:id="rId47" w:history="1">
        <w:r w:rsidR="006D00B7" w:rsidRPr="006D00B7">
          <w:rPr>
            <w:rStyle w:val="Hyperlink"/>
          </w:rPr>
          <w:t>4. Undiagnosed Need adjustment</w:t>
        </w:r>
      </w:hyperlink>
    </w:p>
    <w:p w14:paraId="747C8505" w14:textId="73C17699" w:rsidR="006D00B7" w:rsidRDefault="006D00B7" w:rsidP="006D00B7">
      <w:r>
        <w:t xml:space="preserve">Most of the work on this recently was done by Ethel, who wrote a handover note when she left the team - </w:t>
      </w:r>
      <w:hyperlink r:id="rId48" w:history="1">
        <w:r w:rsidR="001D2085" w:rsidRPr="001D2085">
          <w:rPr>
            <w:rStyle w:val="Hyperlink"/>
          </w:rPr>
          <w:t>20221022 - Handover Document - Ethel.docx</w:t>
        </w:r>
      </w:hyperlink>
      <w:r w:rsidR="001D2085">
        <w:t>.</w:t>
      </w:r>
      <w:r w:rsidR="00E4646A">
        <w:t xml:space="preserve"> When Ethel left the team, we agreed that she would “owe” us a couple of days of handover/support when someone new picked up this work. This might be useful to bear in mind when revisiting this analysis.</w:t>
      </w:r>
    </w:p>
    <w:p w14:paraId="4C1D19DA" w14:textId="17CA7B39" w:rsidR="001D2085" w:rsidRDefault="001D2085" w:rsidP="006D00B7">
      <w:r>
        <w:t xml:space="preserve">We have been </w:t>
      </w:r>
      <w:r w:rsidR="002F3D67">
        <w:t xml:space="preserve">recently discussing the linked mortality approach with the NIHR-funded team at Liverpool. They were </w:t>
      </w:r>
      <w:r w:rsidR="00E4646A">
        <w:t>generally supportive of our approach, and we felt that it might provide a useful triangulation for their work.</w:t>
      </w:r>
    </w:p>
    <w:p w14:paraId="5DEDD73C" w14:textId="24198668" w:rsidR="00E4646A" w:rsidRDefault="00E4646A" w:rsidP="006D00B7">
      <w:r>
        <w:t>The</w:t>
      </w:r>
      <w:r w:rsidR="00AF7E52">
        <w:t xml:space="preserve"> potential next steps for this work include:-</w:t>
      </w:r>
    </w:p>
    <w:p w14:paraId="538AB3DF" w14:textId="1B434ECF" w:rsidR="009A6D25" w:rsidRDefault="00AF7E52" w:rsidP="009A6D25">
      <w:pPr>
        <w:pStyle w:val="ListParagraph"/>
        <w:numPr>
          <w:ilvl w:val="0"/>
          <w:numId w:val="5"/>
        </w:numPr>
      </w:pPr>
      <w:r>
        <w:t>Requesting more linked</w:t>
      </w:r>
      <w:r w:rsidR="009A6D25">
        <w:t xml:space="preserve"> data from data services</w:t>
      </w:r>
    </w:p>
    <w:p w14:paraId="289DBF52" w14:textId="285E9D08" w:rsidR="009A6D25" w:rsidRDefault="00795F6F" w:rsidP="009A6D25">
      <w:pPr>
        <w:pStyle w:val="ListParagraph"/>
        <w:numPr>
          <w:ilvl w:val="1"/>
          <w:numId w:val="5"/>
        </w:numPr>
      </w:pPr>
      <w:r>
        <w:lastRenderedPageBreak/>
        <w:t xml:space="preserve">Olga suggested that three years of data would allow more of the </w:t>
      </w:r>
      <w:r w:rsidR="008363A9">
        <w:t>transition equations to be solved.</w:t>
      </w:r>
    </w:p>
    <w:p w14:paraId="47930C8A" w14:textId="52BDAF6E" w:rsidR="008363A9" w:rsidRDefault="008363A9" w:rsidP="009A6D25">
      <w:pPr>
        <w:pStyle w:val="ListParagraph"/>
        <w:numPr>
          <w:ilvl w:val="1"/>
          <w:numId w:val="5"/>
        </w:numPr>
      </w:pPr>
      <w:r>
        <w:t>Ethel knows the process for requesting the linked data so woul</w:t>
      </w:r>
      <w:r w:rsidR="00792866">
        <w:t xml:space="preserve">d be well placed to help guide someone else in the team to do </w:t>
      </w:r>
      <w:r w:rsidR="004B7E10">
        <w:t>this.</w:t>
      </w:r>
    </w:p>
    <w:p w14:paraId="715859FB" w14:textId="08191F9C" w:rsidR="00792866" w:rsidRPr="006D00B7" w:rsidRDefault="008803F2" w:rsidP="00792866">
      <w:pPr>
        <w:pStyle w:val="ListParagraph"/>
        <w:numPr>
          <w:ilvl w:val="0"/>
          <w:numId w:val="5"/>
        </w:numPr>
      </w:pPr>
      <w:r>
        <w:t xml:space="preserve">Further assessment of the relevant mortality rate to use to convert undiagnosed deaths to undiagnosed prevalence – currently we use the midpoint between </w:t>
      </w:r>
      <w:r w:rsidR="004B7E10">
        <w:t>diagnosed mortality rate and overall mortality from other conditions. The Liverpool team is using different assumptions for this, and it would be worth thinking through the options here.</w:t>
      </w:r>
      <w:r w:rsidR="00283F65">
        <w:t xml:space="preserve"> We also need to bear in mind that we have a different, and broader, definition of undiagnosed need than they do.</w:t>
      </w:r>
    </w:p>
    <w:p w14:paraId="1E66B673" w14:textId="7B742C96" w:rsidR="00F475C1" w:rsidRDefault="00F475C1" w:rsidP="00E52C38">
      <w:pPr>
        <w:pStyle w:val="Heading1"/>
        <w:jc w:val="both"/>
      </w:pPr>
      <w:r>
        <w:t>CQUIN monitoring SUS queries</w:t>
      </w:r>
    </w:p>
    <w:p w14:paraId="32DF77E5" w14:textId="0F332FCC" w:rsidR="00065E1E" w:rsidRDefault="00F641DA">
      <w:r>
        <w:t xml:space="preserve">Anna has saved these somewhere in the CQUIN part of the </w:t>
      </w:r>
      <w:r w:rsidR="002F209A">
        <w:t xml:space="preserve">collaboration drive. There were two main queries that I created; one to support the </w:t>
      </w:r>
      <w:r w:rsidR="00742050">
        <w:t xml:space="preserve">NVR CQUIN and one to support the </w:t>
      </w:r>
      <w:r w:rsidR="00133575">
        <w:t>NVR CQUIN. The files that I created have the SUS code in them so it should be straightforward to replicate the analysis in future quarters/years if needed.</w:t>
      </w:r>
      <w:r w:rsidR="00065E1E">
        <w:br w:type="page"/>
      </w:r>
    </w:p>
    <w:p w14:paraId="30428502" w14:textId="7DDDE582" w:rsidR="00911E0C" w:rsidRDefault="00065E1E" w:rsidP="00625952">
      <w:pPr>
        <w:pStyle w:val="Heading1"/>
      </w:pPr>
      <w:r>
        <w:lastRenderedPageBreak/>
        <w:t>Annexe 1: VBA code in benchmarking tool</w:t>
      </w:r>
    </w:p>
    <w:p w14:paraId="44BA97E6" w14:textId="50AD5625" w:rsidR="00065E1E" w:rsidRDefault="001156AA" w:rsidP="00911E0C">
      <w:r>
        <w:t xml:space="preserve">There is code behind the following </w:t>
      </w:r>
      <w:r w:rsidR="001C779A">
        <w:t>worksheets: -</w:t>
      </w:r>
    </w:p>
    <w:p w14:paraId="04877070" w14:textId="628462A0" w:rsidR="001156AA" w:rsidRDefault="00544C50" w:rsidP="00544C50">
      <w:pPr>
        <w:pStyle w:val="ListParagraph"/>
        <w:numPr>
          <w:ilvl w:val="0"/>
          <w:numId w:val="3"/>
        </w:numPr>
      </w:pPr>
      <w:r>
        <w:t>Notes</w:t>
      </w:r>
    </w:p>
    <w:p w14:paraId="0BC87E4D" w14:textId="70A67B5E" w:rsidR="00544C50" w:rsidRDefault="00544C50" w:rsidP="00544C50">
      <w:pPr>
        <w:pStyle w:val="ListParagraph"/>
        <w:numPr>
          <w:ilvl w:val="1"/>
          <w:numId w:val="3"/>
        </w:numPr>
      </w:pPr>
      <w:r>
        <w:t>Code to hide and unhide the backing sheets</w:t>
      </w:r>
    </w:p>
    <w:p w14:paraId="3DD7CB7F" w14:textId="1E5E5A65" w:rsidR="00544C50" w:rsidRDefault="008F4ED4" w:rsidP="00544C50">
      <w:pPr>
        <w:pStyle w:val="ListParagraph"/>
        <w:numPr>
          <w:ilvl w:val="0"/>
          <w:numId w:val="3"/>
        </w:numPr>
      </w:pPr>
      <w:r w:rsidRPr="008F4ED4">
        <w:t>ICB input</w:t>
      </w:r>
    </w:p>
    <w:p w14:paraId="24BE846C" w14:textId="02B20CCD" w:rsidR="008F4ED4" w:rsidRDefault="008F4ED4" w:rsidP="008F4ED4">
      <w:pPr>
        <w:pStyle w:val="ListParagraph"/>
        <w:numPr>
          <w:ilvl w:val="1"/>
          <w:numId w:val="3"/>
        </w:numPr>
      </w:pPr>
      <w:r>
        <w:t>Code to clear user-defined benchmark group</w:t>
      </w:r>
    </w:p>
    <w:p w14:paraId="03A1B838" w14:textId="77F79152" w:rsidR="008F4ED4" w:rsidRDefault="00A36E4D" w:rsidP="008F4ED4">
      <w:pPr>
        <w:pStyle w:val="ListParagraph"/>
        <w:numPr>
          <w:ilvl w:val="1"/>
          <w:numId w:val="3"/>
        </w:numPr>
      </w:pPr>
      <w:r>
        <w:t>Code to select all other ICBs in the same region</w:t>
      </w:r>
    </w:p>
    <w:p w14:paraId="6F8EF2B8" w14:textId="01C3D82F" w:rsidR="00A36E4D" w:rsidRDefault="00A36E4D" w:rsidP="008F4ED4">
      <w:pPr>
        <w:pStyle w:val="ListParagraph"/>
        <w:numPr>
          <w:ilvl w:val="1"/>
          <w:numId w:val="3"/>
        </w:numPr>
      </w:pPr>
      <w:r>
        <w:t>Clear</w:t>
      </w:r>
      <w:r w:rsidR="008C4C00">
        <w:t xml:space="preserve"> user-defined sections of other worksheets when no selection made</w:t>
      </w:r>
    </w:p>
    <w:p w14:paraId="51492C95" w14:textId="2C0EFAED" w:rsidR="008C4C00" w:rsidRDefault="008C4C00" w:rsidP="008F4ED4">
      <w:pPr>
        <w:pStyle w:val="ListParagraph"/>
        <w:numPr>
          <w:ilvl w:val="1"/>
          <w:numId w:val="3"/>
        </w:numPr>
      </w:pPr>
      <w:r>
        <w:t>Clear user-defined group when selected ICB is changed</w:t>
      </w:r>
    </w:p>
    <w:p w14:paraId="55BD1B1B" w14:textId="0AF1F3A3" w:rsidR="008C4C00" w:rsidRDefault="006F4A45" w:rsidP="008C4C00">
      <w:pPr>
        <w:pStyle w:val="ListParagraph"/>
        <w:numPr>
          <w:ilvl w:val="0"/>
          <w:numId w:val="3"/>
        </w:numPr>
      </w:pPr>
      <w:r>
        <w:t>Benchmark groups</w:t>
      </w:r>
    </w:p>
    <w:p w14:paraId="7F1C7BD8" w14:textId="0BF86979" w:rsidR="006F4A45" w:rsidRDefault="001C779A" w:rsidP="006F4A45">
      <w:pPr>
        <w:pStyle w:val="ListParagraph"/>
        <w:numPr>
          <w:ilvl w:val="1"/>
          <w:numId w:val="3"/>
        </w:numPr>
      </w:pPr>
      <w:r>
        <w:t>Code to hide/unhide the different benchmark groups linked to buttons on chart</w:t>
      </w:r>
    </w:p>
    <w:p w14:paraId="53F2F9D5" w14:textId="6E1F6FCC" w:rsidR="001C779A" w:rsidRDefault="00E628E5" w:rsidP="001C779A">
      <w:pPr>
        <w:pStyle w:val="ListParagraph"/>
        <w:numPr>
          <w:ilvl w:val="0"/>
          <w:numId w:val="3"/>
        </w:numPr>
      </w:pPr>
      <w:r>
        <w:t>Summary</w:t>
      </w:r>
    </w:p>
    <w:p w14:paraId="4710C8C4" w14:textId="317C4986" w:rsidR="00E628E5" w:rsidRDefault="00E628E5" w:rsidP="00E628E5">
      <w:pPr>
        <w:pStyle w:val="ListParagraph"/>
        <w:numPr>
          <w:ilvl w:val="1"/>
          <w:numId w:val="3"/>
        </w:numPr>
      </w:pPr>
      <w:r>
        <w:t>Code linked to sheet buttons to hide/unhide rows with additional information</w:t>
      </w:r>
    </w:p>
    <w:p w14:paraId="081D72FF" w14:textId="12DE9D67" w:rsidR="00E628E5" w:rsidRDefault="00B3530E" w:rsidP="00E628E5">
      <w:pPr>
        <w:pStyle w:val="ListParagraph"/>
        <w:numPr>
          <w:ilvl w:val="0"/>
          <w:numId w:val="3"/>
        </w:numPr>
      </w:pPr>
      <w:r>
        <w:t>Spend per head population</w:t>
      </w:r>
    </w:p>
    <w:p w14:paraId="014930B1" w14:textId="11FFE26B" w:rsidR="00B3530E" w:rsidRDefault="00B3530E" w:rsidP="00B3530E">
      <w:pPr>
        <w:pStyle w:val="ListParagraph"/>
        <w:numPr>
          <w:ilvl w:val="1"/>
          <w:numId w:val="3"/>
        </w:numPr>
      </w:pPr>
      <w:r>
        <w:t>Code that is triggered when bars in the chart are clicked on (and then unhides the details sheet)</w:t>
      </w:r>
    </w:p>
    <w:p w14:paraId="209DE616" w14:textId="48F6108B" w:rsidR="00B3530E" w:rsidRDefault="00B3530E" w:rsidP="00B3530E">
      <w:pPr>
        <w:pStyle w:val="ListParagraph"/>
        <w:numPr>
          <w:ilvl w:val="1"/>
          <w:numId w:val="3"/>
        </w:numPr>
      </w:pPr>
      <w:r>
        <w:t>Code linked to the orange button to unhide the additional detail chart</w:t>
      </w:r>
    </w:p>
    <w:p w14:paraId="22E57B0A" w14:textId="09010F46" w:rsidR="00B3530E" w:rsidRDefault="00D11BFD" w:rsidP="00B3530E">
      <w:pPr>
        <w:pStyle w:val="ListParagraph"/>
        <w:numPr>
          <w:ilvl w:val="0"/>
          <w:numId w:val="3"/>
        </w:numPr>
      </w:pPr>
      <w:r>
        <w:t>Spend per head</w:t>
      </w:r>
      <w:r w:rsidR="004B6113">
        <w:t xml:space="preserve"> chart 1; Spend per head chart 2; Spend per head chart 3; </w:t>
      </w:r>
      <w:r w:rsidR="009E3D93">
        <w:t>and Spend per head chart 4</w:t>
      </w:r>
    </w:p>
    <w:p w14:paraId="08B3B48B" w14:textId="56BCA8D4" w:rsidR="009E3D93" w:rsidRDefault="009E3D93" w:rsidP="009E3D93">
      <w:pPr>
        <w:pStyle w:val="ListParagraph"/>
        <w:numPr>
          <w:ilvl w:val="1"/>
          <w:numId w:val="3"/>
        </w:numPr>
      </w:pPr>
      <w:r>
        <w:t>All have code to hide tab and return to spend per head population tab when mouse clicks anywhere on page</w:t>
      </w:r>
    </w:p>
    <w:p w14:paraId="1EA5BF95" w14:textId="48748B49" w:rsidR="009E3D93" w:rsidRDefault="00437742" w:rsidP="009E3D93">
      <w:pPr>
        <w:pStyle w:val="ListParagraph"/>
        <w:numPr>
          <w:ilvl w:val="0"/>
          <w:numId w:val="3"/>
        </w:numPr>
      </w:pPr>
      <w:r w:rsidRPr="00437742">
        <w:t>Spend per patient</w:t>
      </w:r>
    </w:p>
    <w:p w14:paraId="3A103EDF" w14:textId="1FE3322B" w:rsidR="00437742" w:rsidRDefault="00437742" w:rsidP="00437742">
      <w:pPr>
        <w:pStyle w:val="ListParagraph"/>
        <w:numPr>
          <w:ilvl w:val="1"/>
          <w:numId w:val="3"/>
        </w:numPr>
      </w:pPr>
      <w:r>
        <w:t>Code that is triggered when bars in the chart are clicked on (and then unhides the details sheet)</w:t>
      </w:r>
    </w:p>
    <w:p w14:paraId="6A08693F" w14:textId="7C67EEE5" w:rsidR="00437742" w:rsidRDefault="009764DA" w:rsidP="00437742">
      <w:pPr>
        <w:pStyle w:val="ListParagraph"/>
        <w:numPr>
          <w:ilvl w:val="0"/>
          <w:numId w:val="3"/>
        </w:numPr>
      </w:pPr>
      <w:r w:rsidRPr="009764DA">
        <w:t>Spend per patient detail</w:t>
      </w:r>
    </w:p>
    <w:p w14:paraId="3A44CA77" w14:textId="16C9FBE5" w:rsidR="009764DA" w:rsidRDefault="00E13672" w:rsidP="009764DA">
      <w:pPr>
        <w:pStyle w:val="ListParagraph"/>
        <w:numPr>
          <w:ilvl w:val="1"/>
          <w:numId w:val="3"/>
        </w:numPr>
      </w:pPr>
      <w:r>
        <w:t>C</w:t>
      </w:r>
      <w:r w:rsidR="008B006E">
        <w:t>ode to hide tab and return to spend per patient tab when mouse clicks anywhere on page</w:t>
      </w:r>
    </w:p>
    <w:p w14:paraId="5C28C59D" w14:textId="2054CBCC" w:rsidR="008B006E" w:rsidRDefault="008B006E" w:rsidP="009764DA">
      <w:pPr>
        <w:pStyle w:val="ListParagraph"/>
        <w:numPr>
          <w:ilvl w:val="1"/>
          <w:numId w:val="3"/>
        </w:numPr>
      </w:pPr>
      <w:r>
        <w:t>Code for each of the checkboxes to include/exclude the averages bars</w:t>
      </w:r>
    </w:p>
    <w:p w14:paraId="701B1511" w14:textId="256CAE04" w:rsidR="008B006E" w:rsidRDefault="00E13672" w:rsidP="008B006E">
      <w:pPr>
        <w:pStyle w:val="ListParagraph"/>
        <w:numPr>
          <w:ilvl w:val="0"/>
          <w:numId w:val="3"/>
        </w:numPr>
      </w:pPr>
      <w:r w:rsidRPr="00E13672">
        <w:t>Patients per head</w:t>
      </w:r>
    </w:p>
    <w:p w14:paraId="74F94CCC" w14:textId="77777777" w:rsidR="00E13672" w:rsidRDefault="00E13672" w:rsidP="00E13672">
      <w:pPr>
        <w:pStyle w:val="ListParagraph"/>
        <w:numPr>
          <w:ilvl w:val="1"/>
          <w:numId w:val="3"/>
        </w:numPr>
      </w:pPr>
      <w:r>
        <w:t>Code that is triggered when bars in the chart are clicked on (and then unhides the details sheet)</w:t>
      </w:r>
    </w:p>
    <w:p w14:paraId="555C9762" w14:textId="481813FE" w:rsidR="00E13672" w:rsidRDefault="006D3AAA" w:rsidP="00E13672">
      <w:pPr>
        <w:pStyle w:val="ListParagraph"/>
        <w:numPr>
          <w:ilvl w:val="0"/>
          <w:numId w:val="3"/>
        </w:numPr>
      </w:pPr>
      <w:r w:rsidRPr="006D3AAA">
        <w:t>Patients per head detail</w:t>
      </w:r>
    </w:p>
    <w:p w14:paraId="18F51A50" w14:textId="35B50D4E" w:rsidR="006D3AAA" w:rsidRDefault="006D3AAA" w:rsidP="006D3AAA">
      <w:pPr>
        <w:pStyle w:val="ListParagraph"/>
        <w:numPr>
          <w:ilvl w:val="1"/>
          <w:numId w:val="3"/>
        </w:numPr>
      </w:pPr>
      <w:r>
        <w:t>Code to hide tab and return to patients per head tab when mouse clicks anywhere on page</w:t>
      </w:r>
    </w:p>
    <w:p w14:paraId="0DFF3845" w14:textId="77777777" w:rsidR="006D3AAA" w:rsidRDefault="006D3AAA" w:rsidP="006D3AAA">
      <w:pPr>
        <w:pStyle w:val="ListParagraph"/>
        <w:numPr>
          <w:ilvl w:val="1"/>
          <w:numId w:val="3"/>
        </w:numPr>
      </w:pPr>
      <w:r>
        <w:t>Code for each of the checkboxes to include/exclude the averages bars</w:t>
      </w:r>
    </w:p>
    <w:p w14:paraId="5EC3CF50" w14:textId="73A28016" w:rsidR="006D3AAA" w:rsidRDefault="008B7208" w:rsidP="00E13672">
      <w:pPr>
        <w:pStyle w:val="ListParagraph"/>
        <w:numPr>
          <w:ilvl w:val="0"/>
          <w:numId w:val="3"/>
        </w:numPr>
      </w:pPr>
      <w:r w:rsidRPr="008B7208">
        <w:t>Spending &amp; Access</w:t>
      </w:r>
    </w:p>
    <w:p w14:paraId="3C18D350" w14:textId="6F8FE16B" w:rsidR="008B7208" w:rsidRDefault="008B7208" w:rsidP="008B7208">
      <w:pPr>
        <w:pStyle w:val="ListParagraph"/>
        <w:numPr>
          <w:ilvl w:val="1"/>
          <w:numId w:val="3"/>
        </w:numPr>
      </w:pPr>
      <w:r>
        <w:t xml:space="preserve">Code to show info </w:t>
      </w:r>
      <w:r w:rsidR="005B6C27">
        <w:t>when point is clicked on</w:t>
      </w:r>
    </w:p>
    <w:p w14:paraId="7DC7C1F3" w14:textId="0F045995" w:rsidR="005B6C27" w:rsidRDefault="00802DBE" w:rsidP="005B6C27">
      <w:pPr>
        <w:pStyle w:val="ListParagraph"/>
        <w:numPr>
          <w:ilvl w:val="0"/>
          <w:numId w:val="3"/>
        </w:numPr>
      </w:pPr>
      <w:r w:rsidRPr="00802DBE">
        <w:t>Comparison with core allocation</w:t>
      </w:r>
    </w:p>
    <w:p w14:paraId="34ED7448" w14:textId="46EF3BBF" w:rsidR="00802DBE" w:rsidRDefault="00802DBE" w:rsidP="00802DBE">
      <w:pPr>
        <w:pStyle w:val="ListParagraph"/>
        <w:numPr>
          <w:ilvl w:val="1"/>
          <w:numId w:val="3"/>
        </w:numPr>
      </w:pPr>
      <w:r>
        <w:t>Code to highlight selected ICB row and benchmark ICB rows</w:t>
      </w:r>
    </w:p>
    <w:p w14:paraId="62D3F32A" w14:textId="0CA71C2B" w:rsidR="00802DBE" w:rsidRDefault="00477C36" w:rsidP="00802DBE">
      <w:pPr>
        <w:pStyle w:val="ListParagraph"/>
        <w:numPr>
          <w:ilvl w:val="0"/>
          <w:numId w:val="3"/>
        </w:numPr>
      </w:pPr>
      <w:r w:rsidRPr="00477C36">
        <w:t>HIV spending &amp; access</w:t>
      </w:r>
    </w:p>
    <w:p w14:paraId="01F05A64" w14:textId="28C94041" w:rsidR="00477C36" w:rsidRDefault="00477C36" w:rsidP="00477C36">
      <w:pPr>
        <w:pStyle w:val="ListParagraph"/>
        <w:numPr>
          <w:ilvl w:val="1"/>
          <w:numId w:val="3"/>
        </w:numPr>
      </w:pPr>
      <w:r>
        <w:t>Code to show HIV info when point is clicked on</w:t>
      </w:r>
    </w:p>
    <w:p w14:paraId="2445CE3E" w14:textId="4279C33F" w:rsidR="00477C36" w:rsidRDefault="00477C36" w:rsidP="00477C36">
      <w:pPr>
        <w:pStyle w:val="ListParagraph"/>
        <w:numPr>
          <w:ilvl w:val="0"/>
          <w:numId w:val="3"/>
        </w:numPr>
      </w:pPr>
      <w:r>
        <w:lastRenderedPageBreak/>
        <w:t>NCC</w:t>
      </w:r>
      <w:r w:rsidRPr="00477C36">
        <w:t xml:space="preserve"> spending &amp; access</w:t>
      </w:r>
    </w:p>
    <w:p w14:paraId="2505D786" w14:textId="4ED37463" w:rsidR="00477C36" w:rsidRPr="00911E0C" w:rsidRDefault="00477C36" w:rsidP="00477C36">
      <w:pPr>
        <w:pStyle w:val="ListParagraph"/>
        <w:numPr>
          <w:ilvl w:val="1"/>
          <w:numId w:val="3"/>
        </w:numPr>
      </w:pPr>
      <w:r>
        <w:t>Code to show NCC info when point is clicked on</w:t>
      </w:r>
    </w:p>
    <w:p w14:paraId="2124CD10" w14:textId="261049A6" w:rsidR="00477C36" w:rsidRDefault="00477C36" w:rsidP="00477C36">
      <w:pPr>
        <w:pStyle w:val="ListParagraph"/>
        <w:numPr>
          <w:ilvl w:val="0"/>
          <w:numId w:val="3"/>
        </w:numPr>
      </w:pPr>
      <w:r>
        <w:t>Cancer</w:t>
      </w:r>
      <w:r w:rsidRPr="00477C36">
        <w:t xml:space="preserve"> spending &amp; access</w:t>
      </w:r>
    </w:p>
    <w:p w14:paraId="1BDBA326" w14:textId="6955C6DA" w:rsidR="00477C36" w:rsidRPr="00911E0C" w:rsidRDefault="00477C36" w:rsidP="00477C36">
      <w:pPr>
        <w:pStyle w:val="ListParagraph"/>
        <w:numPr>
          <w:ilvl w:val="1"/>
          <w:numId w:val="3"/>
        </w:numPr>
      </w:pPr>
      <w:r>
        <w:t>Code to show cancer info when point is clicked on</w:t>
      </w:r>
    </w:p>
    <w:p w14:paraId="1ABA9488" w14:textId="05A22C5A" w:rsidR="00477C36" w:rsidRDefault="00477C36" w:rsidP="00477C36">
      <w:pPr>
        <w:pStyle w:val="ListParagraph"/>
        <w:numPr>
          <w:ilvl w:val="0"/>
          <w:numId w:val="3"/>
        </w:numPr>
      </w:pPr>
      <w:r>
        <w:t>Cardiac</w:t>
      </w:r>
      <w:r w:rsidRPr="00477C36">
        <w:t xml:space="preserve"> spending &amp; access</w:t>
      </w:r>
    </w:p>
    <w:p w14:paraId="02E0D823" w14:textId="7A19815C" w:rsidR="00477C36" w:rsidRPr="00911E0C" w:rsidRDefault="00477C36" w:rsidP="00477C36">
      <w:pPr>
        <w:pStyle w:val="ListParagraph"/>
        <w:numPr>
          <w:ilvl w:val="1"/>
          <w:numId w:val="3"/>
        </w:numPr>
      </w:pPr>
      <w:r>
        <w:t>Code to show cardiac info when point is clicked on</w:t>
      </w:r>
    </w:p>
    <w:p w14:paraId="3F84A487" w14:textId="62053949" w:rsidR="00477C36" w:rsidRDefault="00477C36" w:rsidP="00477C36">
      <w:pPr>
        <w:pStyle w:val="ListParagraph"/>
        <w:numPr>
          <w:ilvl w:val="0"/>
          <w:numId w:val="3"/>
        </w:numPr>
      </w:pPr>
      <w:r>
        <w:t>Renal</w:t>
      </w:r>
      <w:r w:rsidRPr="00477C36">
        <w:t xml:space="preserve"> spending &amp; access</w:t>
      </w:r>
    </w:p>
    <w:p w14:paraId="5EA89D7E" w14:textId="12F8291A" w:rsidR="00477C36" w:rsidRPr="00911E0C" w:rsidRDefault="00477C36" w:rsidP="00477C36">
      <w:pPr>
        <w:pStyle w:val="ListParagraph"/>
        <w:numPr>
          <w:ilvl w:val="1"/>
          <w:numId w:val="3"/>
        </w:numPr>
      </w:pPr>
      <w:r>
        <w:t>Code to show renal info when point is clicked on</w:t>
      </w:r>
    </w:p>
    <w:p w14:paraId="4BB2C53F" w14:textId="5B4F6D5E" w:rsidR="00477C36" w:rsidRDefault="00555170" w:rsidP="00555170">
      <w:r>
        <w:t xml:space="preserve">There is also a </w:t>
      </w:r>
      <w:r w:rsidR="0057488C">
        <w:t>lot of code linked to various buttons and click throughs in “Module 1” which can be found through the VBA editor.</w:t>
      </w:r>
    </w:p>
    <w:p w14:paraId="11238A90" w14:textId="478584B3" w:rsidR="00E74A5B" w:rsidRDefault="007507AC" w:rsidP="00555170">
      <w:r>
        <w:t xml:space="preserve">Note that the option buttons on the spending and access tabs </w:t>
      </w:r>
      <w:r w:rsidRPr="007507AC">
        <w:rPr>
          <w:b/>
          <w:bCs/>
        </w:rPr>
        <w:t>do not</w:t>
      </w:r>
      <w:r>
        <w:t xml:space="preserve"> link to VBA macros, they are linked to cell values in the corresponding calculation sheets.</w:t>
      </w:r>
    </w:p>
    <w:p w14:paraId="68408F2E" w14:textId="70F47C69" w:rsidR="00625952" w:rsidRDefault="00625952">
      <w:r>
        <w:br w:type="page"/>
      </w:r>
    </w:p>
    <w:p w14:paraId="6E55B4CA" w14:textId="36DC9C55" w:rsidR="00E74A5B" w:rsidRDefault="00625952" w:rsidP="00625952">
      <w:pPr>
        <w:pStyle w:val="Heading1"/>
      </w:pPr>
      <w:r>
        <w:lastRenderedPageBreak/>
        <w:t>Annex 2: Querying PLCM data in NCDR</w:t>
      </w:r>
    </w:p>
    <w:p w14:paraId="3895BA55" w14:textId="13FD7980" w:rsidR="00625952" w:rsidRDefault="00FF223F">
      <w:r>
        <w:t xml:space="preserve">The PLCM is held in three separate tables in the NCDR, all are within the </w:t>
      </w:r>
      <w:r w:rsidR="00332052" w:rsidRPr="00332052">
        <w:rPr>
          <w:b/>
          <w:bCs/>
        </w:rPr>
        <w:t>NHSE_SLAM</w:t>
      </w:r>
      <w:r w:rsidR="00D86A08">
        <w:t xml:space="preserve"> repository</w:t>
      </w:r>
      <w:r w:rsidR="00254BB6">
        <w:t>.</w:t>
      </w:r>
    </w:p>
    <w:p w14:paraId="3FCCC10D" w14:textId="3BD3121E" w:rsidR="00D86A08" w:rsidRDefault="00D86A08" w:rsidP="00254BB6">
      <w:pPr>
        <w:pStyle w:val="ListParagraph"/>
        <w:numPr>
          <w:ilvl w:val="0"/>
          <w:numId w:val="4"/>
        </w:numPr>
      </w:pPr>
      <w:r>
        <w:t>The activity</w:t>
      </w:r>
      <w:r w:rsidR="00254BB6">
        <w:t>-</w:t>
      </w:r>
      <w:r>
        <w:t xml:space="preserve">based </w:t>
      </w:r>
      <w:r w:rsidR="00254BB6">
        <w:t>data is here:-</w:t>
      </w:r>
      <w:r w:rsidR="00332052">
        <w:t xml:space="preserve"> </w:t>
      </w:r>
      <w:r w:rsidR="00332052" w:rsidRPr="00332052">
        <w:t>[NHSE_SLAM].[</w:t>
      </w:r>
      <w:proofErr w:type="spellStart"/>
      <w:r w:rsidR="00332052" w:rsidRPr="00332052">
        <w:t>DWS_Reg</w:t>
      </w:r>
      <w:proofErr w:type="spellEnd"/>
      <w:r w:rsidR="00332052" w:rsidRPr="00332052">
        <w:t>].[</w:t>
      </w:r>
      <w:proofErr w:type="spellStart"/>
      <w:r w:rsidR="00332052" w:rsidRPr="00332052">
        <w:t>tbl_Data_PLD</w:t>
      </w:r>
      <w:proofErr w:type="spellEnd"/>
      <w:r w:rsidR="00332052" w:rsidRPr="00332052">
        <w:t>]</w:t>
      </w:r>
    </w:p>
    <w:p w14:paraId="3A6D78BE" w14:textId="0EB6D04C" w:rsidR="00254BB6" w:rsidRDefault="00254BB6" w:rsidP="00254BB6">
      <w:pPr>
        <w:pStyle w:val="ListParagraph"/>
        <w:numPr>
          <w:ilvl w:val="0"/>
          <w:numId w:val="4"/>
        </w:numPr>
      </w:pPr>
      <w:r>
        <w:t>The high-cost drugs data is here:-</w:t>
      </w:r>
      <w:r w:rsidR="00332052" w:rsidRPr="00332052">
        <w:t xml:space="preserve"> [NHSE_SLAM].[</w:t>
      </w:r>
      <w:proofErr w:type="spellStart"/>
      <w:r w:rsidR="00332052" w:rsidRPr="00332052">
        <w:t>DWS_Reg</w:t>
      </w:r>
      <w:proofErr w:type="spellEnd"/>
      <w:r w:rsidR="00332052" w:rsidRPr="00332052">
        <w:t>].[</w:t>
      </w:r>
      <w:proofErr w:type="spellStart"/>
      <w:r w:rsidR="00332052" w:rsidRPr="00332052">
        <w:t>tbl_Data_Drugs</w:t>
      </w:r>
      <w:proofErr w:type="spellEnd"/>
      <w:r w:rsidR="00332052" w:rsidRPr="00332052">
        <w:t>]</w:t>
      </w:r>
    </w:p>
    <w:p w14:paraId="10169807" w14:textId="5404386A" w:rsidR="00254BB6" w:rsidRDefault="00254BB6" w:rsidP="00254BB6">
      <w:pPr>
        <w:pStyle w:val="ListParagraph"/>
        <w:numPr>
          <w:ilvl w:val="0"/>
          <w:numId w:val="4"/>
        </w:numPr>
      </w:pPr>
      <w:r>
        <w:t>The high-cost devices data is here:-</w:t>
      </w:r>
      <w:r w:rsidR="00332052">
        <w:t xml:space="preserve"> </w:t>
      </w:r>
      <w:r w:rsidR="00332052" w:rsidRPr="00332052">
        <w:t>[NHSE_SLAM].[</w:t>
      </w:r>
      <w:proofErr w:type="spellStart"/>
      <w:r w:rsidR="00332052" w:rsidRPr="00332052">
        <w:t>DWS_Reg</w:t>
      </w:r>
      <w:proofErr w:type="spellEnd"/>
      <w:r w:rsidR="00332052" w:rsidRPr="00332052">
        <w:t>].[</w:t>
      </w:r>
      <w:proofErr w:type="spellStart"/>
      <w:r w:rsidR="00332052" w:rsidRPr="00332052">
        <w:t>tbl_data_devices</w:t>
      </w:r>
      <w:proofErr w:type="spellEnd"/>
      <w:r w:rsidR="00332052" w:rsidRPr="00332052">
        <w:t>]</w:t>
      </w:r>
    </w:p>
    <w:p w14:paraId="640BED57" w14:textId="11114856" w:rsidR="00254BB6" w:rsidRDefault="00254BB6" w:rsidP="00254BB6">
      <w:r>
        <w:t>To get the aggregate PLCM position that we use in the benchmarking tool, we need to aggregate the three datasets in a certain way to ensure that we don’t double count any patient IDs.</w:t>
      </w:r>
    </w:p>
    <w:p w14:paraId="5F10D199" w14:textId="13DBB9B8" w:rsidR="00254BB6" w:rsidRDefault="00254BB6" w:rsidP="00254BB6">
      <w:r>
        <w:t>An example SUS query</w:t>
      </w:r>
      <w:r w:rsidR="0094296A">
        <w:t xml:space="preserve"> is set out below to illustrate how this can be done</w:t>
      </w:r>
      <w:r w:rsidR="00291235">
        <w:t xml:space="preserve"> (</w:t>
      </w:r>
      <w:r w:rsidR="00291235" w:rsidRPr="00291235">
        <w:rPr>
          <w:b/>
          <w:bCs/>
          <w:color w:val="FF0000"/>
        </w:rPr>
        <w:t>DN – there are probably other/better ways to structure this query</w:t>
      </w:r>
      <w:r w:rsidR="00291235">
        <w:t>).</w:t>
      </w:r>
    </w:p>
    <w:p w14:paraId="541C7B6D" w14:textId="6D18B229" w:rsidR="00A230B4" w:rsidRPr="002C0986" w:rsidRDefault="00A230B4" w:rsidP="00332052">
      <w:pPr>
        <w:spacing w:after="0"/>
        <w:rPr>
          <w:sz w:val="20"/>
          <w:szCs w:val="20"/>
        </w:rPr>
      </w:pPr>
      <w:r w:rsidRPr="00AD6E39">
        <w:rPr>
          <w:color w:val="005EB8" w:themeColor="accent1"/>
          <w:sz w:val="20"/>
          <w:szCs w:val="20"/>
        </w:rPr>
        <w:t>SELECT</w:t>
      </w:r>
      <w:r w:rsidRPr="002C0986">
        <w:rPr>
          <w:sz w:val="20"/>
          <w:szCs w:val="20"/>
        </w:rPr>
        <w:t xml:space="preserve"> [A].[</w:t>
      </w:r>
      <w:proofErr w:type="spellStart"/>
      <w:r w:rsidRPr="002C0986">
        <w:rPr>
          <w:sz w:val="20"/>
          <w:szCs w:val="20"/>
        </w:rPr>
        <w:t>DER_CCG_Code</w:t>
      </w:r>
      <w:proofErr w:type="spellEnd"/>
      <w:r w:rsidRPr="002C0986">
        <w:rPr>
          <w:sz w:val="20"/>
          <w:szCs w:val="20"/>
        </w:rPr>
        <w:t>],</w:t>
      </w:r>
      <w:r w:rsidR="000A43F3">
        <w:rPr>
          <w:sz w:val="20"/>
          <w:szCs w:val="20"/>
        </w:rPr>
        <w:t xml:space="preserve"> </w:t>
      </w:r>
      <w:commentRangeStart w:id="0"/>
      <w:r w:rsidR="00AD6E39" w:rsidRPr="00AD6E39">
        <w:rPr>
          <w:color w:val="005EB8" w:themeColor="accent1"/>
          <w:sz w:val="20"/>
          <w:szCs w:val="20"/>
        </w:rPr>
        <w:t>COUNT</w:t>
      </w:r>
      <w:r w:rsidRPr="002C0986">
        <w:rPr>
          <w:sz w:val="20"/>
          <w:szCs w:val="20"/>
        </w:rPr>
        <w:t>(</w:t>
      </w:r>
      <w:r w:rsidR="00AD6E39" w:rsidRPr="00AD6E39">
        <w:rPr>
          <w:color w:val="005EB8" w:themeColor="accent1"/>
          <w:sz w:val="20"/>
          <w:szCs w:val="20"/>
        </w:rPr>
        <w:t>DISTINCT</w:t>
      </w:r>
      <w:r w:rsidRPr="002C0986">
        <w:rPr>
          <w:sz w:val="20"/>
          <w:szCs w:val="20"/>
        </w:rPr>
        <w:t xml:space="preserve"> [A].[</w:t>
      </w:r>
      <w:proofErr w:type="spellStart"/>
      <w:r w:rsidRPr="002C0986">
        <w:rPr>
          <w:sz w:val="20"/>
          <w:szCs w:val="20"/>
        </w:rPr>
        <w:t>DER_Pseudo_NHS_Number</w:t>
      </w:r>
      <w:proofErr w:type="spellEnd"/>
      <w:r w:rsidRPr="002C0986">
        <w:rPr>
          <w:sz w:val="20"/>
          <w:szCs w:val="20"/>
        </w:rPr>
        <w:t xml:space="preserve">]) </w:t>
      </w:r>
      <w:r w:rsidR="00AD6E39">
        <w:rPr>
          <w:sz w:val="20"/>
          <w:szCs w:val="20"/>
        </w:rPr>
        <w:t>AS</w:t>
      </w:r>
      <w:r w:rsidRPr="002C0986">
        <w:rPr>
          <w:sz w:val="20"/>
          <w:szCs w:val="20"/>
        </w:rPr>
        <w:t xml:space="preserve"> patients</w:t>
      </w:r>
      <w:commentRangeEnd w:id="0"/>
      <w:r w:rsidR="001740DD">
        <w:rPr>
          <w:rStyle w:val="CommentReference"/>
        </w:rPr>
        <w:commentReference w:id="0"/>
      </w:r>
      <w:r w:rsidRPr="002C0986">
        <w:rPr>
          <w:sz w:val="20"/>
          <w:szCs w:val="20"/>
        </w:rPr>
        <w:t>,</w:t>
      </w:r>
      <w:r w:rsidR="0037666A">
        <w:rPr>
          <w:sz w:val="20"/>
          <w:szCs w:val="20"/>
        </w:rPr>
        <w:t xml:space="preserve"> </w:t>
      </w:r>
      <w:r w:rsidRPr="00AD6E39">
        <w:rPr>
          <w:color w:val="005EB8" w:themeColor="accent1"/>
          <w:sz w:val="20"/>
          <w:szCs w:val="20"/>
        </w:rPr>
        <w:t>SUM</w:t>
      </w:r>
      <w:r w:rsidRPr="002C0986">
        <w:rPr>
          <w:sz w:val="20"/>
          <w:szCs w:val="20"/>
        </w:rPr>
        <w:t>([A].[</w:t>
      </w:r>
      <w:proofErr w:type="spellStart"/>
      <w:r w:rsidRPr="002C0986">
        <w:rPr>
          <w:sz w:val="20"/>
          <w:szCs w:val="20"/>
        </w:rPr>
        <w:t>activity_cost</w:t>
      </w:r>
      <w:proofErr w:type="spellEnd"/>
      <w:r w:rsidRPr="002C0986">
        <w:rPr>
          <w:sz w:val="20"/>
          <w:szCs w:val="20"/>
        </w:rPr>
        <w:t xml:space="preserve">]) </w:t>
      </w:r>
      <w:r w:rsidR="00AD6E39">
        <w:rPr>
          <w:color w:val="005EB8" w:themeColor="accent1"/>
          <w:sz w:val="20"/>
          <w:szCs w:val="20"/>
        </w:rPr>
        <w:t>AS</w:t>
      </w:r>
      <w:r w:rsidRPr="002C0986">
        <w:rPr>
          <w:sz w:val="20"/>
          <w:szCs w:val="20"/>
        </w:rPr>
        <w:t xml:space="preserve"> </w:t>
      </w:r>
      <w:proofErr w:type="spellStart"/>
      <w:r w:rsidRPr="002C0986">
        <w:rPr>
          <w:sz w:val="20"/>
          <w:szCs w:val="20"/>
        </w:rPr>
        <w:t>activity_cost</w:t>
      </w:r>
      <w:proofErr w:type="spellEnd"/>
      <w:r w:rsidRPr="002C0986">
        <w:rPr>
          <w:sz w:val="20"/>
          <w:szCs w:val="20"/>
        </w:rPr>
        <w:t>,</w:t>
      </w:r>
      <w:r w:rsidR="0037666A">
        <w:rPr>
          <w:sz w:val="20"/>
          <w:szCs w:val="20"/>
        </w:rPr>
        <w:t xml:space="preserve"> </w:t>
      </w:r>
      <w:r w:rsidRPr="00AD6E39">
        <w:rPr>
          <w:color w:val="005EB8" w:themeColor="accent1"/>
          <w:sz w:val="20"/>
          <w:szCs w:val="20"/>
        </w:rPr>
        <w:t>SUM</w:t>
      </w:r>
      <w:r w:rsidRPr="002C0986">
        <w:rPr>
          <w:sz w:val="20"/>
          <w:szCs w:val="20"/>
        </w:rPr>
        <w:t>([A].[</w:t>
      </w:r>
      <w:proofErr w:type="spellStart"/>
      <w:r w:rsidRPr="002C0986">
        <w:rPr>
          <w:sz w:val="20"/>
          <w:szCs w:val="20"/>
        </w:rPr>
        <w:t>devices_cost</w:t>
      </w:r>
      <w:proofErr w:type="spellEnd"/>
      <w:r w:rsidRPr="002C0986">
        <w:rPr>
          <w:sz w:val="20"/>
          <w:szCs w:val="20"/>
        </w:rPr>
        <w:t xml:space="preserve">]) </w:t>
      </w:r>
      <w:r w:rsidR="00AD6E39">
        <w:rPr>
          <w:color w:val="005EB8" w:themeColor="accent1"/>
          <w:sz w:val="20"/>
          <w:szCs w:val="20"/>
        </w:rPr>
        <w:t>AS</w:t>
      </w:r>
      <w:r w:rsidRPr="002C0986">
        <w:rPr>
          <w:sz w:val="20"/>
          <w:szCs w:val="20"/>
        </w:rPr>
        <w:t xml:space="preserve"> </w:t>
      </w:r>
      <w:proofErr w:type="spellStart"/>
      <w:r w:rsidRPr="002C0986">
        <w:rPr>
          <w:sz w:val="20"/>
          <w:szCs w:val="20"/>
        </w:rPr>
        <w:t>devices_cost</w:t>
      </w:r>
      <w:proofErr w:type="spellEnd"/>
      <w:r w:rsidRPr="002C0986">
        <w:rPr>
          <w:sz w:val="20"/>
          <w:szCs w:val="20"/>
        </w:rPr>
        <w:t>,</w:t>
      </w:r>
      <w:r w:rsidR="0037666A">
        <w:rPr>
          <w:sz w:val="20"/>
          <w:szCs w:val="20"/>
        </w:rPr>
        <w:t xml:space="preserve"> </w:t>
      </w:r>
      <w:r w:rsidRPr="00AD6E39">
        <w:rPr>
          <w:color w:val="005EB8" w:themeColor="accent1"/>
          <w:sz w:val="20"/>
          <w:szCs w:val="20"/>
        </w:rPr>
        <w:t>SUM</w:t>
      </w:r>
      <w:r w:rsidRPr="002C0986">
        <w:rPr>
          <w:sz w:val="20"/>
          <w:szCs w:val="20"/>
        </w:rPr>
        <w:t>([A].[</w:t>
      </w:r>
      <w:proofErr w:type="spellStart"/>
      <w:r w:rsidRPr="002C0986">
        <w:rPr>
          <w:sz w:val="20"/>
          <w:szCs w:val="20"/>
        </w:rPr>
        <w:t>drugs_cost</w:t>
      </w:r>
      <w:proofErr w:type="spellEnd"/>
      <w:r w:rsidRPr="002C0986">
        <w:rPr>
          <w:sz w:val="20"/>
          <w:szCs w:val="20"/>
        </w:rPr>
        <w:t xml:space="preserve">]) </w:t>
      </w:r>
      <w:r w:rsidR="00AD6E39">
        <w:rPr>
          <w:color w:val="005EB8" w:themeColor="accent1"/>
          <w:sz w:val="20"/>
          <w:szCs w:val="20"/>
        </w:rPr>
        <w:t>AS</w:t>
      </w:r>
      <w:r w:rsidRPr="002C0986">
        <w:rPr>
          <w:sz w:val="20"/>
          <w:szCs w:val="20"/>
        </w:rPr>
        <w:t xml:space="preserve"> </w:t>
      </w:r>
      <w:proofErr w:type="spellStart"/>
      <w:r w:rsidRPr="002C0986">
        <w:rPr>
          <w:sz w:val="20"/>
          <w:szCs w:val="20"/>
        </w:rPr>
        <w:t>drugs_cost</w:t>
      </w:r>
      <w:proofErr w:type="spellEnd"/>
      <w:r w:rsidRPr="002C0986">
        <w:rPr>
          <w:sz w:val="20"/>
          <w:szCs w:val="20"/>
        </w:rPr>
        <w:t>,</w:t>
      </w:r>
      <w:r w:rsidR="0037666A">
        <w:rPr>
          <w:sz w:val="20"/>
          <w:szCs w:val="20"/>
        </w:rPr>
        <w:t xml:space="preserve"> </w:t>
      </w:r>
      <w:r w:rsidRPr="00AD6E39">
        <w:rPr>
          <w:color w:val="005EB8" w:themeColor="accent1"/>
          <w:sz w:val="20"/>
          <w:szCs w:val="20"/>
        </w:rPr>
        <w:t>SUM</w:t>
      </w:r>
      <w:r w:rsidRPr="002C0986">
        <w:rPr>
          <w:sz w:val="20"/>
          <w:szCs w:val="20"/>
        </w:rPr>
        <w:t>([A].[</w:t>
      </w:r>
      <w:proofErr w:type="spellStart"/>
      <w:r w:rsidRPr="002C0986">
        <w:rPr>
          <w:sz w:val="20"/>
          <w:szCs w:val="20"/>
        </w:rPr>
        <w:t>total_cost</w:t>
      </w:r>
      <w:proofErr w:type="spellEnd"/>
      <w:r w:rsidRPr="002C0986">
        <w:rPr>
          <w:sz w:val="20"/>
          <w:szCs w:val="20"/>
        </w:rPr>
        <w:t xml:space="preserve">]) </w:t>
      </w:r>
      <w:r w:rsidR="00AD6E39">
        <w:rPr>
          <w:color w:val="005EB8" w:themeColor="accent1"/>
          <w:sz w:val="20"/>
          <w:szCs w:val="20"/>
        </w:rPr>
        <w:t>AS</w:t>
      </w:r>
      <w:r w:rsidRPr="002C0986">
        <w:rPr>
          <w:sz w:val="20"/>
          <w:szCs w:val="20"/>
        </w:rPr>
        <w:t xml:space="preserve"> </w:t>
      </w:r>
      <w:proofErr w:type="spellStart"/>
      <w:r w:rsidRPr="002C0986">
        <w:rPr>
          <w:sz w:val="20"/>
          <w:szCs w:val="20"/>
        </w:rPr>
        <w:t>total_cost</w:t>
      </w:r>
      <w:proofErr w:type="spellEnd"/>
    </w:p>
    <w:p w14:paraId="63B7E5ED" w14:textId="77777777" w:rsidR="00A230B4" w:rsidRPr="002C0986" w:rsidRDefault="00A230B4" w:rsidP="00332052">
      <w:pPr>
        <w:spacing w:after="0"/>
        <w:rPr>
          <w:sz w:val="20"/>
          <w:szCs w:val="20"/>
        </w:rPr>
      </w:pPr>
      <w:r w:rsidRPr="00AD6E39">
        <w:rPr>
          <w:color w:val="005EB8" w:themeColor="accent1"/>
          <w:sz w:val="20"/>
          <w:szCs w:val="20"/>
        </w:rPr>
        <w:t>FROM</w:t>
      </w:r>
      <w:r w:rsidRPr="002C0986">
        <w:rPr>
          <w:sz w:val="20"/>
          <w:szCs w:val="20"/>
        </w:rPr>
        <w:tab/>
      </w:r>
    </w:p>
    <w:p w14:paraId="3FC988E7" w14:textId="0190F7F3" w:rsidR="00A230B4" w:rsidRPr="002C0986" w:rsidRDefault="00A230B4" w:rsidP="00332052">
      <w:pPr>
        <w:spacing w:after="0"/>
        <w:ind w:left="720"/>
        <w:rPr>
          <w:sz w:val="20"/>
          <w:szCs w:val="20"/>
        </w:rPr>
      </w:pPr>
      <w:r w:rsidRPr="002C0986">
        <w:rPr>
          <w:sz w:val="20"/>
          <w:szCs w:val="20"/>
        </w:rPr>
        <w:t>((</w:t>
      </w:r>
      <w:r w:rsidRPr="00AD6E39">
        <w:rPr>
          <w:color w:val="005EB8" w:themeColor="accent1"/>
          <w:sz w:val="20"/>
          <w:szCs w:val="20"/>
        </w:rPr>
        <w:t>SELECT</w:t>
      </w:r>
      <w:r w:rsidRPr="002C0986">
        <w:rPr>
          <w:sz w:val="20"/>
          <w:szCs w:val="20"/>
        </w:rPr>
        <w:t xml:space="preserve"> [</w:t>
      </w:r>
      <w:proofErr w:type="spellStart"/>
      <w:r w:rsidRPr="002C0986">
        <w:rPr>
          <w:sz w:val="20"/>
          <w:szCs w:val="20"/>
        </w:rPr>
        <w:t>DER_CCG_Code</w:t>
      </w:r>
      <w:proofErr w:type="spellEnd"/>
      <w:r w:rsidRPr="002C0986">
        <w:rPr>
          <w:sz w:val="20"/>
          <w:szCs w:val="20"/>
        </w:rPr>
        <w:t>],</w:t>
      </w:r>
      <w:r w:rsidR="0037666A">
        <w:rPr>
          <w:sz w:val="20"/>
          <w:szCs w:val="20"/>
        </w:rPr>
        <w:t xml:space="preserve"> </w:t>
      </w:r>
      <w:r w:rsidRPr="002C0986">
        <w:rPr>
          <w:sz w:val="20"/>
          <w:szCs w:val="20"/>
        </w:rPr>
        <w:t>[</w:t>
      </w:r>
      <w:proofErr w:type="spellStart"/>
      <w:r w:rsidRPr="002C0986">
        <w:rPr>
          <w:sz w:val="20"/>
          <w:szCs w:val="20"/>
        </w:rPr>
        <w:t>DER_Pseudo_NHS_Number</w:t>
      </w:r>
      <w:proofErr w:type="spellEnd"/>
      <w:r w:rsidRPr="002C0986">
        <w:rPr>
          <w:sz w:val="20"/>
          <w:szCs w:val="20"/>
        </w:rPr>
        <w:t>],</w:t>
      </w:r>
      <w:r w:rsidR="0037666A">
        <w:rPr>
          <w:sz w:val="20"/>
          <w:szCs w:val="20"/>
        </w:rPr>
        <w:t xml:space="preserve"> </w:t>
      </w:r>
      <w:commentRangeStart w:id="1"/>
      <w:r w:rsidRPr="002C0986">
        <w:rPr>
          <w:sz w:val="20"/>
          <w:szCs w:val="20"/>
        </w:rPr>
        <w:t>[</w:t>
      </w:r>
      <w:proofErr w:type="spellStart"/>
      <w:r w:rsidRPr="002C0986">
        <w:rPr>
          <w:sz w:val="20"/>
          <w:szCs w:val="20"/>
        </w:rPr>
        <w:t>CLN_Total_Cost</w:t>
      </w:r>
      <w:proofErr w:type="spellEnd"/>
      <w:r w:rsidRPr="002C0986">
        <w:rPr>
          <w:sz w:val="20"/>
          <w:szCs w:val="20"/>
        </w:rPr>
        <w:t xml:space="preserve">] </w:t>
      </w:r>
      <w:r w:rsidR="00AD6E39" w:rsidRPr="00AD6E39">
        <w:rPr>
          <w:color w:val="005EB8" w:themeColor="accent1"/>
          <w:sz w:val="20"/>
          <w:szCs w:val="20"/>
        </w:rPr>
        <w:t>AS</w:t>
      </w:r>
      <w:r w:rsidRPr="00AD6E39">
        <w:rPr>
          <w:color w:val="005EB8" w:themeColor="accent1"/>
          <w:sz w:val="20"/>
          <w:szCs w:val="20"/>
        </w:rPr>
        <w:t xml:space="preserve"> </w:t>
      </w:r>
      <w:proofErr w:type="spellStart"/>
      <w:r w:rsidRPr="002C0986">
        <w:rPr>
          <w:sz w:val="20"/>
          <w:szCs w:val="20"/>
        </w:rPr>
        <w:t>activity_cost</w:t>
      </w:r>
      <w:commentRangeEnd w:id="1"/>
      <w:proofErr w:type="spellEnd"/>
      <w:r w:rsidR="00D564AB">
        <w:rPr>
          <w:rStyle w:val="CommentReference"/>
        </w:rPr>
        <w:commentReference w:id="1"/>
      </w:r>
      <w:r w:rsidRPr="002C0986">
        <w:rPr>
          <w:sz w:val="20"/>
          <w:szCs w:val="20"/>
        </w:rPr>
        <w:t>,</w:t>
      </w:r>
      <w:r w:rsidR="0037666A">
        <w:rPr>
          <w:sz w:val="20"/>
          <w:szCs w:val="20"/>
        </w:rPr>
        <w:t xml:space="preserve"> </w:t>
      </w:r>
      <w:r w:rsidRPr="00421FBE">
        <w:rPr>
          <w:color w:val="808080" w:themeColor="background1" w:themeShade="80"/>
          <w:sz w:val="20"/>
          <w:szCs w:val="20"/>
        </w:rPr>
        <w:t>NULL</w:t>
      </w:r>
      <w:r w:rsidRPr="002C0986">
        <w:rPr>
          <w:sz w:val="20"/>
          <w:szCs w:val="20"/>
        </w:rPr>
        <w:t xml:space="preserve"> </w:t>
      </w:r>
      <w:r w:rsidR="00AD6E39" w:rsidRPr="00AD6E39">
        <w:rPr>
          <w:color w:val="005EB8" w:themeColor="accent1"/>
          <w:sz w:val="20"/>
          <w:szCs w:val="20"/>
        </w:rPr>
        <w:t>AS</w:t>
      </w:r>
      <w:r w:rsidRPr="002C0986">
        <w:rPr>
          <w:sz w:val="20"/>
          <w:szCs w:val="20"/>
        </w:rPr>
        <w:t xml:space="preserve"> </w:t>
      </w:r>
      <w:proofErr w:type="spellStart"/>
      <w:r w:rsidRPr="002C0986">
        <w:rPr>
          <w:sz w:val="20"/>
          <w:szCs w:val="20"/>
        </w:rPr>
        <w:t>devices_cost</w:t>
      </w:r>
      <w:proofErr w:type="spellEnd"/>
      <w:r w:rsidRPr="002C0986">
        <w:rPr>
          <w:sz w:val="20"/>
          <w:szCs w:val="20"/>
        </w:rPr>
        <w:t>,</w:t>
      </w:r>
      <w:r w:rsidR="0037666A">
        <w:rPr>
          <w:sz w:val="20"/>
          <w:szCs w:val="20"/>
        </w:rPr>
        <w:t xml:space="preserve"> </w:t>
      </w:r>
      <w:r w:rsidRPr="00421FBE">
        <w:rPr>
          <w:color w:val="808080" w:themeColor="background1" w:themeShade="80"/>
          <w:sz w:val="20"/>
          <w:szCs w:val="20"/>
        </w:rPr>
        <w:t>NULL</w:t>
      </w:r>
      <w:r w:rsidRPr="002C0986">
        <w:rPr>
          <w:sz w:val="20"/>
          <w:szCs w:val="20"/>
        </w:rPr>
        <w:t xml:space="preserve"> </w:t>
      </w:r>
      <w:r w:rsidR="00AD6E39" w:rsidRPr="00AD6E39">
        <w:rPr>
          <w:color w:val="005EB8" w:themeColor="accent1"/>
          <w:sz w:val="20"/>
          <w:szCs w:val="20"/>
        </w:rPr>
        <w:t>AS</w:t>
      </w:r>
      <w:r w:rsidRPr="002C0986">
        <w:rPr>
          <w:sz w:val="20"/>
          <w:szCs w:val="20"/>
        </w:rPr>
        <w:t xml:space="preserve"> </w:t>
      </w:r>
      <w:proofErr w:type="spellStart"/>
      <w:r w:rsidRPr="002C0986">
        <w:rPr>
          <w:sz w:val="20"/>
          <w:szCs w:val="20"/>
        </w:rPr>
        <w:t>drugs_cost</w:t>
      </w:r>
      <w:proofErr w:type="spellEnd"/>
      <w:r w:rsidRPr="002C0986">
        <w:rPr>
          <w:sz w:val="20"/>
          <w:szCs w:val="20"/>
        </w:rPr>
        <w:t>,</w:t>
      </w:r>
      <w:r w:rsidR="0037666A">
        <w:rPr>
          <w:sz w:val="20"/>
          <w:szCs w:val="20"/>
        </w:rPr>
        <w:t xml:space="preserve"> </w:t>
      </w:r>
      <w:r w:rsidRPr="002C0986">
        <w:rPr>
          <w:sz w:val="20"/>
          <w:szCs w:val="20"/>
        </w:rPr>
        <w:t>[</w:t>
      </w:r>
      <w:proofErr w:type="spellStart"/>
      <w:r w:rsidRPr="002C0986">
        <w:rPr>
          <w:sz w:val="20"/>
          <w:szCs w:val="20"/>
        </w:rPr>
        <w:t>CLN_Total_Cost</w:t>
      </w:r>
      <w:proofErr w:type="spellEnd"/>
      <w:r w:rsidRPr="002C0986">
        <w:rPr>
          <w:sz w:val="20"/>
          <w:szCs w:val="20"/>
        </w:rPr>
        <w:t xml:space="preserve">] </w:t>
      </w:r>
      <w:r w:rsidR="00AD6E39" w:rsidRPr="00AD6E39">
        <w:rPr>
          <w:color w:val="005EB8" w:themeColor="accent1"/>
          <w:sz w:val="20"/>
          <w:szCs w:val="20"/>
        </w:rPr>
        <w:t>AS</w:t>
      </w:r>
      <w:r w:rsidRPr="002C0986">
        <w:rPr>
          <w:sz w:val="20"/>
          <w:szCs w:val="20"/>
        </w:rPr>
        <w:t xml:space="preserve"> </w:t>
      </w:r>
      <w:proofErr w:type="spellStart"/>
      <w:r w:rsidRPr="002C0986">
        <w:rPr>
          <w:sz w:val="20"/>
          <w:szCs w:val="20"/>
        </w:rPr>
        <w:t>total_cos</w:t>
      </w:r>
      <w:r w:rsidR="0033520D">
        <w:rPr>
          <w:sz w:val="20"/>
          <w:szCs w:val="20"/>
        </w:rPr>
        <w:t>t</w:t>
      </w:r>
      <w:proofErr w:type="spellEnd"/>
    </w:p>
    <w:p w14:paraId="3195ECA5" w14:textId="20EED386" w:rsidR="00A230B4" w:rsidRPr="002C0986" w:rsidRDefault="00A230B4" w:rsidP="00332052">
      <w:pPr>
        <w:spacing w:after="0"/>
        <w:rPr>
          <w:sz w:val="20"/>
          <w:szCs w:val="20"/>
        </w:rPr>
      </w:pPr>
      <w:r w:rsidRPr="002C0986">
        <w:rPr>
          <w:sz w:val="20"/>
          <w:szCs w:val="20"/>
        </w:rPr>
        <w:t xml:space="preserve">  </w:t>
      </w:r>
      <w:r w:rsidR="0033520D">
        <w:rPr>
          <w:sz w:val="20"/>
          <w:szCs w:val="20"/>
        </w:rPr>
        <w:tab/>
      </w:r>
      <w:r w:rsidRPr="00AD6E39">
        <w:rPr>
          <w:color w:val="005EB8" w:themeColor="accent1"/>
          <w:sz w:val="20"/>
          <w:szCs w:val="20"/>
        </w:rPr>
        <w:t>FROM</w:t>
      </w:r>
      <w:r w:rsidRPr="002C0986">
        <w:rPr>
          <w:sz w:val="20"/>
          <w:szCs w:val="20"/>
        </w:rPr>
        <w:t xml:space="preserve"> </w:t>
      </w:r>
      <w:commentRangeStart w:id="2"/>
      <w:r w:rsidRPr="002C0986">
        <w:rPr>
          <w:sz w:val="20"/>
          <w:szCs w:val="20"/>
        </w:rPr>
        <w:t>[NHSE_SLAM].[</w:t>
      </w:r>
      <w:proofErr w:type="spellStart"/>
      <w:r w:rsidRPr="002C0986">
        <w:rPr>
          <w:sz w:val="20"/>
          <w:szCs w:val="20"/>
        </w:rPr>
        <w:t>DWS_Reg</w:t>
      </w:r>
      <w:proofErr w:type="spellEnd"/>
      <w:r w:rsidRPr="002C0986">
        <w:rPr>
          <w:sz w:val="20"/>
          <w:szCs w:val="20"/>
        </w:rPr>
        <w:t>].</w:t>
      </w:r>
      <w:commentRangeEnd w:id="2"/>
      <w:r w:rsidR="004B1244">
        <w:rPr>
          <w:rStyle w:val="CommentReference"/>
        </w:rPr>
        <w:commentReference w:id="2"/>
      </w:r>
      <w:r w:rsidRPr="002C0986">
        <w:rPr>
          <w:sz w:val="20"/>
          <w:szCs w:val="20"/>
        </w:rPr>
        <w:t>[</w:t>
      </w:r>
      <w:commentRangeStart w:id="3"/>
      <w:proofErr w:type="spellStart"/>
      <w:r w:rsidRPr="002C0986">
        <w:rPr>
          <w:sz w:val="20"/>
          <w:szCs w:val="20"/>
        </w:rPr>
        <w:t>tbl_Data_PLD</w:t>
      </w:r>
      <w:commentRangeEnd w:id="3"/>
      <w:proofErr w:type="spellEnd"/>
      <w:r w:rsidR="004B1244">
        <w:rPr>
          <w:rStyle w:val="CommentReference"/>
        </w:rPr>
        <w:commentReference w:id="3"/>
      </w:r>
      <w:r w:rsidRPr="002C0986">
        <w:rPr>
          <w:sz w:val="20"/>
          <w:szCs w:val="20"/>
        </w:rPr>
        <w:t xml:space="preserve">] </w:t>
      </w:r>
      <w:r w:rsidR="006C0565" w:rsidRPr="006C0565">
        <w:rPr>
          <w:color w:val="005EB8" w:themeColor="accent1"/>
          <w:sz w:val="20"/>
          <w:szCs w:val="20"/>
        </w:rPr>
        <w:t>AS</w:t>
      </w:r>
      <w:r w:rsidR="006C0565">
        <w:rPr>
          <w:sz w:val="20"/>
          <w:szCs w:val="20"/>
        </w:rPr>
        <w:t xml:space="preserve"> </w:t>
      </w:r>
      <w:r w:rsidRPr="002C0986">
        <w:rPr>
          <w:sz w:val="20"/>
          <w:szCs w:val="20"/>
        </w:rPr>
        <w:t>PLD</w:t>
      </w:r>
      <w:r w:rsidRPr="002C0986">
        <w:rPr>
          <w:sz w:val="20"/>
          <w:szCs w:val="20"/>
        </w:rPr>
        <w:tab/>
      </w:r>
    </w:p>
    <w:p w14:paraId="3DC09B63" w14:textId="6AC40850" w:rsidR="00A230B4" w:rsidRPr="002C0986" w:rsidRDefault="00A230B4" w:rsidP="00332052">
      <w:pPr>
        <w:spacing w:after="0"/>
        <w:rPr>
          <w:sz w:val="20"/>
          <w:szCs w:val="20"/>
        </w:rPr>
      </w:pPr>
      <w:r w:rsidRPr="002C0986">
        <w:rPr>
          <w:sz w:val="20"/>
          <w:szCs w:val="20"/>
        </w:rPr>
        <w:t xml:space="preserve"> </w:t>
      </w:r>
      <w:r w:rsidR="00F27298">
        <w:rPr>
          <w:sz w:val="20"/>
          <w:szCs w:val="20"/>
        </w:rPr>
        <w:tab/>
      </w:r>
      <w:r w:rsidRPr="00AD6E39">
        <w:rPr>
          <w:color w:val="005EB8" w:themeColor="accent1"/>
          <w:sz w:val="20"/>
          <w:szCs w:val="20"/>
        </w:rPr>
        <w:t>WHERE</w:t>
      </w:r>
      <w:r w:rsidRPr="002C0986">
        <w:rPr>
          <w:sz w:val="20"/>
          <w:szCs w:val="20"/>
        </w:rPr>
        <w:t xml:space="preserve"> </w:t>
      </w:r>
      <w:proofErr w:type="spellStart"/>
      <w:r w:rsidRPr="002C0986">
        <w:rPr>
          <w:sz w:val="20"/>
          <w:szCs w:val="20"/>
        </w:rPr>
        <w:t>DER_Activity_Year</w:t>
      </w:r>
      <w:proofErr w:type="spellEnd"/>
      <w:r w:rsidRPr="002C0986">
        <w:rPr>
          <w:sz w:val="20"/>
          <w:szCs w:val="20"/>
        </w:rPr>
        <w:t xml:space="preserve"> </w:t>
      </w:r>
      <w:r w:rsidRPr="00421FBE">
        <w:rPr>
          <w:color w:val="808080" w:themeColor="background1" w:themeShade="80"/>
          <w:sz w:val="20"/>
          <w:szCs w:val="20"/>
        </w:rPr>
        <w:t>LIKE</w:t>
      </w:r>
      <w:r w:rsidRPr="002C0986">
        <w:rPr>
          <w:sz w:val="20"/>
          <w:szCs w:val="20"/>
        </w:rPr>
        <w:t xml:space="preserve"> '%22/23%'</w:t>
      </w:r>
      <w:r w:rsidRPr="002C0986">
        <w:rPr>
          <w:sz w:val="20"/>
          <w:szCs w:val="20"/>
        </w:rPr>
        <w:tab/>
      </w:r>
    </w:p>
    <w:p w14:paraId="21160D44" w14:textId="2ADC5DCC" w:rsidR="00A230B4" w:rsidRPr="002C0986" w:rsidRDefault="00A230B4" w:rsidP="00332052">
      <w:pPr>
        <w:spacing w:after="0"/>
        <w:rPr>
          <w:sz w:val="20"/>
          <w:szCs w:val="20"/>
        </w:rPr>
      </w:pPr>
      <w:r w:rsidRPr="002C0986">
        <w:rPr>
          <w:sz w:val="20"/>
          <w:szCs w:val="20"/>
        </w:rPr>
        <w:t xml:space="preserve">  </w:t>
      </w:r>
      <w:r w:rsidR="00F27298">
        <w:rPr>
          <w:sz w:val="20"/>
          <w:szCs w:val="20"/>
        </w:rPr>
        <w:tab/>
      </w:r>
      <w:r w:rsidR="00F27298">
        <w:rPr>
          <w:sz w:val="20"/>
          <w:szCs w:val="20"/>
        </w:rPr>
        <w:tab/>
      </w:r>
      <w:commentRangeStart w:id="4"/>
      <w:r w:rsidRPr="00421FBE">
        <w:rPr>
          <w:color w:val="808080" w:themeColor="background1" w:themeShade="80"/>
          <w:sz w:val="20"/>
          <w:szCs w:val="20"/>
        </w:rPr>
        <w:t>AND</w:t>
      </w:r>
      <w:r w:rsidRPr="002C0986">
        <w:rPr>
          <w:sz w:val="20"/>
          <w:szCs w:val="20"/>
        </w:rPr>
        <w:t xml:space="preserve"> </w:t>
      </w:r>
      <w:proofErr w:type="spellStart"/>
      <w:r w:rsidRPr="002C0986">
        <w:rPr>
          <w:sz w:val="20"/>
          <w:szCs w:val="20"/>
        </w:rPr>
        <w:t>DER_NHSE_ServiceCategory</w:t>
      </w:r>
      <w:proofErr w:type="spellEnd"/>
      <w:r w:rsidRPr="002C0986">
        <w:rPr>
          <w:sz w:val="20"/>
          <w:szCs w:val="20"/>
        </w:rPr>
        <w:t xml:space="preserve"> </w:t>
      </w:r>
      <w:r w:rsidRPr="00421FBE">
        <w:rPr>
          <w:color w:val="808080" w:themeColor="background1" w:themeShade="80"/>
          <w:sz w:val="20"/>
          <w:szCs w:val="20"/>
        </w:rPr>
        <w:t>LIKE</w:t>
      </w:r>
      <w:r w:rsidRPr="002C0986">
        <w:rPr>
          <w:sz w:val="20"/>
          <w:szCs w:val="20"/>
        </w:rPr>
        <w:t xml:space="preserve"> '%21%'</w:t>
      </w:r>
      <w:r w:rsidRPr="002C0986">
        <w:rPr>
          <w:sz w:val="20"/>
          <w:szCs w:val="20"/>
        </w:rPr>
        <w:tab/>
      </w:r>
      <w:commentRangeEnd w:id="4"/>
      <w:r w:rsidR="005C4318">
        <w:rPr>
          <w:rStyle w:val="CommentReference"/>
        </w:rPr>
        <w:commentReference w:id="4"/>
      </w:r>
    </w:p>
    <w:p w14:paraId="6607BD8C" w14:textId="2214D32A" w:rsidR="00A230B4" w:rsidRPr="002C0986" w:rsidRDefault="00A230B4" w:rsidP="00332052">
      <w:pPr>
        <w:spacing w:after="0"/>
        <w:rPr>
          <w:sz w:val="20"/>
          <w:szCs w:val="20"/>
        </w:rPr>
      </w:pPr>
      <w:r w:rsidRPr="002C0986">
        <w:rPr>
          <w:sz w:val="20"/>
          <w:szCs w:val="20"/>
        </w:rPr>
        <w:t xml:space="preserve">  </w:t>
      </w:r>
      <w:r w:rsidR="00F27298">
        <w:rPr>
          <w:sz w:val="20"/>
          <w:szCs w:val="20"/>
        </w:rPr>
        <w:tab/>
      </w:r>
      <w:r w:rsidR="00F27298">
        <w:rPr>
          <w:sz w:val="20"/>
          <w:szCs w:val="20"/>
        </w:rPr>
        <w:tab/>
      </w:r>
      <w:commentRangeStart w:id="5"/>
      <w:r w:rsidRPr="00421FBE">
        <w:rPr>
          <w:color w:val="808080" w:themeColor="background1" w:themeShade="80"/>
          <w:sz w:val="20"/>
          <w:szCs w:val="20"/>
        </w:rPr>
        <w:t>AND</w:t>
      </w:r>
      <w:r w:rsidRPr="002C0986">
        <w:rPr>
          <w:sz w:val="20"/>
          <w:szCs w:val="20"/>
        </w:rPr>
        <w:t xml:space="preserve"> </w:t>
      </w:r>
      <w:proofErr w:type="spellStart"/>
      <w:r w:rsidRPr="002C0986">
        <w:rPr>
          <w:sz w:val="20"/>
          <w:szCs w:val="20"/>
        </w:rPr>
        <w:t>DER_Postcode_LSOA_Code</w:t>
      </w:r>
      <w:proofErr w:type="spellEnd"/>
      <w:r w:rsidRPr="002C0986">
        <w:rPr>
          <w:sz w:val="20"/>
          <w:szCs w:val="20"/>
        </w:rPr>
        <w:t xml:space="preserve"> </w:t>
      </w:r>
      <w:r w:rsidRPr="00421FBE">
        <w:rPr>
          <w:color w:val="808080" w:themeColor="background1" w:themeShade="80"/>
          <w:sz w:val="20"/>
          <w:szCs w:val="20"/>
        </w:rPr>
        <w:t>LIKE</w:t>
      </w:r>
      <w:r w:rsidRPr="002C0986">
        <w:rPr>
          <w:sz w:val="20"/>
          <w:szCs w:val="20"/>
        </w:rPr>
        <w:t xml:space="preserve"> 'E%'</w:t>
      </w:r>
      <w:commentRangeEnd w:id="5"/>
      <w:r w:rsidR="005C4318">
        <w:rPr>
          <w:rStyle w:val="CommentReference"/>
        </w:rPr>
        <w:commentReference w:id="5"/>
      </w:r>
    </w:p>
    <w:p w14:paraId="52FE9CC2" w14:textId="7B24C487" w:rsidR="00A230B4" w:rsidRPr="002C0986" w:rsidRDefault="00A230B4" w:rsidP="00332052">
      <w:pPr>
        <w:spacing w:after="0"/>
        <w:rPr>
          <w:sz w:val="20"/>
          <w:szCs w:val="20"/>
        </w:rPr>
      </w:pPr>
      <w:r w:rsidRPr="002C0986">
        <w:rPr>
          <w:sz w:val="20"/>
          <w:szCs w:val="20"/>
        </w:rPr>
        <w:t xml:space="preserve">  </w:t>
      </w:r>
      <w:r w:rsidR="00F27298">
        <w:rPr>
          <w:sz w:val="20"/>
          <w:szCs w:val="20"/>
        </w:rPr>
        <w:tab/>
      </w:r>
      <w:r w:rsidR="00F27298">
        <w:rPr>
          <w:sz w:val="20"/>
          <w:szCs w:val="20"/>
        </w:rPr>
        <w:tab/>
      </w:r>
      <w:r w:rsidRPr="00421FBE">
        <w:rPr>
          <w:color w:val="808080" w:themeColor="background1" w:themeShade="80"/>
          <w:sz w:val="20"/>
          <w:szCs w:val="20"/>
        </w:rPr>
        <w:t>AND</w:t>
      </w:r>
      <w:r w:rsidRPr="002C0986">
        <w:rPr>
          <w:sz w:val="20"/>
          <w:szCs w:val="20"/>
        </w:rPr>
        <w:t xml:space="preserve"> </w:t>
      </w:r>
      <w:proofErr w:type="spellStart"/>
      <w:r w:rsidRPr="002C0986">
        <w:rPr>
          <w:sz w:val="20"/>
          <w:szCs w:val="20"/>
        </w:rPr>
        <w:t>DER_CCG_Code</w:t>
      </w:r>
      <w:proofErr w:type="spellEnd"/>
      <w:r w:rsidRPr="002C0986">
        <w:rPr>
          <w:sz w:val="20"/>
          <w:szCs w:val="20"/>
        </w:rPr>
        <w:t xml:space="preserve"> </w:t>
      </w:r>
      <w:r w:rsidRPr="00E73648">
        <w:rPr>
          <w:color w:val="808080" w:themeColor="background1" w:themeShade="80"/>
          <w:sz w:val="20"/>
          <w:szCs w:val="20"/>
        </w:rPr>
        <w:t>IS NOT NULL</w:t>
      </w:r>
      <w:r w:rsidRPr="002C0986">
        <w:rPr>
          <w:sz w:val="20"/>
          <w:szCs w:val="20"/>
        </w:rPr>
        <w:t>)</w:t>
      </w:r>
    </w:p>
    <w:p w14:paraId="38F492A9" w14:textId="633AD798" w:rsidR="00A230B4" w:rsidRPr="002C0986" w:rsidRDefault="00A230B4" w:rsidP="00332052">
      <w:pPr>
        <w:spacing w:after="0"/>
        <w:rPr>
          <w:sz w:val="20"/>
          <w:szCs w:val="20"/>
        </w:rPr>
      </w:pPr>
      <w:r w:rsidRPr="002C0986">
        <w:rPr>
          <w:sz w:val="20"/>
          <w:szCs w:val="20"/>
        </w:rPr>
        <w:t xml:space="preserve">  </w:t>
      </w:r>
      <w:commentRangeStart w:id="6"/>
      <w:r w:rsidRPr="006C0565">
        <w:rPr>
          <w:color w:val="005EB8" w:themeColor="accent1"/>
          <w:sz w:val="20"/>
          <w:szCs w:val="20"/>
        </w:rPr>
        <w:t>UNION</w:t>
      </w:r>
      <w:r w:rsidRPr="002C0986">
        <w:rPr>
          <w:sz w:val="20"/>
          <w:szCs w:val="20"/>
        </w:rPr>
        <w:t xml:space="preserve"> </w:t>
      </w:r>
      <w:r w:rsidRPr="006C0565">
        <w:rPr>
          <w:color w:val="808080" w:themeColor="background1" w:themeShade="80"/>
          <w:sz w:val="20"/>
          <w:szCs w:val="20"/>
        </w:rPr>
        <w:t>ALL</w:t>
      </w:r>
      <w:commentRangeEnd w:id="6"/>
      <w:r w:rsidR="00332052">
        <w:rPr>
          <w:rStyle w:val="CommentReference"/>
        </w:rPr>
        <w:commentReference w:id="6"/>
      </w:r>
    </w:p>
    <w:p w14:paraId="294D4E10" w14:textId="53599D7B" w:rsidR="00A230B4" w:rsidRPr="002C0986" w:rsidRDefault="00A230B4" w:rsidP="00332052">
      <w:pPr>
        <w:spacing w:after="0"/>
        <w:ind w:left="720"/>
        <w:rPr>
          <w:sz w:val="20"/>
          <w:szCs w:val="20"/>
        </w:rPr>
      </w:pPr>
      <w:r w:rsidRPr="002C0986">
        <w:rPr>
          <w:sz w:val="20"/>
          <w:szCs w:val="20"/>
        </w:rPr>
        <w:t>(</w:t>
      </w:r>
      <w:r w:rsidRPr="006C0565">
        <w:rPr>
          <w:color w:val="005EB8" w:themeColor="accent1"/>
          <w:sz w:val="20"/>
          <w:szCs w:val="20"/>
        </w:rPr>
        <w:t>SELECT</w:t>
      </w:r>
      <w:r w:rsidRPr="002C0986">
        <w:rPr>
          <w:sz w:val="20"/>
          <w:szCs w:val="20"/>
        </w:rPr>
        <w:t xml:space="preserve"> [</w:t>
      </w:r>
      <w:proofErr w:type="spellStart"/>
      <w:r w:rsidRPr="002C0986">
        <w:rPr>
          <w:sz w:val="20"/>
          <w:szCs w:val="20"/>
        </w:rPr>
        <w:t>DER_CCG_Code</w:t>
      </w:r>
      <w:proofErr w:type="spellEnd"/>
      <w:r w:rsidRPr="002C0986">
        <w:rPr>
          <w:sz w:val="20"/>
          <w:szCs w:val="20"/>
        </w:rPr>
        <w:t>],</w:t>
      </w:r>
      <w:r w:rsidR="00D538FC">
        <w:rPr>
          <w:sz w:val="20"/>
          <w:szCs w:val="20"/>
        </w:rPr>
        <w:t xml:space="preserve"> </w:t>
      </w:r>
      <w:r w:rsidRPr="002C0986">
        <w:rPr>
          <w:sz w:val="20"/>
          <w:szCs w:val="20"/>
        </w:rPr>
        <w:t>[</w:t>
      </w:r>
      <w:proofErr w:type="spellStart"/>
      <w:r w:rsidRPr="002C0986">
        <w:rPr>
          <w:sz w:val="20"/>
          <w:szCs w:val="20"/>
        </w:rPr>
        <w:t>DER_Pseudo_NHS_Number</w:t>
      </w:r>
      <w:proofErr w:type="spellEnd"/>
      <w:r w:rsidRPr="002C0986">
        <w:rPr>
          <w:sz w:val="20"/>
          <w:szCs w:val="20"/>
        </w:rPr>
        <w:t>],</w:t>
      </w:r>
      <w:r w:rsidR="00D538FC">
        <w:rPr>
          <w:sz w:val="20"/>
          <w:szCs w:val="20"/>
        </w:rPr>
        <w:t xml:space="preserve"> </w:t>
      </w:r>
      <w:r w:rsidRPr="005B7E0C">
        <w:rPr>
          <w:color w:val="808080" w:themeColor="background1" w:themeShade="80"/>
          <w:sz w:val="20"/>
          <w:szCs w:val="20"/>
        </w:rPr>
        <w:t>NULL</w:t>
      </w:r>
      <w:r w:rsidRPr="002C0986">
        <w:rPr>
          <w:sz w:val="20"/>
          <w:szCs w:val="20"/>
        </w:rPr>
        <w:t xml:space="preserve"> </w:t>
      </w:r>
      <w:r w:rsidR="005B7E0C" w:rsidRPr="005B7E0C">
        <w:rPr>
          <w:color w:val="005EB8" w:themeColor="accent1"/>
          <w:sz w:val="20"/>
          <w:szCs w:val="20"/>
        </w:rPr>
        <w:t>AS</w:t>
      </w:r>
      <w:r w:rsidRPr="002C0986">
        <w:rPr>
          <w:sz w:val="20"/>
          <w:szCs w:val="20"/>
        </w:rPr>
        <w:t xml:space="preserve"> </w:t>
      </w:r>
      <w:proofErr w:type="spellStart"/>
      <w:r w:rsidRPr="002C0986">
        <w:rPr>
          <w:sz w:val="20"/>
          <w:szCs w:val="20"/>
        </w:rPr>
        <w:t>activity_cost</w:t>
      </w:r>
      <w:proofErr w:type="spellEnd"/>
      <w:r w:rsidRPr="002C0986">
        <w:rPr>
          <w:sz w:val="20"/>
          <w:szCs w:val="20"/>
        </w:rPr>
        <w:t>,</w:t>
      </w:r>
      <w:r w:rsidR="00D538FC">
        <w:rPr>
          <w:sz w:val="20"/>
          <w:szCs w:val="20"/>
        </w:rPr>
        <w:t xml:space="preserve"> </w:t>
      </w:r>
      <w:commentRangeStart w:id="7"/>
      <w:r w:rsidRPr="002C0986">
        <w:rPr>
          <w:sz w:val="20"/>
          <w:szCs w:val="20"/>
        </w:rPr>
        <w:t>[</w:t>
      </w:r>
      <w:proofErr w:type="spellStart"/>
      <w:r w:rsidRPr="002C0986">
        <w:rPr>
          <w:sz w:val="20"/>
          <w:szCs w:val="20"/>
        </w:rPr>
        <w:t>CLN_Total_Cost</w:t>
      </w:r>
      <w:proofErr w:type="spellEnd"/>
      <w:r w:rsidRPr="002C0986">
        <w:rPr>
          <w:sz w:val="20"/>
          <w:szCs w:val="20"/>
        </w:rPr>
        <w:t xml:space="preserve">] </w:t>
      </w:r>
      <w:r w:rsidR="005B7E0C" w:rsidRPr="005B7E0C">
        <w:rPr>
          <w:color w:val="005EB8" w:themeColor="accent1"/>
          <w:sz w:val="20"/>
          <w:szCs w:val="20"/>
        </w:rPr>
        <w:t>AS</w:t>
      </w:r>
      <w:r w:rsidRPr="005B7E0C">
        <w:rPr>
          <w:color w:val="005EB8" w:themeColor="accent1"/>
          <w:sz w:val="20"/>
          <w:szCs w:val="20"/>
        </w:rPr>
        <w:t xml:space="preserve"> </w:t>
      </w:r>
      <w:proofErr w:type="spellStart"/>
      <w:r w:rsidRPr="002C0986">
        <w:rPr>
          <w:sz w:val="20"/>
          <w:szCs w:val="20"/>
        </w:rPr>
        <w:t>devices_cost</w:t>
      </w:r>
      <w:proofErr w:type="spellEnd"/>
      <w:r w:rsidRPr="002C0986">
        <w:rPr>
          <w:sz w:val="20"/>
          <w:szCs w:val="20"/>
        </w:rPr>
        <w:t>,</w:t>
      </w:r>
      <w:r w:rsidR="00D538FC">
        <w:rPr>
          <w:sz w:val="20"/>
          <w:szCs w:val="20"/>
        </w:rPr>
        <w:t xml:space="preserve"> </w:t>
      </w:r>
      <w:commentRangeEnd w:id="7"/>
      <w:r w:rsidR="00332052">
        <w:rPr>
          <w:rStyle w:val="CommentReference"/>
        </w:rPr>
        <w:commentReference w:id="7"/>
      </w:r>
      <w:r w:rsidRPr="005B7E0C">
        <w:rPr>
          <w:color w:val="808080" w:themeColor="background1" w:themeShade="80"/>
          <w:sz w:val="20"/>
          <w:szCs w:val="20"/>
        </w:rPr>
        <w:t>NULL</w:t>
      </w:r>
      <w:r w:rsidRPr="002C0986">
        <w:rPr>
          <w:sz w:val="20"/>
          <w:szCs w:val="20"/>
        </w:rPr>
        <w:t xml:space="preserve"> </w:t>
      </w:r>
      <w:r w:rsidR="005B7E0C" w:rsidRPr="005B7E0C">
        <w:rPr>
          <w:color w:val="005EB8" w:themeColor="accent1"/>
          <w:sz w:val="20"/>
          <w:szCs w:val="20"/>
        </w:rPr>
        <w:t>AS</w:t>
      </w:r>
      <w:r w:rsidRPr="002C0986">
        <w:rPr>
          <w:sz w:val="20"/>
          <w:szCs w:val="20"/>
        </w:rPr>
        <w:t xml:space="preserve"> </w:t>
      </w:r>
      <w:proofErr w:type="spellStart"/>
      <w:r w:rsidRPr="002C0986">
        <w:rPr>
          <w:sz w:val="20"/>
          <w:szCs w:val="20"/>
        </w:rPr>
        <w:t>drugs_cost</w:t>
      </w:r>
      <w:proofErr w:type="spellEnd"/>
      <w:r w:rsidRPr="002C0986">
        <w:rPr>
          <w:sz w:val="20"/>
          <w:szCs w:val="20"/>
        </w:rPr>
        <w:t>,</w:t>
      </w:r>
      <w:r w:rsidR="00D538FC">
        <w:rPr>
          <w:sz w:val="20"/>
          <w:szCs w:val="20"/>
        </w:rPr>
        <w:t xml:space="preserve"> </w:t>
      </w:r>
      <w:r w:rsidRPr="002C0986">
        <w:rPr>
          <w:sz w:val="20"/>
          <w:szCs w:val="20"/>
        </w:rPr>
        <w:t>[</w:t>
      </w:r>
      <w:proofErr w:type="spellStart"/>
      <w:r w:rsidRPr="002C0986">
        <w:rPr>
          <w:sz w:val="20"/>
          <w:szCs w:val="20"/>
        </w:rPr>
        <w:t>CLN_Total_Cost</w:t>
      </w:r>
      <w:proofErr w:type="spellEnd"/>
      <w:r w:rsidRPr="002C0986">
        <w:rPr>
          <w:sz w:val="20"/>
          <w:szCs w:val="20"/>
        </w:rPr>
        <w:t xml:space="preserve">] </w:t>
      </w:r>
      <w:r w:rsidR="005B7E0C" w:rsidRPr="005B7E0C">
        <w:rPr>
          <w:color w:val="005EB8" w:themeColor="accent1"/>
          <w:sz w:val="20"/>
          <w:szCs w:val="20"/>
        </w:rPr>
        <w:t>AS</w:t>
      </w:r>
      <w:r w:rsidRPr="002C0986">
        <w:rPr>
          <w:sz w:val="20"/>
          <w:szCs w:val="20"/>
        </w:rPr>
        <w:t xml:space="preserve"> </w:t>
      </w:r>
      <w:proofErr w:type="spellStart"/>
      <w:r w:rsidRPr="002C0986">
        <w:rPr>
          <w:sz w:val="20"/>
          <w:szCs w:val="20"/>
        </w:rPr>
        <w:t>total_cost</w:t>
      </w:r>
      <w:proofErr w:type="spellEnd"/>
    </w:p>
    <w:p w14:paraId="15B873C9" w14:textId="78D3BE25" w:rsidR="00A230B4" w:rsidRDefault="00A230B4" w:rsidP="00332052">
      <w:pPr>
        <w:spacing w:after="0"/>
        <w:rPr>
          <w:sz w:val="20"/>
          <w:szCs w:val="20"/>
        </w:rPr>
      </w:pPr>
      <w:r w:rsidRPr="002C0986">
        <w:rPr>
          <w:sz w:val="20"/>
          <w:szCs w:val="20"/>
        </w:rPr>
        <w:t xml:space="preserve">  </w:t>
      </w:r>
      <w:r w:rsidR="00F434FD">
        <w:rPr>
          <w:sz w:val="20"/>
          <w:szCs w:val="20"/>
        </w:rPr>
        <w:tab/>
      </w:r>
      <w:r w:rsidRPr="006C0565">
        <w:rPr>
          <w:color w:val="005EB8" w:themeColor="accent1"/>
          <w:sz w:val="20"/>
          <w:szCs w:val="20"/>
        </w:rPr>
        <w:t>FROM</w:t>
      </w:r>
      <w:r w:rsidRPr="002C0986">
        <w:rPr>
          <w:sz w:val="20"/>
          <w:szCs w:val="20"/>
        </w:rPr>
        <w:t xml:space="preserve"> [NHSE_SLAM].[</w:t>
      </w:r>
      <w:proofErr w:type="spellStart"/>
      <w:r w:rsidRPr="002C0986">
        <w:rPr>
          <w:sz w:val="20"/>
          <w:szCs w:val="20"/>
        </w:rPr>
        <w:t>DWS_Reg</w:t>
      </w:r>
      <w:proofErr w:type="spellEnd"/>
      <w:r w:rsidRPr="002C0986">
        <w:rPr>
          <w:sz w:val="20"/>
          <w:szCs w:val="20"/>
        </w:rPr>
        <w:t>].[</w:t>
      </w:r>
      <w:commentRangeStart w:id="8"/>
      <w:proofErr w:type="spellStart"/>
      <w:r w:rsidRPr="002C0986">
        <w:rPr>
          <w:sz w:val="20"/>
          <w:szCs w:val="20"/>
        </w:rPr>
        <w:t>tbl_data_devices</w:t>
      </w:r>
      <w:commentRangeEnd w:id="8"/>
      <w:proofErr w:type="spellEnd"/>
      <w:r w:rsidR="00332052">
        <w:rPr>
          <w:rStyle w:val="CommentReference"/>
        </w:rPr>
        <w:commentReference w:id="8"/>
      </w:r>
      <w:r w:rsidRPr="002C0986">
        <w:rPr>
          <w:sz w:val="20"/>
          <w:szCs w:val="20"/>
        </w:rPr>
        <w:t>]</w:t>
      </w:r>
      <w:r w:rsidR="006C0565">
        <w:rPr>
          <w:sz w:val="20"/>
          <w:szCs w:val="20"/>
        </w:rPr>
        <w:t xml:space="preserve"> </w:t>
      </w:r>
      <w:r w:rsidR="006C0565" w:rsidRPr="006C0565">
        <w:rPr>
          <w:color w:val="005EB8" w:themeColor="accent1"/>
          <w:sz w:val="20"/>
          <w:szCs w:val="20"/>
        </w:rPr>
        <w:t>AS</w:t>
      </w:r>
      <w:r w:rsidRPr="002C0986">
        <w:rPr>
          <w:sz w:val="20"/>
          <w:szCs w:val="20"/>
        </w:rPr>
        <w:t xml:space="preserve"> devices</w:t>
      </w:r>
    </w:p>
    <w:p w14:paraId="1A91F419" w14:textId="77777777" w:rsidR="00F434FD" w:rsidRDefault="00A230B4" w:rsidP="00332052">
      <w:pPr>
        <w:spacing w:after="0"/>
        <w:ind w:firstLine="720"/>
        <w:rPr>
          <w:sz w:val="20"/>
          <w:szCs w:val="20"/>
        </w:rPr>
      </w:pPr>
      <w:r w:rsidRPr="006C0565">
        <w:rPr>
          <w:color w:val="005EB8" w:themeColor="accent1"/>
          <w:sz w:val="20"/>
          <w:szCs w:val="20"/>
        </w:rPr>
        <w:t>WHERE</w:t>
      </w:r>
      <w:r w:rsidRPr="002C0986">
        <w:rPr>
          <w:sz w:val="20"/>
          <w:szCs w:val="20"/>
        </w:rPr>
        <w:t xml:space="preserve"> </w:t>
      </w:r>
      <w:proofErr w:type="spellStart"/>
      <w:r w:rsidRPr="002C0986">
        <w:rPr>
          <w:sz w:val="20"/>
          <w:szCs w:val="20"/>
        </w:rPr>
        <w:t>DER_Activity_Year</w:t>
      </w:r>
      <w:proofErr w:type="spellEnd"/>
      <w:r w:rsidRPr="002C0986">
        <w:rPr>
          <w:sz w:val="20"/>
          <w:szCs w:val="20"/>
        </w:rPr>
        <w:t xml:space="preserve"> </w:t>
      </w:r>
      <w:r w:rsidRPr="005B7E0C">
        <w:rPr>
          <w:color w:val="808080" w:themeColor="background1" w:themeShade="80"/>
          <w:sz w:val="20"/>
          <w:szCs w:val="20"/>
        </w:rPr>
        <w:t>LIKE</w:t>
      </w:r>
      <w:r w:rsidRPr="002C0986">
        <w:rPr>
          <w:sz w:val="20"/>
          <w:szCs w:val="20"/>
        </w:rPr>
        <w:t xml:space="preserve"> '%22/23%'</w:t>
      </w:r>
    </w:p>
    <w:p w14:paraId="519A0436" w14:textId="387278D2" w:rsidR="00A230B4" w:rsidRPr="002C0986" w:rsidRDefault="00A230B4" w:rsidP="00332052">
      <w:pPr>
        <w:spacing w:after="0"/>
        <w:ind w:left="720" w:firstLine="720"/>
        <w:rPr>
          <w:sz w:val="20"/>
          <w:szCs w:val="20"/>
        </w:rPr>
      </w:pPr>
      <w:r w:rsidRPr="005B7E0C">
        <w:rPr>
          <w:color w:val="808080" w:themeColor="background1" w:themeShade="80"/>
          <w:sz w:val="20"/>
          <w:szCs w:val="20"/>
        </w:rPr>
        <w:t>AND</w:t>
      </w:r>
      <w:r w:rsidRPr="002C0986">
        <w:rPr>
          <w:sz w:val="20"/>
          <w:szCs w:val="20"/>
        </w:rPr>
        <w:t xml:space="preserve"> </w:t>
      </w:r>
      <w:proofErr w:type="spellStart"/>
      <w:r w:rsidRPr="002C0986">
        <w:rPr>
          <w:sz w:val="20"/>
          <w:szCs w:val="20"/>
        </w:rPr>
        <w:t>DER_NHSE_ServiceCategory</w:t>
      </w:r>
      <w:proofErr w:type="spellEnd"/>
      <w:r w:rsidRPr="002C0986">
        <w:rPr>
          <w:sz w:val="20"/>
          <w:szCs w:val="20"/>
        </w:rPr>
        <w:t xml:space="preserve"> </w:t>
      </w:r>
      <w:r w:rsidRPr="005B7E0C">
        <w:rPr>
          <w:color w:val="808080" w:themeColor="background1" w:themeShade="80"/>
          <w:sz w:val="20"/>
          <w:szCs w:val="20"/>
        </w:rPr>
        <w:t>LIKE</w:t>
      </w:r>
      <w:r w:rsidRPr="002C0986">
        <w:rPr>
          <w:sz w:val="20"/>
          <w:szCs w:val="20"/>
        </w:rPr>
        <w:t xml:space="preserve"> '%21%'</w:t>
      </w:r>
      <w:r w:rsidRPr="002C0986">
        <w:rPr>
          <w:sz w:val="20"/>
          <w:szCs w:val="20"/>
        </w:rPr>
        <w:tab/>
      </w:r>
    </w:p>
    <w:p w14:paraId="1CA06A41" w14:textId="78E7A909" w:rsidR="00A230B4" w:rsidRPr="002C0986" w:rsidRDefault="00A230B4" w:rsidP="00332052">
      <w:pPr>
        <w:spacing w:after="0"/>
        <w:rPr>
          <w:sz w:val="20"/>
          <w:szCs w:val="20"/>
        </w:rPr>
      </w:pPr>
      <w:r w:rsidRPr="002C0986">
        <w:rPr>
          <w:sz w:val="20"/>
          <w:szCs w:val="20"/>
        </w:rPr>
        <w:t xml:space="preserve">  </w:t>
      </w:r>
      <w:r w:rsidR="00F434FD">
        <w:rPr>
          <w:sz w:val="20"/>
          <w:szCs w:val="20"/>
        </w:rPr>
        <w:tab/>
      </w:r>
      <w:r w:rsidR="00F434FD">
        <w:rPr>
          <w:sz w:val="20"/>
          <w:szCs w:val="20"/>
        </w:rPr>
        <w:tab/>
      </w:r>
      <w:r w:rsidRPr="005B7E0C">
        <w:rPr>
          <w:color w:val="808080" w:themeColor="background1" w:themeShade="80"/>
          <w:sz w:val="20"/>
          <w:szCs w:val="20"/>
        </w:rPr>
        <w:t>AND</w:t>
      </w:r>
      <w:r w:rsidRPr="002C0986">
        <w:rPr>
          <w:sz w:val="20"/>
          <w:szCs w:val="20"/>
        </w:rPr>
        <w:t xml:space="preserve"> </w:t>
      </w:r>
      <w:proofErr w:type="spellStart"/>
      <w:r w:rsidRPr="002C0986">
        <w:rPr>
          <w:sz w:val="20"/>
          <w:szCs w:val="20"/>
        </w:rPr>
        <w:t>DER_Postcode_LSOA_Code</w:t>
      </w:r>
      <w:proofErr w:type="spellEnd"/>
      <w:r w:rsidRPr="002C0986">
        <w:rPr>
          <w:sz w:val="20"/>
          <w:szCs w:val="20"/>
        </w:rPr>
        <w:t xml:space="preserve"> </w:t>
      </w:r>
      <w:r w:rsidRPr="005B7E0C">
        <w:rPr>
          <w:color w:val="808080" w:themeColor="background1" w:themeShade="80"/>
          <w:sz w:val="20"/>
          <w:szCs w:val="20"/>
        </w:rPr>
        <w:t>LIKE</w:t>
      </w:r>
      <w:r w:rsidRPr="002C0986">
        <w:rPr>
          <w:sz w:val="20"/>
          <w:szCs w:val="20"/>
        </w:rPr>
        <w:t xml:space="preserve"> 'E%'</w:t>
      </w:r>
    </w:p>
    <w:p w14:paraId="47910FBD" w14:textId="5EE3C41A" w:rsidR="00A230B4" w:rsidRPr="002C0986" w:rsidRDefault="00A230B4" w:rsidP="00332052">
      <w:pPr>
        <w:spacing w:after="0"/>
        <w:rPr>
          <w:sz w:val="20"/>
          <w:szCs w:val="20"/>
        </w:rPr>
      </w:pPr>
      <w:r w:rsidRPr="002C0986">
        <w:rPr>
          <w:sz w:val="20"/>
          <w:szCs w:val="20"/>
        </w:rPr>
        <w:t xml:space="preserve">  </w:t>
      </w:r>
      <w:r w:rsidR="00F434FD">
        <w:rPr>
          <w:sz w:val="20"/>
          <w:szCs w:val="20"/>
        </w:rPr>
        <w:tab/>
      </w:r>
      <w:r w:rsidR="00F434FD">
        <w:rPr>
          <w:sz w:val="20"/>
          <w:szCs w:val="20"/>
        </w:rPr>
        <w:tab/>
      </w:r>
      <w:r w:rsidRPr="005B7E0C">
        <w:rPr>
          <w:color w:val="808080" w:themeColor="background1" w:themeShade="80"/>
          <w:sz w:val="20"/>
          <w:szCs w:val="20"/>
        </w:rPr>
        <w:t>AND</w:t>
      </w:r>
      <w:r w:rsidRPr="002C0986">
        <w:rPr>
          <w:sz w:val="20"/>
          <w:szCs w:val="20"/>
        </w:rPr>
        <w:t xml:space="preserve"> </w:t>
      </w:r>
      <w:proofErr w:type="spellStart"/>
      <w:r w:rsidRPr="002C0986">
        <w:rPr>
          <w:sz w:val="20"/>
          <w:szCs w:val="20"/>
        </w:rPr>
        <w:t>DER_CCG_Code</w:t>
      </w:r>
      <w:proofErr w:type="spellEnd"/>
      <w:r w:rsidRPr="002C0986">
        <w:rPr>
          <w:sz w:val="20"/>
          <w:szCs w:val="20"/>
        </w:rPr>
        <w:t xml:space="preserve"> </w:t>
      </w:r>
      <w:r w:rsidRPr="00E73648">
        <w:rPr>
          <w:color w:val="808080" w:themeColor="background1" w:themeShade="80"/>
          <w:sz w:val="20"/>
          <w:szCs w:val="20"/>
        </w:rPr>
        <w:t>IS NOT NULL</w:t>
      </w:r>
      <w:r w:rsidRPr="002C0986">
        <w:rPr>
          <w:sz w:val="20"/>
          <w:szCs w:val="20"/>
        </w:rPr>
        <w:t>)</w:t>
      </w:r>
    </w:p>
    <w:p w14:paraId="116F0DD6" w14:textId="2CB40FB8" w:rsidR="00A230B4" w:rsidRPr="002C0986" w:rsidRDefault="00A230B4" w:rsidP="00332052">
      <w:pPr>
        <w:spacing w:after="0"/>
        <w:rPr>
          <w:sz w:val="20"/>
          <w:szCs w:val="20"/>
        </w:rPr>
      </w:pPr>
      <w:r w:rsidRPr="002C0986">
        <w:rPr>
          <w:sz w:val="20"/>
          <w:szCs w:val="20"/>
        </w:rPr>
        <w:t xml:space="preserve">  </w:t>
      </w:r>
      <w:r w:rsidRPr="00E73648">
        <w:rPr>
          <w:color w:val="005EB8" w:themeColor="accent1"/>
          <w:sz w:val="20"/>
          <w:szCs w:val="20"/>
        </w:rPr>
        <w:t>UNION</w:t>
      </w:r>
      <w:r w:rsidRPr="002C0986">
        <w:rPr>
          <w:sz w:val="20"/>
          <w:szCs w:val="20"/>
        </w:rPr>
        <w:t xml:space="preserve"> </w:t>
      </w:r>
      <w:r w:rsidRPr="00E73648">
        <w:rPr>
          <w:color w:val="808080" w:themeColor="background1" w:themeShade="80"/>
          <w:sz w:val="20"/>
          <w:szCs w:val="20"/>
        </w:rPr>
        <w:t>ALL</w:t>
      </w:r>
    </w:p>
    <w:p w14:paraId="21B5CE3A" w14:textId="51CFD4E2" w:rsidR="000A43F3" w:rsidRDefault="00A230B4" w:rsidP="00332052">
      <w:pPr>
        <w:spacing w:after="0"/>
        <w:ind w:left="720"/>
        <w:rPr>
          <w:sz w:val="20"/>
          <w:szCs w:val="20"/>
        </w:rPr>
      </w:pPr>
      <w:r w:rsidRPr="002C0986">
        <w:rPr>
          <w:sz w:val="20"/>
          <w:szCs w:val="20"/>
        </w:rPr>
        <w:t>(</w:t>
      </w:r>
      <w:r w:rsidRPr="00E73648">
        <w:rPr>
          <w:color w:val="005EB8" w:themeColor="accent1"/>
          <w:sz w:val="20"/>
          <w:szCs w:val="20"/>
        </w:rPr>
        <w:t>SELECT</w:t>
      </w:r>
      <w:r w:rsidRPr="002C0986">
        <w:rPr>
          <w:sz w:val="20"/>
          <w:szCs w:val="20"/>
        </w:rPr>
        <w:t xml:space="preserve"> [</w:t>
      </w:r>
      <w:proofErr w:type="spellStart"/>
      <w:r w:rsidRPr="002C0986">
        <w:rPr>
          <w:sz w:val="20"/>
          <w:szCs w:val="20"/>
        </w:rPr>
        <w:t>DER_CCG_Code</w:t>
      </w:r>
      <w:proofErr w:type="spellEnd"/>
      <w:r w:rsidRPr="002C0986">
        <w:rPr>
          <w:sz w:val="20"/>
          <w:szCs w:val="20"/>
        </w:rPr>
        <w:t>],</w:t>
      </w:r>
      <w:r w:rsidR="003C6EEA">
        <w:rPr>
          <w:sz w:val="20"/>
          <w:szCs w:val="20"/>
        </w:rPr>
        <w:t xml:space="preserve"> </w:t>
      </w:r>
      <w:r w:rsidRPr="002C0986">
        <w:rPr>
          <w:sz w:val="20"/>
          <w:szCs w:val="20"/>
        </w:rPr>
        <w:t>[</w:t>
      </w:r>
      <w:proofErr w:type="spellStart"/>
      <w:r w:rsidRPr="002C0986">
        <w:rPr>
          <w:sz w:val="20"/>
          <w:szCs w:val="20"/>
        </w:rPr>
        <w:t>DER_Pseudo_NHS_Number</w:t>
      </w:r>
      <w:proofErr w:type="spellEnd"/>
      <w:r w:rsidRPr="002C0986">
        <w:rPr>
          <w:sz w:val="20"/>
          <w:szCs w:val="20"/>
        </w:rPr>
        <w:t>],</w:t>
      </w:r>
      <w:r w:rsidR="003C6EEA">
        <w:rPr>
          <w:sz w:val="20"/>
          <w:szCs w:val="20"/>
        </w:rPr>
        <w:t xml:space="preserve"> </w:t>
      </w:r>
      <w:r w:rsidRPr="00E73648">
        <w:rPr>
          <w:color w:val="808080" w:themeColor="background1" w:themeShade="80"/>
          <w:sz w:val="20"/>
          <w:szCs w:val="20"/>
        </w:rPr>
        <w:t>NULL</w:t>
      </w:r>
      <w:r w:rsidRPr="002C0986">
        <w:rPr>
          <w:sz w:val="20"/>
          <w:szCs w:val="20"/>
        </w:rPr>
        <w:t xml:space="preserve"> </w:t>
      </w:r>
      <w:r w:rsidR="00E73648" w:rsidRPr="00E73648">
        <w:rPr>
          <w:color w:val="005EB8" w:themeColor="accent1"/>
          <w:sz w:val="20"/>
          <w:szCs w:val="20"/>
        </w:rPr>
        <w:t>AS</w:t>
      </w:r>
      <w:r w:rsidRPr="002C0986">
        <w:rPr>
          <w:sz w:val="20"/>
          <w:szCs w:val="20"/>
        </w:rPr>
        <w:t xml:space="preserve"> </w:t>
      </w:r>
      <w:proofErr w:type="spellStart"/>
      <w:r w:rsidRPr="002C0986">
        <w:rPr>
          <w:sz w:val="20"/>
          <w:szCs w:val="20"/>
        </w:rPr>
        <w:t>activity_cost</w:t>
      </w:r>
      <w:proofErr w:type="spellEnd"/>
      <w:r w:rsidRPr="002C0986">
        <w:rPr>
          <w:sz w:val="20"/>
          <w:szCs w:val="20"/>
        </w:rPr>
        <w:t>,</w:t>
      </w:r>
      <w:r w:rsidR="003C6EEA">
        <w:rPr>
          <w:sz w:val="20"/>
          <w:szCs w:val="20"/>
        </w:rPr>
        <w:t xml:space="preserve"> </w:t>
      </w:r>
      <w:r w:rsidRPr="00E73648">
        <w:rPr>
          <w:color w:val="808080" w:themeColor="background1" w:themeShade="80"/>
          <w:sz w:val="20"/>
          <w:szCs w:val="20"/>
        </w:rPr>
        <w:t>NULL</w:t>
      </w:r>
      <w:r w:rsidRPr="002C0986">
        <w:rPr>
          <w:sz w:val="20"/>
          <w:szCs w:val="20"/>
        </w:rPr>
        <w:t xml:space="preserve"> </w:t>
      </w:r>
      <w:r w:rsidR="00E73648" w:rsidRPr="00E73648">
        <w:rPr>
          <w:color w:val="005EB8" w:themeColor="accent1"/>
          <w:sz w:val="20"/>
          <w:szCs w:val="20"/>
        </w:rPr>
        <w:t>AS</w:t>
      </w:r>
      <w:r w:rsidRPr="002C0986">
        <w:rPr>
          <w:sz w:val="20"/>
          <w:szCs w:val="20"/>
        </w:rPr>
        <w:t xml:space="preserve"> </w:t>
      </w:r>
      <w:proofErr w:type="spellStart"/>
      <w:r w:rsidRPr="002C0986">
        <w:rPr>
          <w:sz w:val="20"/>
          <w:szCs w:val="20"/>
        </w:rPr>
        <w:t>devices_cost</w:t>
      </w:r>
      <w:proofErr w:type="spellEnd"/>
      <w:r w:rsidRPr="002C0986">
        <w:rPr>
          <w:sz w:val="20"/>
          <w:szCs w:val="20"/>
        </w:rPr>
        <w:t>,</w:t>
      </w:r>
      <w:r w:rsidR="003C6EEA">
        <w:rPr>
          <w:sz w:val="20"/>
          <w:szCs w:val="20"/>
        </w:rPr>
        <w:t xml:space="preserve"> </w:t>
      </w:r>
      <w:r w:rsidRPr="002C0986">
        <w:rPr>
          <w:sz w:val="20"/>
          <w:szCs w:val="20"/>
        </w:rPr>
        <w:t>[</w:t>
      </w:r>
      <w:proofErr w:type="spellStart"/>
      <w:r w:rsidRPr="002C0986">
        <w:rPr>
          <w:sz w:val="20"/>
          <w:szCs w:val="20"/>
        </w:rPr>
        <w:t>CLN_Total_Cost</w:t>
      </w:r>
      <w:proofErr w:type="spellEnd"/>
      <w:r w:rsidRPr="002C0986">
        <w:rPr>
          <w:sz w:val="20"/>
          <w:szCs w:val="20"/>
        </w:rPr>
        <w:t xml:space="preserve">] </w:t>
      </w:r>
      <w:r w:rsidR="00E73648" w:rsidRPr="00E73648">
        <w:rPr>
          <w:color w:val="005EB8" w:themeColor="accent1"/>
          <w:sz w:val="20"/>
          <w:szCs w:val="20"/>
        </w:rPr>
        <w:t>AS</w:t>
      </w:r>
      <w:r w:rsidRPr="002C0986">
        <w:rPr>
          <w:sz w:val="20"/>
          <w:szCs w:val="20"/>
        </w:rPr>
        <w:t xml:space="preserve"> </w:t>
      </w:r>
      <w:proofErr w:type="spellStart"/>
      <w:r w:rsidRPr="002C0986">
        <w:rPr>
          <w:sz w:val="20"/>
          <w:szCs w:val="20"/>
        </w:rPr>
        <w:t>drugs_cost</w:t>
      </w:r>
      <w:proofErr w:type="spellEnd"/>
      <w:r w:rsidRPr="002C0986">
        <w:rPr>
          <w:sz w:val="20"/>
          <w:szCs w:val="20"/>
        </w:rPr>
        <w:t>,</w:t>
      </w:r>
      <w:r w:rsidR="003C6EEA">
        <w:rPr>
          <w:sz w:val="20"/>
          <w:szCs w:val="20"/>
        </w:rPr>
        <w:t xml:space="preserve"> </w:t>
      </w:r>
      <w:r w:rsidRPr="002C0986">
        <w:rPr>
          <w:sz w:val="20"/>
          <w:szCs w:val="20"/>
        </w:rPr>
        <w:t>[</w:t>
      </w:r>
      <w:proofErr w:type="spellStart"/>
      <w:r w:rsidRPr="002C0986">
        <w:rPr>
          <w:sz w:val="20"/>
          <w:szCs w:val="20"/>
        </w:rPr>
        <w:t>CLN_Total_Cost</w:t>
      </w:r>
      <w:proofErr w:type="spellEnd"/>
      <w:r w:rsidRPr="002C0986">
        <w:rPr>
          <w:sz w:val="20"/>
          <w:szCs w:val="20"/>
        </w:rPr>
        <w:t xml:space="preserve">] </w:t>
      </w:r>
      <w:r w:rsidR="00E73648" w:rsidRPr="00E73648">
        <w:rPr>
          <w:color w:val="005EB8" w:themeColor="accent1"/>
          <w:sz w:val="20"/>
          <w:szCs w:val="20"/>
        </w:rPr>
        <w:t>AS</w:t>
      </w:r>
      <w:r w:rsidRPr="002C0986">
        <w:rPr>
          <w:sz w:val="20"/>
          <w:szCs w:val="20"/>
        </w:rPr>
        <w:t xml:space="preserve"> </w:t>
      </w:r>
      <w:proofErr w:type="spellStart"/>
      <w:r w:rsidRPr="002C0986">
        <w:rPr>
          <w:sz w:val="20"/>
          <w:szCs w:val="20"/>
        </w:rPr>
        <w:t>total_cost</w:t>
      </w:r>
      <w:proofErr w:type="spellEnd"/>
    </w:p>
    <w:p w14:paraId="01DA82C1" w14:textId="22DDA420" w:rsidR="00A230B4" w:rsidRPr="002C0986" w:rsidRDefault="00A230B4" w:rsidP="00332052">
      <w:pPr>
        <w:spacing w:after="0"/>
        <w:ind w:firstLine="720"/>
        <w:rPr>
          <w:sz w:val="20"/>
          <w:szCs w:val="20"/>
        </w:rPr>
      </w:pPr>
      <w:r w:rsidRPr="002C0986">
        <w:rPr>
          <w:sz w:val="20"/>
          <w:szCs w:val="20"/>
        </w:rPr>
        <w:t>FROM [NHSE_SLAM].[</w:t>
      </w:r>
      <w:proofErr w:type="spellStart"/>
      <w:r w:rsidRPr="002C0986">
        <w:rPr>
          <w:sz w:val="20"/>
          <w:szCs w:val="20"/>
        </w:rPr>
        <w:t>DWS_Reg</w:t>
      </w:r>
      <w:proofErr w:type="spellEnd"/>
      <w:r w:rsidRPr="002C0986">
        <w:rPr>
          <w:sz w:val="20"/>
          <w:szCs w:val="20"/>
        </w:rPr>
        <w:t>].[</w:t>
      </w:r>
      <w:commentRangeStart w:id="9"/>
      <w:proofErr w:type="spellStart"/>
      <w:r w:rsidRPr="002C0986">
        <w:rPr>
          <w:sz w:val="20"/>
          <w:szCs w:val="20"/>
        </w:rPr>
        <w:t>tbl_Data_Drugs</w:t>
      </w:r>
      <w:commentRangeEnd w:id="9"/>
      <w:proofErr w:type="spellEnd"/>
      <w:r w:rsidR="00332052">
        <w:rPr>
          <w:rStyle w:val="CommentReference"/>
        </w:rPr>
        <w:commentReference w:id="9"/>
      </w:r>
      <w:r w:rsidRPr="002C0986">
        <w:rPr>
          <w:sz w:val="20"/>
          <w:szCs w:val="20"/>
        </w:rPr>
        <w:t>]</w:t>
      </w:r>
      <w:r w:rsidR="00E73648">
        <w:rPr>
          <w:sz w:val="20"/>
          <w:szCs w:val="20"/>
        </w:rPr>
        <w:t xml:space="preserve"> </w:t>
      </w:r>
      <w:r w:rsidR="00E73648" w:rsidRPr="00E73648">
        <w:rPr>
          <w:color w:val="005EB8" w:themeColor="accent1"/>
          <w:sz w:val="20"/>
          <w:szCs w:val="20"/>
        </w:rPr>
        <w:t>AS</w:t>
      </w:r>
      <w:r w:rsidRPr="002C0986">
        <w:rPr>
          <w:sz w:val="20"/>
          <w:szCs w:val="20"/>
        </w:rPr>
        <w:t xml:space="preserve"> drugs</w:t>
      </w:r>
    </w:p>
    <w:p w14:paraId="6CDBF6B7" w14:textId="79DFC458" w:rsidR="00A230B4" w:rsidRPr="002C0986" w:rsidRDefault="00A230B4" w:rsidP="00332052">
      <w:pPr>
        <w:spacing w:after="0"/>
        <w:rPr>
          <w:sz w:val="20"/>
          <w:szCs w:val="20"/>
        </w:rPr>
      </w:pPr>
      <w:r w:rsidRPr="002C0986">
        <w:rPr>
          <w:sz w:val="20"/>
          <w:szCs w:val="20"/>
        </w:rPr>
        <w:t xml:space="preserve"> </w:t>
      </w:r>
      <w:r w:rsidR="000A43F3">
        <w:rPr>
          <w:sz w:val="20"/>
          <w:szCs w:val="20"/>
        </w:rPr>
        <w:tab/>
      </w:r>
      <w:r w:rsidRPr="002C0986">
        <w:rPr>
          <w:sz w:val="20"/>
          <w:szCs w:val="20"/>
        </w:rPr>
        <w:t xml:space="preserve">WHERE </w:t>
      </w:r>
      <w:proofErr w:type="spellStart"/>
      <w:r w:rsidRPr="002C0986">
        <w:rPr>
          <w:sz w:val="20"/>
          <w:szCs w:val="20"/>
        </w:rPr>
        <w:t>DER_Activity_Year</w:t>
      </w:r>
      <w:proofErr w:type="spellEnd"/>
      <w:r w:rsidRPr="002C0986">
        <w:rPr>
          <w:sz w:val="20"/>
          <w:szCs w:val="20"/>
        </w:rPr>
        <w:t xml:space="preserve"> </w:t>
      </w:r>
      <w:r w:rsidRPr="00E73648">
        <w:rPr>
          <w:color w:val="808080" w:themeColor="background1" w:themeShade="80"/>
          <w:sz w:val="20"/>
          <w:szCs w:val="20"/>
        </w:rPr>
        <w:t>LIKE</w:t>
      </w:r>
      <w:r w:rsidRPr="002C0986">
        <w:rPr>
          <w:sz w:val="20"/>
          <w:szCs w:val="20"/>
        </w:rPr>
        <w:t xml:space="preserve"> '%22/23%'</w:t>
      </w:r>
    </w:p>
    <w:p w14:paraId="4D94BC39" w14:textId="3F3DC59A" w:rsidR="00A230B4" w:rsidRPr="002C0986" w:rsidRDefault="00A230B4" w:rsidP="00332052">
      <w:pPr>
        <w:spacing w:after="0"/>
        <w:rPr>
          <w:sz w:val="20"/>
          <w:szCs w:val="20"/>
        </w:rPr>
      </w:pPr>
      <w:r w:rsidRPr="002C0986">
        <w:rPr>
          <w:sz w:val="20"/>
          <w:szCs w:val="20"/>
        </w:rPr>
        <w:t xml:space="preserve">  </w:t>
      </w:r>
      <w:r w:rsidR="000A43F3">
        <w:rPr>
          <w:sz w:val="20"/>
          <w:szCs w:val="20"/>
        </w:rPr>
        <w:tab/>
      </w:r>
      <w:r w:rsidR="000A43F3">
        <w:rPr>
          <w:sz w:val="20"/>
          <w:szCs w:val="20"/>
        </w:rPr>
        <w:tab/>
      </w:r>
      <w:r w:rsidRPr="00E73648">
        <w:rPr>
          <w:color w:val="808080" w:themeColor="background1" w:themeShade="80"/>
          <w:sz w:val="20"/>
          <w:szCs w:val="20"/>
        </w:rPr>
        <w:t>AND</w:t>
      </w:r>
      <w:r w:rsidRPr="002C0986">
        <w:rPr>
          <w:sz w:val="20"/>
          <w:szCs w:val="20"/>
        </w:rPr>
        <w:t xml:space="preserve"> </w:t>
      </w:r>
      <w:proofErr w:type="spellStart"/>
      <w:r w:rsidRPr="002C0986">
        <w:rPr>
          <w:sz w:val="20"/>
          <w:szCs w:val="20"/>
        </w:rPr>
        <w:t>DER_NHSE_ServiceCategory</w:t>
      </w:r>
      <w:proofErr w:type="spellEnd"/>
      <w:r w:rsidRPr="002C0986">
        <w:rPr>
          <w:sz w:val="20"/>
          <w:szCs w:val="20"/>
        </w:rPr>
        <w:t xml:space="preserve"> </w:t>
      </w:r>
      <w:r w:rsidRPr="00E73648">
        <w:rPr>
          <w:color w:val="808080" w:themeColor="background1" w:themeShade="80"/>
          <w:sz w:val="20"/>
          <w:szCs w:val="20"/>
        </w:rPr>
        <w:t>LIKE</w:t>
      </w:r>
      <w:r w:rsidRPr="002C0986">
        <w:rPr>
          <w:sz w:val="20"/>
          <w:szCs w:val="20"/>
        </w:rPr>
        <w:t xml:space="preserve"> '%21%'</w:t>
      </w:r>
      <w:r w:rsidRPr="002C0986">
        <w:rPr>
          <w:sz w:val="20"/>
          <w:szCs w:val="20"/>
        </w:rPr>
        <w:tab/>
      </w:r>
    </w:p>
    <w:p w14:paraId="5E05A65B" w14:textId="6A4CBDCC" w:rsidR="00A230B4" w:rsidRPr="002C0986" w:rsidRDefault="00A230B4" w:rsidP="00332052">
      <w:pPr>
        <w:spacing w:after="0"/>
        <w:rPr>
          <w:sz w:val="20"/>
          <w:szCs w:val="20"/>
        </w:rPr>
      </w:pPr>
      <w:r w:rsidRPr="002C0986">
        <w:rPr>
          <w:sz w:val="20"/>
          <w:szCs w:val="20"/>
        </w:rPr>
        <w:t xml:space="preserve">  </w:t>
      </w:r>
      <w:r w:rsidR="000A43F3">
        <w:rPr>
          <w:sz w:val="20"/>
          <w:szCs w:val="20"/>
        </w:rPr>
        <w:tab/>
      </w:r>
      <w:r w:rsidR="000A43F3">
        <w:rPr>
          <w:sz w:val="20"/>
          <w:szCs w:val="20"/>
        </w:rPr>
        <w:tab/>
      </w:r>
      <w:r w:rsidRPr="00E73648">
        <w:rPr>
          <w:color w:val="808080" w:themeColor="background1" w:themeShade="80"/>
          <w:sz w:val="20"/>
          <w:szCs w:val="20"/>
        </w:rPr>
        <w:t>AND</w:t>
      </w:r>
      <w:r w:rsidRPr="002C0986">
        <w:rPr>
          <w:sz w:val="20"/>
          <w:szCs w:val="20"/>
        </w:rPr>
        <w:t xml:space="preserve"> </w:t>
      </w:r>
      <w:proofErr w:type="spellStart"/>
      <w:r w:rsidRPr="002C0986">
        <w:rPr>
          <w:sz w:val="20"/>
          <w:szCs w:val="20"/>
        </w:rPr>
        <w:t>DER_Postcode_LSOA_Code</w:t>
      </w:r>
      <w:proofErr w:type="spellEnd"/>
      <w:r w:rsidRPr="002C0986">
        <w:rPr>
          <w:sz w:val="20"/>
          <w:szCs w:val="20"/>
        </w:rPr>
        <w:t xml:space="preserve"> </w:t>
      </w:r>
      <w:r w:rsidRPr="00E73648">
        <w:rPr>
          <w:color w:val="808080" w:themeColor="background1" w:themeShade="80"/>
          <w:sz w:val="20"/>
          <w:szCs w:val="20"/>
        </w:rPr>
        <w:t>LIKE</w:t>
      </w:r>
      <w:r w:rsidRPr="002C0986">
        <w:rPr>
          <w:sz w:val="20"/>
          <w:szCs w:val="20"/>
        </w:rPr>
        <w:t xml:space="preserve"> 'E%'</w:t>
      </w:r>
    </w:p>
    <w:p w14:paraId="19CBCE1F" w14:textId="3E7149B6" w:rsidR="00A230B4" w:rsidRPr="002C0986" w:rsidRDefault="00A230B4" w:rsidP="00332052">
      <w:pPr>
        <w:spacing w:after="0"/>
        <w:rPr>
          <w:sz w:val="20"/>
          <w:szCs w:val="20"/>
        </w:rPr>
      </w:pPr>
      <w:r w:rsidRPr="002C0986">
        <w:rPr>
          <w:sz w:val="20"/>
          <w:szCs w:val="20"/>
        </w:rPr>
        <w:t xml:space="preserve">  </w:t>
      </w:r>
      <w:r w:rsidR="000A43F3">
        <w:rPr>
          <w:sz w:val="20"/>
          <w:szCs w:val="20"/>
        </w:rPr>
        <w:tab/>
      </w:r>
      <w:r w:rsidR="000A43F3">
        <w:rPr>
          <w:sz w:val="20"/>
          <w:szCs w:val="20"/>
        </w:rPr>
        <w:tab/>
      </w:r>
      <w:r w:rsidRPr="00E73648">
        <w:rPr>
          <w:color w:val="808080" w:themeColor="background1" w:themeShade="80"/>
          <w:sz w:val="20"/>
          <w:szCs w:val="20"/>
        </w:rPr>
        <w:t>AND</w:t>
      </w:r>
      <w:r w:rsidRPr="002C0986">
        <w:rPr>
          <w:sz w:val="20"/>
          <w:szCs w:val="20"/>
        </w:rPr>
        <w:t xml:space="preserve"> </w:t>
      </w:r>
      <w:proofErr w:type="spellStart"/>
      <w:r w:rsidRPr="002C0986">
        <w:rPr>
          <w:sz w:val="20"/>
          <w:szCs w:val="20"/>
        </w:rPr>
        <w:t>DER_CCG_Code</w:t>
      </w:r>
      <w:proofErr w:type="spellEnd"/>
      <w:r w:rsidRPr="002C0986">
        <w:rPr>
          <w:sz w:val="20"/>
          <w:szCs w:val="20"/>
        </w:rPr>
        <w:t xml:space="preserve"> IS NOT NULL)</w:t>
      </w:r>
    </w:p>
    <w:p w14:paraId="3AAF45AB" w14:textId="4FDB624D" w:rsidR="00A230B4" w:rsidRPr="002C0986" w:rsidRDefault="00A230B4" w:rsidP="00332052">
      <w:pPr>
        <w:spacing w:after="0"/>
        <w:rPr>
          <w:sz w:val="20"/>
          <w:szCs w:val="20"/>
        </w:rPr>
      </w:pPr>
      <w:r w:rsidRPr="002C0986">
        <w:rPr>
          <w:sz w:val="20"/>
          <w:szCs w:val="20"/>
        </w:rPr>
        <w:t xml:space="preserve">  ) </w:t>
      </w:r>
      <w:commentRangeStart w:id="10"/>
      <w:r w:rsidR="00E73648" w:rsidRPr="00E73648">
        <w:rPr>
          <w:color w:val="005EB8" w:themeColor="accent1"/>
          <w:sz w:val="20"/>
          <w:szCs w:val="20"/>
        </w:rPr>
        <w:t>AS</w:t>
      </w:r>
      <w:r w:rsidR="000B52DC">
        <w:rPr>
          <w:sz w:val="20"/>
          <w:szCs w:val="20"/>
        </w:rPr>
        <w:t xml:space="preserve"> </w:t>
      </w:r>
      <w:r w:rsidRPr="002C0986">
        <w:rPr>
          <w:sz w:val="20"/>
          <w:szCs w:val="20"/>
        </w:rPr>
        <w:t>A</w:t>
      </w:r>
      <w:commentRangeEnd w:id="10"/>
      <w:r w:rsidR="00332052">
        <w:rPr>
          <w:rStyle w:val="CommentReference"/>
        </w:rPr>
        <w:commentReference w:id="10"/>
      </w:r>
    </w:p>
    <w:p w14:paraId="2B1BAB6A" w14:textId="2F8FBCF7" w:rsidR="00A230B4" w:rsidRPr="002C0986" w:rsidRDefault="00A230B4" w:rsidP="00332052">
      <w:pPr>
        <w:spacing w:after="0"/>
        <w:rPr>
          <w:sz w:val="20"/>
          <w:szCs w:val="20"/>
        </w:rPr>
      </w:pPr>
      <w:r w:rsidRPr="002C0986">
        <w:rPr>
          <w:sz w:val="20"/>
          <w:szCs w:val="20"/>
        </w:rPr>
        <w:t xml:space="preserve">   </w:t>
      </w:r>
      <w:r w:rsidRPr="00262BD3">
        <w:rPr>
          <w:color w:val="005EB8" w:themeColor="accent1"/>
          <w:sz w:val="20"/>
          <w:szCs w:val="20"/>
        </w:rPr>
        <w:t xml:space="preserve">GROUP BY   </w:t>
      </w:r>
      <w:r w:rsidRPr="002C0986">
        <w:rPr>
          <w:sz w:val="20"/>
          <w:szCs w:val="20"/>
        </w:rPr>
        <w:t>[</w:t>
      </w:r>
      <w:proofErr w:type="spellStart"/>
      <w:r w:rsidRPr="002C0986">
        <w:rPr>
          <w:sz w:val="20"/>
          <w:szCs w:val="20"/>
        </w:rPr>
        <w:t>DER_CCG_Code</w:t>
      </w:r>
      <w:proofErr w:type="spellEnd"/>
      <w:r w:rsidRPr="002C0986">
        <w:rPr>
          <w:sz w:val="20"/>
          <w:szCs w:val="20"/>
        </w:rPr>
        <w:t>]</w:t>
      </w:r>
    </w:p>
    <w:p w14:paraId="72FEAFBE" w14:textId="550B93D6" w:rsidR="0094296A" w:rsidRPr="00332052" w:rsidRDefault="00A230B4" w:rsidP="00332052">
      <w:pPr>
        <w:spacing w:after="0"/>
        <w:rPr>
          <w:sz w:val="20"/>
          <w:szCs w:val="20"/>
        </w:rPr>
      </w:pPr>
      <w:r w:rsidRPr="002C0986">
        <w:rPr>
          <w:sz w:val="20"/>
          <w:szCs w:val="20"/>
        </w:rPr>
        <w:t xml:space="preserve">   </w:t>
      </w:r>
      <w:r w:rsidRPr="00262BD3">
        <w:rPr>
          <w:color w:val="005EB8" w:themeColor="accent1"/>
          <w:sz w:val="20"/>
          <w:szCs w:val="20"/>
        </w:rPr>
        <w:t>ORDER BY</w:t>
      </w:r>
      <w:r w:rsidRPr="002C0986">
        <w:rPr>
          <w:sz w:val="20"/>
          <w:szCs w:val="20"/>
        </w:rPr>
        <w:t xml:space="preserve">   [</w:t>
      </w:r>
      <w:proofErr w:type="spellStart"/>
      <w:r w:rsidRPr="002C0986">
        <w:rPr>
          <w:sz w:val="20"/>
          <w:szCs w:val="20"/>
        </w:rPr>
        <w:t>DER_CCG_Code</w:t>
      </w:r>
      <w:proofErr w:type="spellEnd"/>
      <w:r w:rsidRPr="002C0986">
        <w:rPr>
          <w:sz w:val="20"/>
          <w:szCs w:val="20"/>
        </w:rPr>
        <w:t>]</w:t>
      </w:r>
    </w:p>
    <w:sectPr w:rsidR="0094296A" w:rsidRPr="0033205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Langdon" w:date="2023-05-03T13:44:00Z" w:initials="ML">
    <w:p w14:paraId="6934AD6D" w14:textId="77777777" w:rsidR="001740DD" w:rsidRDefault="001740DD" w:rsidP="00585C34">
      <w:pPr>
        <w:pStyle w:val="CommentText"/>
      </w:pPr>
      <w:r>
        <w:rPr>
          <w:rStyle w:val="CommentReference"/>
        </w:rPr>
        <w:annotationRef/>
      </w:r>
      <w:r>
        <w:t>Use "COUNT(DISTINCT)" on the pseudo NHS number to get a count of unique patients within the categories in the SELECT statement. Note that, if a patient has been treated in multiple CCGs or across multiple service lines, they will be counted in each one</w:t>
      </w:r>
    </w:p>
  </w:comment>
  <w:comment w:id="1" w:author="Matthew Langdon" w:date="2023-05-03T13:48:00Z" w:initials="ML">
    <w:p w14:paraId="46F3F292" w14:textId="77777777" w:rsidR="00D564AB" w:rsidRDefault="00D564AB" w:rsidP="009D6D7E">
      <w:pPr>
        <w:pStyle w:val="CommentText"/>
      </w:pPr>
      <w:r>
        <w:rPr>
          <w:rStyle w:val="CommentReference"/>
        </w:rPr>
        <w:annotationRef/>
      </w:r>
      <w:r>
        <w:t>We put the "CLN_Total_Cost" column into both activity_cost and total_cost in our combined table</w:t>
      </w:r>
    </w:p>
  </w:comment>
  <w:comment w:id="2" w:author="Matthew Langdon" w:date="2023-05-03T13:45:00Z" w:initials="ML">
    <w:p w14:paraId="7ED3C4BC" w14:textId="49B3028A" w:rsidR="004B1244" w:rsidRDefault="004B1244" w:rsidP="00953EFA">
      <w:pPr>
        <w:pStyle w:val="CommentText"/>
      </w:pPr>
      <w:r>
        <w:rPr>
          <w:rStyle w:val="CommentReference"/>
        </w:rPr>
        <w:annotationRef/>
      </w:r>
      <w:r>
        <w:t>All of the PLCM tables are in the "NHSE SLAM" folder. Use the ones that start with "DWS_Reg" in the names - this is based on advice from data services</w:t>
      </w:r>
    </w:p>
  </w:comment>
  <w:comment w:id="3" w:author="Matthew Langdon" w:date="2023-05-03T13:46:00Z" w:initials="ML">
    <w:p w14:paraId="4C287EB6" w14:textId="77777777" w:rsidR="004B1244" w:rsidRDefault="004B1244" w:rsidP="0041044E">
      <w:pPr>
        <w:pStyle w:val="CommentText"/>
      </w:pPr>
      <w:r>
        <w:rPr>
          <w:rStyle w:val="CommentReference"/>
        </w:rPr>
        <w:annotationRef/>
      </w:r>
      <w:r>
        <w:t>This is the non-HCDD activity table</w:t>
      </w:r>
    </w:p>
  </w:comment>
  <w:comment w:id="4" w:author="Matthew Langdon" w:date="2023-05-03T13:46:00Z" w:initials="ML">
    <w:p w14:paraId="21A86088" w14:textId="77777777" w:rsidR="005C4318" w:rsidRDefault="005C4318" w:rsidP="007474C4">
      <w:pPr>
        <w:pStyle w:val="CommentText"/>
      </w:pPr>
      <w:r>
        <w:rPr>
          <w:rStyle w:val="CommentReference"/>
        </w:rPr>
        <w:annotationRef/>
      </w:r>
      <w:r>
        <w:t>This filters out non-specialised service categories (e.g. H&amp;J)</w:t>
      </w:r>
    </w:p>
  </w:comment>
  <w:comment w:id="5" w:author="Matthew Langdon" w:date="2023-05-03T13:47:00Z" w:initials="ML">
    <w:p w14:paraId="59750EDE" w14:textId="77777777" w:rsidR="005C4318" w:rsidRDefault="005C4318" w:rsidP="00382722">
      <w:pPr>
        <w:pStyle w:val="CommentText"/>
      </w:pPr>
      <w:r>
        <w:rPr>
          <w:rStyle w:val="CommentReference"/>
        </w:rPr>
        <w:annotationRef/>
      </w:r>
      <w:r>
        <w:t>This restricts the query to England residents only</w:t>
      </w:r>
    </w:p>
  </w:comment>
  <w:comment w:id="6" w:author="Matthew Langdon" w:date="2023-05-03T13:49:00Z" w:initials="ML">
    <w:p w14:paraId="11F1A468" w14:textId="77777777" w:rsidR="00332052" w:rsidRDefault="00332052" w:rsidP="001064A3">
      <w:pPr>
        <w:pStyle w:val="CommentText"/>
      </w:pPr>
      <w:r>
        <w:rPr>
          <w:rStyle w:val="CommentReference"/>
        </w:rPr>
        <w:annotationRef/>
      </w:r>
      <w:r>
        <w:t>This is how we aggregate the three separate tables into one.</w:t>
      </w:r>
    </w:p>
  </w:comment>
  <w:comment w:id="7" w:author="Matthew Langdon" w:date="2023-05-03T13:50:00Z" w:initials="ML">
    <w:p w14:paraId="66080EE8" w14:textId="77777777" w:rsidR="00332052" w:rsidRDefault="00332052" w:rsidP="00397C51">
      <w:pPr>
        <w:pStyle w:val="CommentText"/>
      </w:pPr>
      <w:r>
        <w:rPr>
          <w:rStyle w:val="CommentReference"/>
        </w:rPr>
        <w:annotationRef/>
      </w:r>
      <w:r>
        <w:t>The "CLN_Total_Cost" variable is selected twice, once into the devices_cost column and once into the total_cost column</w:t>
      </w:r>
    </w:p>
  </w:comment>
  <w:comment w:id="8" w:author="Matthew Langdon" w:date="2023-05-03T13:50:00Z" w:initials="ML">
    <w:p w14:paraId="5ACA9B3A" w14:textId="77777777" w:rsidR="00332052" w:rsidRDefault="00332052" w:rsidP="00BC04CF">
      <w:pPr>
        <w:pStyle w:val="CommentText"/>
      </w:pPr>
      <w:r>
        <w:rPr>
          <w:rStyle w:val="CommentReference"/>
        </w:rPr>
        <w:annotationRef/>
      </w:r>
      <w:r>
        <w:t>This is the high-cost devices table</w:t>
      </w:r>
    </w:p>
  </w:comment>
  <w:comment w:id="9" w:author="Matthew Langdon" w:date="2023-05-03T13:51:00Z" w:initials="ML">
    <w:p w14:paraId="2E39A5CE" w14:textId="77777777" w:rsidR="00332052" w:rsidRDefault="00332052" w:rsidP="004D299D">
      <w:pPr>
        <w:pStyle w:val="CommentText"/>
      </w:pPr>
      <w:r>
        <w:rPr>
          <w:rStyle w:val="CommentReference"/>
        </w:rPr>
        <w:annotationRef/>
      </w:r>
      <w:r>
        <w:t>This is the high-cost drugs table</w:t>
      </w:r>
    </w:p>
  </w:comment>
  <w:comment w:id="10" w:author="Matthew Langdon" w:date="2023-05-03T13:51:00Z" w:initials="ML">
    <w:p w14:paraId="63DBDF59" w14:textId="77777777" w:rsidR="00332052" w:rsidRDefault="00332052" w:rsidP="00E953D9">
      <w:pPr>
        <w:pStyle w:val="CommentText"/>
      </w:pPr>
      <w:r>
        <w:rPr>
          <w:rStyle w:val="CommentReference"/>
        </w:rPr>
        <w:annotationRef/>
      </w:r>
      <w:r>
        <w:t>The new, temporary, table is called A here and we then query this to get the combined 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4AD6D" w15:done="0"/>
  <w15:commentEx w15:paraId="46F3F292" w15:done="0"/>
  <w15:commentEx w15:paraId="7ED3C4BC" w15:done="0"/>
  <w15:commentEx w15:paraId="4C287EB6" w15:done="0"/>
  <w15:commentEx w15:paraId="21A86088" w15:done="0"/>
  <w15:commentEx w15:paraId="59750EDE" w15:done="0"/>
  <w15:commentEx w15:paraId="11F1A468" w15:done="0"/>
  <w15:commentEx w15:paraId="66080EE8" w15:done="0"/>
  <w15:commentEx w15:paraId="5ACA9B3A" w15:done="0"/>
  <w15:commentEx w15:paraId="2E39A5CE" w15:done="0"/>
  <w15:commentEx w15:paraId="63DBD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CE3B3" w16cex:dateUtc="2023-05-03T12:44:00Z"/>
  <w16cex:commentExtensible w16cex:durableId="27FCE4A7" w16cex:dateUtc="2023-05-03T12:48:00Z"/>
  <w16cex:commentExtensible w16cex:durableId="27FCE405" w16cex:dateUtc="2023-05-03T12:45:00Z"/>
  <w16cex:commentExtensible w16cex:durableId="27FCE419" w16cex:dateUtc="2023-05-03T12:46:00Z"/>
  <w16cex:commentExtensible w16cex:durableId="27FCE449" w16cex:dateUtc="2023-05-03T12:46:00Z"/>
  <w16cex:commentExtensible w16cex:durableId="27FCE45D" w16cex:dateUtc="2023-05-03T12:47:00Z"/>
  <w16cex:commentExtensible w16cex:durableId="27FCE4F3" w16cex:dateUtc="2023-05-03T12:49:00Z"/>
  <w16cex:commentExtensible w16cex:durableId="27FCE521" w16cex:dateUtc="2023-05-03T12:50:00Z"/>
  <w16cex:commentExtensible w16cex:durableId="27FCE534" w16cex:dateUtc="2023-05-03T12:50:00Z"/>
  <w16cex:commentExtensible w16cex:durableId="27FCE54A" w16cex:dateUtc="2023-05-03T12:51:00Z"/>
  <w16cex:commentExtensible w16cex:durableId="27FCE568" w16cex:dateUtc="2023-05-03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4AD6D" w16cid:durableId="27FCE3B3"/>
  <w16cid:commentId w16cid:paraId="46F3F292" w16cid:durableId="27FCE4A7"/>
  <w16cid:commentId w16cid:paraId="7ED3C4BC" w16cid:durableId="27FCE405"/>
  <w16cid:commentId w16cid:paraId="4C287EB6" w16cid:durableId="27FCE419"/>
  <w16cid:commentId w16cid:paraId="21A86088" w16cid:durableId="27FCE449"/>
  <w16cid:commentId w16cid:paraId="59750EDE" w16cid:durableId="27FCE45D"/>
  <w16cid:commentId w16cid:paraId="11F1A468" w16cid:durableId="27FCE4F3"/>
  <w16cid:commentId w16cid:paraId="66080EE8" w16cid:durableId="27FCE521"/>
  <w16cid:commentId w16cid:paraId="5ACA9B3A" w16cid:durableId="27FCE534"/>
  <w16cid:commentId w16cid:paraId="2E39A5CE" w16cid:durableId="27FCE54A"/>
  <w16cid:commentId w16cid:paraId="63DBDF59" w16cid:durableId="27FCE5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526"/>
    <w:multiLevelType w:val="hybridMultilevel"/>
    <w:tmpl w:val="67AC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A506C"/>
    <w:multiLevelType w:val="hybridMultilevel"/>
    <w:tmpl w:val="1DE41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D3E46"/>
    <w:multiLevelType w:val="hybridMultilevel"/>
    <w:tmpl w:val="A7063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A5412"/>
    <w:multiLevelType w:val="hybridMultilevel"/>
    <w:tmpl w:val="1E46C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6E46"/>
    <w:multiLevelType w:val="hybridMultilevel"/>
    <w:tmpl w:val="732CE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0011114">
    <w:abstractNumId w:val="4"/>
  </w:num>
  <w:num w:numId="2" w16cid:durableId="462121320">
    <w:abstractNumId w:val="0"/>
  </w:num>
  <w:num w:numId="3" w16cid:durableId="1886403965">
    <w:abstractNumId w:val="1"/>
  </w:num>
  <w:num w:numId="4" w16cid:durableId="1385176900">
    <w:abstractNumId w:val="3"/>
  </w:num>
  <w:num w:numId="5" w16cid:durableId="12970277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Langdon">
    <w15:presenceInfo w15:providerId="AD" w15:userId="S::Matthew.Langdon@england.nhs.uk::386d4166-25ee-476e-ae57-4a8fffb40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A3"/>
    <w:rsid w:val="00000632"/>
    <w:rsid w:val="00001882"/>
    <w:rsid w:val="0001362C"/>
    <w:rsid w:val="00026330"/>
    <w:rsid w:val="000447C5"/>
    <w:rsid w:val="0005429C"/>
    <w:rsid w:val="00055D35"/>
    <w:rsid w:val="00057129"/>
    <w:rsid w:val="000608EC"/>
    <w:rsid w:val="000654D0"/>
    <w:rsid w:val="00065E1E"/>
    <w:rsid w:val="00077953"/>
    <w:rsid w:val="00087C6D"/>
    <w:rsid w:val="000A43F3"/>
    <w:rsid w:val="000B39C5"/>
    <w:rsid w:val="000B52DC"/>
    <w:rsid w:val="000B6FA5"/>
    <w:rsid w:val="000C4EA5"/>
    <w:rsid w:val="000E00C4"/>
    <w:rsid w:val="000E2480"/>
    <w:rsid w:val="000E6FA3"/>
    <w:rsid w:val="000F0E21"/>
    <w:rsid w:val="00105A2F"/>
    <w:rsid w:val="00107D01"/>
    <w:rsid w:val="001126CB"/>
    <w:rsid w:val="00112818"/>
    <w:rsid w:val="001133A6"/>
    <w:rsid w:val="001156AA"/>
    <w:rsid w:val="00123BF4"/>
    <w:rsid w:val="00125394"/>
    <w:rsid w:val="00133575"/>
    <w:rsid w:val="00135F64"/>
    <w:rsid w:val="00142D35"/>
    <w:rsid w:val="00161FE8"/>
    <w:rsid w:val="00163BCF"/>
    <w:rsid w:val="001740DD"/>
    <w:rsid w:val="00195741"/>
    <w:rsid w:val="00195A99"/>
    <w:rsid w:val="001B5404"/>
    <w:rsid w:val="001C779A"/>
    <w:rsid w:val="001C7BDA"/>
    <w:rsid w:val="001D2085"/>
    <w:rsid w:val="001E0B80"/>
    <w:rsid w:val="001E3A68"/>
    <w:rsid w:val="002541EC"/>
    <w:rsid w:val="00254BB6"/>
    <w:rsid w:val="00257DC6"/>
    <w:rsid w:val="00262BD3"/>
    <w:rsid w:val="00273D01"/>
    <w:rsid w:val="00283F65"/>
    <w:rsid w:val="00291235"/>
    <w:rsid w:val="00293C37"/>
    <w:rsid w:val="002A542F"/>
    <w:rsid w:val="002A66D8"/>
    <w:rsid w:val="002A7CEC"/>
    <w:rsid w:val="002B5C67"/>
    <w:rsid w:val="002C0986"/>
    <w:rsid w:val="002C13D8"/>
    <w:rsid w:val="002E3108"/>
    <w:rsid w:val="002F209A"/>
    <w:rsid w:val="002F3D67"/>
    <w:rsid w:val="00315C56"/>
    <w:rsid w:val="003229F3"/>
    <w:rsid w:val="00332052"/>
    <w:rsid w:val="00334AA8"/>
    <w:rsid w:val="0033520D"/>
    <w:rsid w:val="003538DA"/>
    <w:rsid w:val="0037666A"/>
    <w:rsid w:val="003B29F4"/>
    <w:rsid w:val="003B7744"/>
    <w:rsid w:val="003C0BFA"/>
    <w:rsid w:val="003C578F"/>
    <w:rsid w:val="003C6EEA"/>
    <w:rsid w:val="003E53B1"/>
    <w:rsid w:val="003F1802"/>
    <w:rsid w:val="004020A3"/>
    <w:rsid w:val="0041142D"/>
    <w:rsid w:val="00415781"/>
    <w:rsid w:val="00421FBE"/>
    <w:rsid w:val="00426ED3"/>
    <w:rsid w:val="00427F22"/>
    <w:rsid w:val="0043148B"/>
    <w:rsid w:val="00437742"/>
    <w:rsid w:val="00456DD4"/>
    <w:rsid w:val="004621BE"/>
    <w:rsid w:val="00467FAF"/>
    <w:rsid w:val="004702AB"/>
    <w:rsid w:val="00471711"/>
    <w:rsid w:val="00477C36"/>
    <w:rsid w:val="0048158B"/>
    <w:rsid w:val="00483003"/>
    <w:rsid w:val="00497543"/>
    <w:rsid w:val="004B1244"/>
    <w:rsid w:val="004B6113"/>
    <w:rsid w:val="004B7E10"/>
    <w:rsid w:val="004D6D52"/>
    <w:rsid w:val="004E5135"/>
    <w:rsid w:val="004E6B11"/>
    <w:rsid w:val="004F6EDE"/>
    <w:rsid w:val="00507B91"/>
    <w:rsid w:val="00544C50"/>
    <w:rsid w:val="00555170"/>
    <w:rsid w:val="00573BAC"/>
    <w:rsid w:val="0057488C"/>
    <w:rsid w:val="00592D67"/>
    <w:rsid w:val="005B6C27"/>
    <w:rsid w:val="005B7E0C"/>
    <w:rsid w:val="005C4318"/>
    <w:rsid w:val="00625952"/>
    <w:rsid w:val="006263CC"/>
    <w:rsid w:val="006360D4"/>
    <w:rsid w:val="00644B04"/>
    <w:rsid w:val="00661B73"/>
    <w:rsid w:val="006964F0"/>
    <w:rsid w:val="006B6B97"/>
    <w:rsid w:val="006B6FEA"/>
    <w:rsid w:val="006C0565"/>
    <w:rsid w:val="006C349D"/>
    <w:rsid w:val="006D00B7"/>
    <w:rsid w:val="006D3AAA"/>
    <w:rsid w:val="006D498C"/>
    <w:rsid w:val="006F4A45"/>
    <w:rsid w:val="00704901"/>
    <w:rsid w:val="00710A07"/>
    <w:rsid w:val="0074098D"/>
    <w:rsid w:val="00740FB4"/>
    <w:rsid w:val="00742050"/>
    <w:rsid w:val="00744781"/>
    <w:rsid w:val="007507AC"/>
    <w:rsid w:val="00761E56"/>
    <w:rsid w:val="007635E5"/>
    <w:rsid w:val="00771E51"/>
    <w:rsid w:val="00787A5F"/>
    <w:rsid w:val="00792866"/>
    <w:rsid w:val="00795F6F"/>
    <w:rsid w:val="007C2F69"/>
    <w:rsid w:val="007C6F6A"/>
    <w:rsid w:val="007D1E36"/>
    <w:rsid w:val="007D46B1"/>
    <w:rsid w:val="007D5B7A"/>
    <w:rsid w:val="007F1A45"/>
    <w:rsid w:val="007F3FEF"/>
    <w:rsid w:val="007F412C"/>
    <w:rsid w:val="00802DBE"/>
    <w:rsid w:val="00810145"/>
    <w:rsid w:val="00813E51"/>
    <w:rsid w:val="008270F9"/>
    <w:rsid w:val="008363A9"/>
    <w:rsid w:val="00860E89"/>
    <w:rsid w:val="008803F2"/>
    <w:rsid w:val="008865D3"/>
    <w:rsid w:val="008B006E"/>
    <w:rsid w:val="008B7208"/>
    <w:rsid w:val="008C4C00"/>
    <w:rsid w:val="008D3623"/>
    <w:rsid w:val="008D3B40"/>
    <w:rsid w:val="008E010C"/>
    <w:rsid w:val="008E1F5D"/>
    <w:rsid w:val="008F488C"/>
    <w:rsid w:val="008F4ED4"/>
    <w:rsid w:val="00911E0C"/>
    <w:rsid w:val="00921259"/>
    <w:rsid w:val="009251E6"/>
    <w:rsid w:val="0094296A"/>
    <w:rsid w:val="00945343"/>
    <w:rsid w:val="00975B70"/>
    <w:rsid w:val="009764DA"/>
    <w:rsid w:val="009A6D25"/>
    <w:rsid w:val="009B2C91"/>
    <w:rsid w:val="009C792F"/>
    <w:rsid w:val="009D44F9"/>
    <w:rsid w:val="009E3D93"/>
    <w:rsid w:val="009F4F8C"/>
    <w:rsid w:val="009F6ABE"/>
    <w:rsid w:val="00A00070"/>
    <w:rsid w:val="00A06145"/>
    <w:rsid w:val="00A14E88"/>
    <w:rsid w:val="00A20224"/>
    <w:rsid w:val="00A230B4"/>
    <w:rsid w:val="00A30B74"/>
    <w:rsid w:val="00A36E4D"/>
    <w:rsid w:val="00A526F2"/>
    <w:rsid w:val="00A54D28"/>
    <w:rsid w:val="00A8250B"/>
    <w:rsid w:val="00A82D63"/>
    <w:rsid w:val="00A83CE0"/>
    <w:rsid w:val="00A918D7"/>
    <w:rsid w:val="00A93396"/>
    <w:rsid w:val="00AA6BCE"/>
    <w:rsid w:val="00AB037D"/>
    <w:rsid w:val="00AB4E4B"/>
    <w:rsid w:val="00AB5ABA"/>
    <w:rsid w:val="00AC0AAB"/>
    <w:rsid w:val="00AC6583"/>
    <w:rsid w:val="00AC7CAE"/>
    <w:rsid w:val="00AD338D"/>
    <w:rsid w:val="00AD52A9"/>
    <w:rsid w:val="00AD6E39"/>
    <w:rsid w:val="00AF7E52"/>
    <w:rsid w:val="00B0473B"/>
    <w:rsid w:val="00B3530E"/>
    <w:rsid w:val="00B46C83"/>
    <w:rsid w:val="00B5191E"/>
    <w:rsid w:val="00B55A05"/>
    <w:rsid w:val="00B62CE4"/>
    <w:rsid w:val="00B7023A"/>
    <w:rsid w:val="00B9697D"/>
    <w:rsid w:val="00BA38DB"/>
    <w:rsid w:val="00BB2E46"/>
    <w:rsid w:val="00BD5729"/>
    <w:rsid w:val="00BF1532"/>
    <w:rsid w:val="00BF4D63"/>
    <w:rsid w:val="00BF577D"/>
    <w:rsid w:val="00C064A1"/>
    <w:rsid w:val="00C11C11"/>
    <w:rsid w:val="00C34D88"/>
    <w:rsid w:val="00C44111"/>
    <w:rsid w:val="00C44B61"/>
    <w:rsid w:val="00C45062"/>
    <w:rsid w:val="00C45BB5"/>
    <w:rsid w:val="00C502A4"/>
    <w:rsid w:val="00C50BDC"/>
    <w:rsid w:val="00C55613"/>
    <w:rsid w:val="00C57AA2"/>
    <w:rsid w:val="00C7192E"/>
    <w:rsid w:val="00C737A8"/>
    <w:rsid w:val="00C90E07"/>
    <w:rsid w:val="00C923CF"/>
    <w:rsid w:val="00C941AC"/>
    <w:rsid w:val="00CB4EA0"/>
    <w:rsid w:val="00CB7D11"/>
    <w:rsid w:val="00CC578E"/>
    <w:rsid w:val="00CC77AD"/>
    <w:rsid w:val="00CD4EB3"/>
    <w:rsid w:val="00CE732D"/>
    <w:rsid w:val="00D11796"/>
    <w:rsid w:val="00D11BFD"/>
    <w:rsid w:val="00D308AB"/>
    <w:rsid w:val="00D538FC"/>
    <w:rsid w:val="00D564AB"/>
    <w:rsid w:val="00D82B9F"/>
    <w:rsid w:val="00D84050"/>
    <w:rsid w:val="00D86A08"/>
    <w:rsid w:val="00D878C7"/>
    <w:rsid w:val="00DB688A"/>
    <w:rsid w:val="00DD0515"/>
    <w:rsid w:val="00DE29FD"/>
    <w:rsid w:val="00DE2DD8"/>
    <w:rsid w:val="00DE533F"/>
    <w:rsid w:val="00E13672"/>
    <w:rsid w:val="00E14738"/>
    <w:rsid w:val="00E4646A"/>
    <w:rsid w:val="00E52C38"/>
    <w:rsid w:val="00E57799"/>
    <w:rsid w:val="00E628E5"/>
    <w:rsid w:val="00E73648"/>
    <w:rsid w:val="00E74A5B"/>
    <w:rsid w:val="00E75672"/>
    <w:rsid w:val="00E90D35"/>
    <w:rsid w:val="00EA0436"/>
    <w:rsid w:val="00EB1D18"/>
    <w:rsid w:val="00EB20F9"/>
    <w:rsid w:val="00EB5E43"/>
    <w:rsid w:val="00EC7868"/>
    <w:rsid w:val="00EE46B2"/>
    <w:rsid w:val="00EF2D01"/>
    <w:rsid w:val="00F0180E"/>
    <w:rsid w:val="00F05681"/>
    <w:rsid w:val="00F27298"/>
    <w:rsid w:val="00F33FB2"/>
    <w:rsid w:val="00F434FD"/>
    <w:rsid w:val="00F46F67"/>
    <w:rsid w:val="00F475C1"/>
    <w:rsid w:val="00F614D9"/>
    <w:rsid w:val="00F641DA"/>
    <w:rsid w:val="00F70AED"/>
    <w:rsid w:val="00F73123"/>
    <w:rsid w:val="00F80B0F"/>
    <w:rsid w:val="00F97043"/>
    <w:rsid w:val="00FA0C0D"/>
    <w:rsid w:val="00FA4A7C"/>
    <w:rsid w:val="00FE30A5"/>
    <w:rsid w:val="00FE7C50"/>
    <w:rsid w:val="00FF223F"/>
    <w:rsid w:val="79BDC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331C"/>
  <w15:chartTrackingRefBased/>
  <w15:docId w15:val="{2C4653B0-8446-45AB-9BE9-E2EC22DA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38"/>
    <w:rPr>
      <w:sz w:val="24"/>
    </w:rPr>
  </w:style>
  <w:style w:type="paragraph" w:styleId="Heading1">
    <w:name w:val="heading 1"/>
    <w:basedOn w:val="Normal"/>
    <w:next w:val="Normal"/>
    <w:link w:val="Heading1Char"/>
    <w:uiPriority w:val="9"/>
    <w:qFormat/>
    <w:rsid w:val="004020A3"/>
    <w:pPr>
      <w:keepNext/>
      <w:keepLines/>
      <w:pBdr>
        <w:bottom w:val="single" w:sz="4" w:space="1" w:color="005EB8" w:themeColor="accent1"/>
      </w:pBdr>
      <w:spacing w:before="400" w:after="40" w:line="240" w:lineRule="auto"/>
      <w:outlineLvl w:val="0"/>
    </w:pPr>
    <w:rPr>
      <w:rFonts w:asciiTheme="majorHAnsi" w:eastAsiaTheme="majorEastAsia" w:hAnsiTheme="majorHAnsi" w:cstheme="majorBidi"/>
      <w:color w:val="004689" w:themeColor="accent1" w:themeShade="BF"/>
      <w:sz w:val="36"/>
      <w:szCs w:val="36"/>
    </w:rPr>
  </w:style>
  <w:style w:type="paragraph" w:styleId="Heading2">
    <w:name w:val="heading 2"/>
    <w:basedOn w:val="Normal"/>
    <w:next w:val="Normal"/>
    <w:link w:val="Heading2Char"/>
    <w:uiPriority w:val="9"/>
    <w:unhideWhenUsed/>
    <w:qFormat/>
    <w:rsid w:val="004020A3"/>
    <w:pPr>
      <w:keepNext/>
      <w:keepLines/>
      <w:spacing w:before="160" w:after="0" w:line="240" w:lineRule="auto"/>
      <w:outlineLvl w:val="1"/>
    </w:pPr>
    <w:rPr>
      <w:rFonts w:asciiTheme="majorHAnsi" w:eastAsiaTheme="majorEastAsia" w:hAnsiTheme="majorHAnsi" w:cstheme="majorBidi"/>
      <w:color w:val="004689" w:themeColor="accent1" w:themeShade="BF"/>
      <w:sz w:val="28"/>
      <w:szCs w:val="28"/>
    </w:rPr>
  </w:style>
  <w:style w:type="paragraph" w:styleId="Heading3">
    <w:name w:val="heading 3"/>
    <w:basedOn w:val="Normal"/>
    <w:next w:val="Normal"/>
    <w:link w:val="Heading3Char"/>
    <w:uiPriority w:val="9"/>
    <w:unhideWhenUsed/>
    <w:qFormat/>
    <w:rsid w:val="00E52C38"/>
    <w:pPr>
      <w:keepNext/>
      <w:keepLines/>
      <w:spacing w:before="80" w:after="0" w:line="240" w:lineRule="auto"/>
      <w:outlineLvl w:val="2"/>
    </w:pPr>
    <w:rPr>
      <w:rFonts w:asciiTheme="majorHAnsi" w:eastAsiaTheme="majorEastAsia" w:hAnsiTheme="majorHAnsi" w:cstheme="majorBidi"/>
      <w:color w:val="404040" w:themeColor="text1" w:themeTint="BF"/>
      <w:sz w:val="28"/>
      <w:szCs w:val="26"/>
    </w:rPr>
  </w:style>
  <w:style w:type="paragraph" w:styleId="Heading4">
    <w:name w:val="heading 4"/>
    <w:basedOn w:val="Normal"/>
    <w:next w:val="Normal"/>
    <w:link w:val="Heading4Char"/>
    <w:uiPriority w:val="9"/>
    <w:semiHidden/>
    <w:unhideWhenUsed/>
    <w:qFormat/>
    <w:rsid w:val="004020A3"/>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4020A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020A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020A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020A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020A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0A3"/>
    <w:pPr>
      <w:spacing w:after="0" w:line="240" w:lineRule="auto"/>
      <w:contextualSpacing/>
    </w:pPr>
    <w:rPr>
      <w:rFonts w:asciiTheme="majorHAnsi" w:eastAsiaTheme="majorEastAsia" w:hAnsiTheme="majorHAnsi" w:cstheme="majorBidi"/>
      <w:color w:val="004689" w:themeColor="accent1" w:themeShade="BF"/>
      <w:spacing w:val="-7"/>
      <w:sz w:val="80"/>
      <w:szCs w:val="80"/>
    </w:rPr>
  </w:style>
  <w:style w:type="character" w:customStyle="1" w:styleId="TitleChar">
    <w:name w:val="Title Char"/>
    <w:basedOn w:val="DefaultParagraphFont"/>
    <w:link w:val="Title"/>
    <w:uiPriority w:val="10"/>
    <w:rsid w:val="004020A3"/>
    <w:rPr>
      <w:rFonts w:asciiTheme="majorHAnsi" w:eastAsiaTheme="majorEastAsia" w:hAnsiTheme="majorHAnsi" w:cstheme="majorBidi"/>
      <w:color w:val="004689" w:themeColor="accent1" w:themeShade="BF"/>
      <w:spacing w:val="-7"/>
      <w:sz w:val="80"/>
      <w:szCs w:val="80"/>
    </w:rPr>
  </w:style>
  <w:style w:type="character" w:customStyle="1" w:styleId="Heading1Char">
    <w:name w:val="Heading 1 Char"/>
    <w:basedOn w:val="DefaultParagraphFont"/>
    <w:link w:val="Heading1"/>
    <w:uiPriority w:val="9"/>
    <w:rsid w:val="004020A3"/>
    <w:rPr>
      <w:rFonts w:asciiTheme="majorHAnsi" w:eastAsiaTheme="majorEastAsia" w:hAnsiTheme="majorHAnsi" w:cstheme="majorBidi"/>
      <w:color w:val="004689" w:themeColor="accent1" w:themeShade="BF"/>
      <w:sz w:val="36"/>
      <w:szCs w:val="36"/>
    </w:rPr>
  </w:style>
  <w:style w:type="character" w:customStyle="1" w:styleId="Heading2Char">
    <w:name w:val="Heading 2 Char"/>
    <w:basedOn w:val="DefaultParagraphFont"/>
    <w:link w:val="Heading2"/>
    <w:uiPriority w:val="9"/>
    <w:rsid w:val="004020A3"/>
    <w:rPr>
      <w:rFonts w:asciiTheme="majorHAnsi" w:eastAsiaTheme="majorEastAsia" w:hAnsiTheme="majorHAnsi" w:cstheme="majorBidi"/>
      <w:color w:val="004689" w:themeColor="accent1" w:themeShade="BF"/>
      <w:sz w:val="28"/>
      <w:szCs w:val="28"/>
    </w:rPr>
  </w:style>
  <w:style w:type="character" w:customStyle="1" w:styleId="Heading3Char">
    <w:name w:val="Heading 3 Char"/>
    <w:basedOn w:val="DefaultParagraphFont"/>
    <w:link w:val="Heading3"/>
    <w:uiPriority w:val="9"/>
    <w:rsid w:val="00E52C38"/>
    <w:rPr>
      <w:rFonts w:asciiTheme="majorHAnsi" w:eastAsiaTheme="majorEastAsia" w:hAnsiTheme="majorHAnsi" w:cstheme="majorBidi"/>
      <w:color w:val="404040" w:themeColor="text1" w:themeTint="BF"/>
      <w:sz w:val="28"/>
      <w:szCs w:val="26"/>
    </w:rPr>
  </w:style>
  <w:style w:type="character" w:customStyle="1" w:styleId="Heading4Char">
    <w:name w:val="Heading 4 Char"/>
    <w:basedOn w:val="DefaultParagraphFont"/>
    <w:link w:val="Heading4"/>
    <w:uiPriority w:val="9"/>
    <w:semiHidden/>
    <w:rsid w:val="004020A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020A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020A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020A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020A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020A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020A3"/>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4020A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020A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020A3"/>
    <w:rPr>
      <w:b/>
      <w:bCs/>
    </w:rPr>
  </w:style>
  <w:style w:type="character" w:styleId="Emphasis">
    <w:name w:val="Emphasis"/>
    <w:basedOn w:val="DefaultParagraphFont"/>
    <w:uiPriority w:val="20"/>
    <w:qFormat/>
    <w:rsid w:val="004020A3"/>
    <w:rPr>
      <w:i/>
      <w:iCs/>
    </w:rPr>
  </w:style>
  <w:style w:type="paragraph" w:styleId="NoSpacing">
    <w:name w:val="No Spacing"/>
    <w:uiPriority w:val="1"/>
    <w:qFormat/>
    <w:rsid w:val="004020A3"/>
    <w:pPr>
      <w:spacing w:after="0" w:line="240" w:lineRule="auto"/>
    </w:pPr>
  </w:style>
  <w:style w:type="paragraph" w:styleId="Quote">
    <w:name w:val="Quote"/>
    <w:basedOn w:val="Normal"/>
    <w:next w:val="Normal"/>
    <w:link w:val="QuoteChar"/>
    <w:uiPriority w:val="29"/>
    <w:qFormat/>
    <w:rsid w:val="004020A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020A3"/>
    <w:rPr>
      <w:i/>
      <w:iCs/>
    </w:rPr>
  </w:style>
  <w:style w:type="paragraph" w:styleId="IntenseQuote">
    <w:name w:val="Intense Quote"/>
    <w:basedOn w:val="Normal"/>
    <w:next w:val="Normal"/>
    <w:link w:val="IntenseQuoteChar"/>
    <w:uiPriority w:val="30"/>
    <w:qFormat/>
    <w:rsid w:val="004020A3"/>
    <w:pPr>
      <w:spacing w:before="100" w:beforeAutospacing="1" w:after="240"/>
      <w:ind w:left="864" w:right="864"/>
      <w:jc w:val="center"/>
    </w:pPr>
    <w:rPr>
      <w:rFonts w:asciiTheme="majorHAnsi" w:eastAsiaTheme="majorEastAsia" w:hAnsiTheme="majorHAnsi" w:cstheme="majorBidi"/>
      <w:color w:val="005EB8" w:themeColor="accent1"/>
      <w:sz w:val="28"/>
      <w:szCs w:val="28"/>
    </w:rPr>
  </w:style>
  <w:style w:type="character" w:customStyle="1" w:styleId="IntenseQuoteChar">
    <w:name w:val="Intense Quote Char"/>
    <w:basedOn w:val="DefaultParagraphFont"/>
    <w:link w:val="IntenseQuote"/>
    <w:uiPriority w:val="30"/>
    <w:rsid w:val="004020A3"/>
    <w:rPr>
      <w:rFonts w:asciiTheme="majorHAnsi" w:eastAsiaTheme="majorEastAsia" w:hAnsiTheme="majorHAnsi" w:cstheme="majorBidi"/>
      <w:color w:val="005EB8" w:themeColor="accent1"/>
      <w:sz w:val="28"/>
      <w:szCs w:val="28"/>
    </w:rPr>
  </w:style>
  <w:style w:type="character" w:styleId="SubtleEmphasis">
    <w:name w:val="Subtle Emphasis"/>
    <w:basedOn w:val="DefaultParagraphFont"/>
    <w:uiPriority w:val="19"/>
    <w:qFormat/>
    <w:rsid w:val="004020A3"/>
    <w:rPr>
      <w:i/>
      <w:iCs/>
      <w:color w:val="595959" w:themeColor="text1" w:themeTint="A6"/>
    </w:rPr>
  </w:style>
  <w:style w:type="character" w:styleId="IntenseEmphasis">
    <w:name w:val="Intense Emphasis"/>
    <w:basedOn w:val="DefaultParagraphFont"/>
    <w:uiPriority w:val="21"/>
    <w:qFormat/>
    <w:rsid w:val="004020A3"/>
    <w:rPr>
      <w:b/>
      <w:bCs/>
      <w:i/>
      <w:iCs/>
    </w:rPr>
  </w:style>
  <w:style w:type="character" w:styleId="SubtleReference">
    <w:name w:val="Subtle Reference"/>
    <w:basedOn w:val="DefaultParagraphFont"/>
    <w:uiPriority w:val="31"/>
    <w:qFormat/>
    <w:rsid w:val="004020A3"/>
    <w:rPr>
      <w:smallCaps/>
      <w:color w:val="404040" w:themeColor="text1" w:themeTint="BF"/>
    </w:rPr>
  </w:style>
  <w:style w:type="character" w:styleId="IntenseReference">
    <w:name w:val="Intense Reference"/>
    <w:basedOn w:val="DefaultParagraphFont"/>
    <w:uiPriority w:val="32"/>
    <w:qFormat/>
    <w:rsid w:val="004020A3"/>
    <w:rPr>
      <w:b/>
      <w:bCs/>
      <w:smallCaps/>
      <w:u w:val="single"/>
    </w:rPr>
  </w:style>
  <w:style w:type="character" w:styleId="BookTitle">
    <w:name w:val="Book Title"/>
    <w:basedOn w:val="DefaultParagraphFont"/>
    <w:uiPriority w:val="33"/>
    <w:qFormat/>
    <w:rsid w:val="004020A3"/>
    <w:rPr>
      <w:b/>
      <w:bCs/>
      <w:smallCaps/>
    </w:rPr>
  </w:style>
  <w:style w:type="paragraph" w:styleId="TOCHeading">
    <w:name w:val="TOC Heading"/>
    <w:basedOn w:val="Heading1"/>
    <w:next w:val="Normal"/>
    <w:uiPriority w:val="39"/>
    <w:semiHidden/>
    <w:unhideWhenUsed/>
    <w:qFormat/>
    <w:rsid w:val="004020A3"/>
    <w:pPr>
      <w:outlineLvl w:val="9"/>
    </w:pPr>
  </w:style>
  <w:style w:type="character" w:styleId="Hyperlink">
    <w:name w:val="Hyperlink"/>
    <w:basedOn w:val="DefaultParagraphFont"/>
    <w:uiPriority w:val="99"/>
    <w:unhideWhenUsed/>
    <w:rsid w:val="00F475C1"/>
    <w:rPr>
      <w:color w:val="0563C1" w:themeColor="hyperlink"/>
      <w:u w:val="single"/>
    </w:rPr>
  </w:style>
  <w:style w:type="character" w:styleId="UnresolvedMention">
    <w:name w:val="Unresolved Mention"/>
    <w:basedOn w:val="DefaultParagraphFont"/>
    <w:uiPriority w:val="99"/>
    <w:semiHidden/>
    <w:unhideWhenUsed/>
    <w:rsid w:val="00F475C1"/>
    <w:rPr>
      <w:color w:val="605E5C"/>
      <w:shd w:val="clear" w:color="auto" w:fill="E1DFDD"/>
    </w:rPr>
  </w:style>
  <w:style w:type="character" w:styleId="FollowedHyperlink">
    <w:name w:val="FollowedHyperlink"/>
    <w:basedOn w:val="DefaultParagraphFont"/>
    <w:uiPriority w:val="99"/>
    <w:semiHidden/>
    <w:unhideWhenUsed/>
    <w:rsid w:val="00F475C1"/>
    <w:rPr>
      <w:color w:val="954F72" w:themeColor="followedHyperlink"/>
      <w:u w:val="single"/>
    </w:rPr>
  </w:style>
  <w:style w:type="paragraph" w:styleId="ListParagraph">
    <w:name w:val="List Paragraph"/>
    <w:basedOn w:val="Normal"/>
    <w:uiPriority w:val="34"/>
    <w:qFormat/>
    <w:rsid w:val="003F1802"/>
    <w:pPr>
      <w:ind w:left="720"/>
      <w:contextualSpacing/>
    </w:pPr>
  </w:style>
  <w:style w:type="table" w:styleId="TableGrid">
    <w:name w:val="Table Grid"/>
    <w:basedOn w:val="TableNormal"/>
    <w:uiPriority w:val="39"/>
    <w:rsid w:val="00C45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45B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E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E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E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EB8" w:themeFill="accent1"/>
      </w:tcPr>
    </w:tblStylePr>
    <w:tblStylePr w:type="band1Vert">
      <w:tblPr/>
      <w:tcPr>
        <w:shd w:val="clear" w:color="auto" w:fill="7CBEFF" w:themeFill="accent1" w:themeFillTint="66"/>
      </w:tcPr>
    </w:tblStylePr>
    <w:tblStylePr w:type="band1Horz">
      <w:tblPr/>
      <w:tcPr>
        <w:shd w:val="clear" w:color="auto" w:fill="7CBEFF" w:themeFill="accent1" w:themeFillTint="66"/>
      </w:tcPr>
    </w:tblStylePr>
  </w:style>
  <w:style w:type="character" w:styleId="CommentReference">
    <w:name w:val="annotation reference"/>
    <w:basedOn w:val="DefaultParagraphFont"/>
    <w:uiPriority w:val="99"/>
    <w:semiHidden/>
    <w:unhideWhenUsed/>
    <w:rsid w:val="001740DD"/>
    <w:rPr>
      <w:sz w:val="16"/>
      <w:szCs w:val="16"/>
    </w:rPr>
  </w:style>
  <w:style w:type="paragraph" w:styleId="CommentText">
    <w:name w:val="annotation text"/>
    <w:basedOn w:val="Normal"/>
    <w:link w:val="CommentTextChar"/>
    <w:uiPriority w:val="99"/>
    <w:unhideWhenUsed/>
    <w:rsid w:val="001740DD"/>
    <w:pPr>
      <w:spacing w:line="240" w:lineRule="auto"/>
    </w:pPr>
    <w:rPr>
      <w:sz w:val="20"/>
      <w:szCs w:val="20"/>
    </w:rPr>
  </w:style>
  <w:style w:type="character" w:customStyle="1" w:styleId="CommentTextChar">
    <w:name w:val="Comment Text Char"/>
    <w:basedOn w:val="DefaultParagraphFont"/>
    <w:link w:val="CommentText"/>
    <w:uiPriority w:val="99"/>
    <w:rsid w:val="001740DD"/>
    <w:rPr>
      <w:sz w:val="20"/>
      <w:szCs w:val="20"/>
    </w:rPr>
  </w:style>
  <w:style w:type="paragraph" w:styleId="CommentSubject">
    <w:name w:val="annotation subject"/>
    <w:basedOn w:val="CommentText"/>
    <w:next w:val="CommentText"/>
    <w:link w:val="CommentSubjectChar"/>
    <w:uiPriority w:val="99"/>
    <w:semiHidden/>
    <w:unhideWhenUsed/>
    <w:rsid w:val="001740DD"/>
    <w:rPr>
      <w:b/>
      <w:bCs/>
    </w:rPr>
  </w:style>
  <w:style w:type="character" w:customStyle="1" w:styleId="CommentSubjectChar">
    <w:name w:val="Comment Subject Char"/>
    <w:basedOn w:val="CommentTextChar"/>
    <w:link w:val="CommentSubject"/>
    <w:uiPriority w:val="99"/>
    <w:semiHidden/>
    <w:rsid w:val="001740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hsengland.sharepoint.com/:x:/r/sites/CFO/schjaf/fci/pi/ResLib/Population%20Benchmarking/Specialised%20Allocations/Baseline%20reset%20documents/20221117%20-%20ICB%20level%20estimates%20of%20baseline%20expenditure%20-%20activity,%20drugs%20and%20devices%20-%20v3.xlsx?d=w8e33808579b44ea9b1bb8d99db0e4c2e&amp;csf=1&amp;web=1&amp;e=llY0ns" TargetMode="External"/><Relationship Id="rId18" Type="http://schemas.openxmlformats.org/officeDocument/2006/relationships/hyperlink" Target="https://nhsengland.sharepoint.com/:x:/r/sites/CFO/schjaf/fci/pi/ResLib/Population%20Benchmarking/Specialised%20Allocations/Variations%20Analysis/Benchmarking%20tool%201920%20model%20base/2019_20%20Allocations%20models/L13%20-%20ICB_Specialised_NeedsValues_Sd.xls?d=w1160fd24bf3c4996b86adbaa967ccdc9&amp;csf=1&amp;web=1&amp;e=uYb6oI" TargetMode="External"/><Relationship Id="rId26" Type="http://schemas.openxmlformats.org/officeDocument/2006/relationships/hyperlink" Target="https://nhsengland.sharepoint.com/:x:/r/sites/CFO/schjaf/fci/pi/ResLib/Population%20Benchmarking/Specialised%20Allocations/Variations%20Analysis/Benchmarking%20tool%201920%20model%20base/2019_20%20Allocations%20models/HIV_Index_ICB.xlsx?d=w2b905e59b84140269d27ae49fd4a9a00&amp;csf=1&amp;web=1&amp;e=u5UuOO" TargetMode="External"/><Relationship Id="rId39" Type="http://schemas.openxmlformats.org/officeDocument/2006/relationships/hyperlink" Target="https://nhsengland.sharepoint.com/:x:/r/sites/CFO/schjaf/fci/pi/ResLib/Population%20Benchmarking/Specialised%20Allocations/Baseline%20reset%20documents/20221013%20-%20High%20Cost%20Devices%20reallocation%20for%20rebasing.xlsx?d=wb1005079bfb44b0a88894efb4927f617&amp;csf=1&amp;web=1&amp;e=Trn9i0" TargetMode="External"/><Relationship Id="rId21" Type="http://schemas.openxmlformats.org/officeDocument/2006/relationships/hyperlink" Target="https://nhsengland.sharepoint.com/:u:/r/sites/CFO/schjaf/fci/pi/ResLib/Population%20Benchmarking/Specialised%20Allocations/Variations%20Analysis/Benchmarking%20tool%201920%20model%20base/Emails%20-%20Audit%20trail/RE_%20Cardiac%20OLS%20model.msg?csf=1&amp;web=1&amp;e=Ovi8Bi" TargetMode="External"/><Relationship Id="rId34" Type="http://schemas.openxmlformats.org/officeDocument/2006/relationships/hyperlink" Target="https://future.nhs.uk/CQUINimp/view?objectID=40173968" TargetMode="External"/><Relationship Id="rId42" Type="http://schemas.openxmlformats.org/officeDocument/2006/relationships/hyperlink" Target="mailto:stephen.lorrimer@nhs.net" TargetMode="External"/><Relationship Id="rId47" Type="http://schemas.openxmlformats.org/officeDocument/2006/relationships/hyperlink" Target="https://nhsengland.sharepoint.com/:f:/r/sites/CFO/schjaf/fci/pi/ResLib/Specialised%20Allocations/4.%20Undiagnosed%20Need%20adjustment?csf=1&amp;web=1&amp;e=4SUAjd" TargetMode="External"/><Relationship Id="rId50" Type="http://schemas.microsoft.com/office/2011/relationships/commentsExtended" Target="commentsExtended.xm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nhsengland.sharepoint.com/:x:/r/sites/CFO/schjaf/fci/pi/ResLib/Population%20Benchmarking/Specialised%20Allocations/Variations%20Analysis/Benchmarking%20tool%201920%20model%20base/2019_20%20Allocations%20models/L13%20-%20ICB_Specialised_NeedsValues.xls?d=w6bf0aaaf9356438c89776edadfcfa5e5&amp;csf=1&amp;web=1&amp;e=aJ0y9c" TargetMode="External"/><Relationship Id="rId29" Type="http://schemas.openxmlformats.org/officeDocument/2006/relationships/hyperlink" Target="https://nhsengland.sharepoint.com/:f:/r/sites/CFO/schjaf/fci/pi/ResLib/Population%20Benchmarking/Specialised%20Allocations/Variations%20Analysis/Benchmarking%20tool%201920%20model%20base/RightCare%20Docs?csf=1&amp;web=1&amp;e=ilr8o0" TargetMode="External"/><Relationship Id="rId11" Type="http://schemas.openxmlformats.org/officeDocument/2006/relationships/hyperlink" Target="https://nhsengland.sharepoint.com/:x:/r/sites/CFO/schjaf/fci/pi/ResLib/Population%20Benchmarking/Specialised%20Allocations/Variations%20Analysis/Benchmarking%20tool%201920%20model%20base/20230321%20-%20Specialised%20need%20variation%20benchmarking%20tool%20v1.01.xlsm?d=w3405e983140647e99e724a01ac0750ea&amp;csf=1&amp;web=1&amp;e=b5yTH5" TargetMode="External"/><Relationship Id="rId24" Type="http://schemas.openxmlformats.org/officeDocument/2006/relationships/hyperlink" Target="https://nhsengland.sharepoint.com/:x:/r/sites/CFO/schjaf/fci/pi/ResLib/Population%20Benchmarking/Specialised%20Allocations/Variations%20Analysis/Benchmarking%20tool%201920%20model%20base/2019_20%20Allocations%20models/NCC_Index_Derivation_v5.xlsx?d=w86861492f0d54b038ac68bfa23de1f09&amp;csf=1&amp;web=1&amp;e=uUyP2G" TargetMode="External"/><Relationship Id="rId32" Type="http://schemas.openxmlformats.org/officeDocument/2006/relationships/hyperlink" Target="https://nhsengland.sharepoint.com/:x:/r/sites/CFO/schjaf/fci/pi/ResLib/Population%20Benchmarking/Specialised%20Allocations/Variations%20Analysis/Benchmarking%20tool%201920%20model%20base/20221130%20-%20Disaggregation%20-%20all%20services%20-%2022_23%20PLCM%20based%20v0.02.xlsx?d=w46d89a9c7614458082d871d7375bd7b1&amp;csf=1&amp;web=1&amp;e=ysI3ex" TargetMode="External"/><Relationship Id="rId37" Type="http://schemas.openxmlformats.org/officeDocument/2006/relationships/hyperlink" Target="https://nhsengland.sharepoint.com/:x:/r/sites/CFO/schjaf/fci/pi/ResLib/Population%20Benchmarking/Specialised%20Allocations/Baseline%20reset%20documents/20221101%20-%20High%20cost%20drugs%20-%20estimated%20allocation%20by%20service.xlsx?d=wee80692233964bdaa637851cfaf189f0&amp;csf=1&amp;web=1&amp;e=kgVUle" TargetMode="External"/><Relationship Id="rId40" Type="http://schemas.openxmlformats.org/officeDocument/2006/relationships/hyperlink" Target="https://nhsengland.sharepoint.com/:x:/r/sites/CFO/schjaf/fci/pi/ResLib/Population%20Benchmarking/Specialised%20Allocations/Baseline%20reset%20documents/20221117%20-%20ICB%20level%20estimates%20of%20baseline%20expenditure%20-%20activity,%20drugs%20and%20devices%20-%20v3.xlsx?d=w8e33808579b44ea9b1bb8d99db0e4c2e&amp;csf=1&amp;web=1&amp;e=llY0ns" TargetMode="External"/><Relationship Id="rId45" Type="http://schemas.openxmlformats.org/officeDocument/2006/relationships/hyperlink" Target="https://nhsengland.sharepoint.com/:x:/r/sites/CFO/schjaf/fci/pi/ResLib/Population%20Benchmarking/Specialised%20Allocations/Convergence%20in%202024_25/20230223%20-%2024_25%20Convergence%20growth%20impact%20on%20providers%20v0.01.xlsx?d=wd7a1fc6fe37d46cb90142e61bc9548a2&amp;csf=1&amp;web=1&amp;e=o7d5yU" TargetMode="Externa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nhsengland.sharepoint.com/:f:/r/sites/CFO/schjaf/fci/pi/ResLib/Population%20Benchmarking/Specialised%20Allocations/Variations%20Analysis/Benchmarking%20tool%201920%20model%20base?csf=1&amp;web=1&amp;e=2xAuod" TargetMode="External"/><Relationship Id="rId19" Type="http://schemas.openxmlformats.org/officeDocument/2006/relationships/hyperlink" Target="https://nhsengland.sharepoint.com/:u:/r/sites/CFO/schjaf/fci/pi/ResLib/Population%20Benchmarking/Specialised%20Allocations/Variations%20Analysis/Benchmarking%20tool%201920%20model%20base/Emails%20-%20Audit%20trail/FW_%20Standardised%20weighted%20populations%20and%20need%20indices.msg?csf=1&amp;web=1&amp;e=NdJ60y" TargetMode="External"/><Relationship Id="rId31" Type="http://schemas.openxmlformats.org/officeDocument/2006/relationships/hyperlink" Target="https://nhsengland.sharepoint.com/:u:/r/sites/CFO/schjaf/fci/pi/ResLib/Population%20Benchmarking/Specialised%20Allocations/Variations%20Analysis/Benchmarking%20tool%201920%20model%20base/Emails%20-%20Audit%20trail/FW_%20Similar%20Peer%20Files.msg?csf=1&amp;web=1&amp;e=zWIx9t" TargetMode="External"/><Relationship Id="rId44" Type="http://schemas.openxmlformats.org/officeDocument/2006/relationships/hyperlink" Target="https://nhsengland.sharepoint.com/:x:/r/sites/CFO/schjaf/fci/pi/ResLib/Population%20Benchmarking/Specialised%20Allocations/Convergence%20in%202024_25/MATT%20VERSION%203%202324%202425%20Spec%20Comm%20convergence%20v0.23.b%20(Glidepath%20and%20COVID%20quantum%20fix%20-%20alternate%20HCDD).xlsx?d=w841fe8545f584c22bf062c5243f780b3&amp;csf=1&amp;web=1&amp;e=2fuCHI" TargetMode="External"/><Relationship Id="rId52"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hyperlink" Target="https://nhsengland.sharepoint.com/:f:/r/sites/CFO/schjaf/fci/pi/ResLib/Population%20Benchmarking/Specialised%20Allocations/Variations%20Analysis/Benchmarking%20tool%201819%20model%20base?csf=1&amp;web=1&amp;e=rTBDyp" TargetMode="External"/><Relationship Id="rId14" Type="http://schemas.openxmlformats.org/officeDocument/2006/relationships/hyperlink" Target="https://nhsengland.sharepoint.com/:x:/r/sites/CFO/schjaf/fci/pi/ResLib/Population%20Benchmarking/Specialised%20Allocations/Variations%20Analysis/Benchmarking%20tool%201920%20model%20base/20221130%20-%20Disaggregation%20-%20all%20services%20-%2022_23%20PLCM%20based%20v0.02.xlsx?d=w46d89a9c7614458082d871d7375bd7b1&amp;csf=1&amp;web=1&amp;e=ysI3ex" TargetMode="External"/><Relationship Id="rId22" Type="http://schemas.openxmlformats.org/officeDocument/2006/relationships/hyperlink" Target="https://nhsengland.sharepoint.com/:x:/r/sites/CFO/schjaf/fci/pi/ResLib/Population%20Benchmarking/Specialised%20Allocations/Variations%20Analysis/Benchmarking%20tool%201920%20model%20base/2019_20%20Allocations%20models/1920need_index_renal_cancer.xlsx?d=w4f4ef915dd60415aab12cf9b4f7083a4&amp;csf=1&amp;web=1&amp;e=xjZEeK" TargetMode="External"/><Relationship Id="rId27" Type="http://schemas.openxmlformats.org/officeDocument/2006/relationships/hyperlink" Target="https://nhsengland.sharepoint.com/:u:/r/sites/CFO/schjaf/fci/pi/ResLib/Population%20Benchmarking/Specialised%20Allocations/Variations%20Analysis/Benchmarking%20tool%201920%20model%20base/Emails%20-%20Audit%20trail/HIV%20material%20for%20the%20variations%20benchmarking%20tool.msg?csf=1&amp;web=1&amp;e=wPJOax" TargetMode="External"/><Relationship Id="rId30" Type="http://schemas.openxmlformats.org/officeDocument/2006/relationships/hyperlink" Target="mailto:bryn.shorney@nhs.net" TargetMode="External"/><Relationship Id="rId35" Type="http://schemas.openxmlformats.org/officeDocument/2006/relationships/hyperlink" Target="https://nhsengland.sharepoint.com/:f:/r/sites/CFO/schjaf/fci/pi/ResLib/Population%20Benchmarking/Specialised%20Allocations/Baseline%20reset%20documents/Email%20audit%20trail?csf=1&amp;web=1&amp;e=lyD5lU" TargetMode="External"/><Relationship Id="rId43" Type="http://schemas.openxmlformats.org/officeDocument/2006/relationships/hyperlink" Target="https://nhsengland.sharepoint.com/:p:/r/sites/CFO/schjaf/fci/pi/ResLib/Population%20Benchmarking/Specialised%20Allocations/Convergence%20in%202024_25/20230221%20Spec%20comm%20allocation%20options%20sl%20df%20(003).pptx?d=w9ca4b12547104f7d8f016d0e3ea648fa&amp;csf=1&amp;web=1&amp;e=4MeZGc" TargetMode="External"/><Relationship Id="rId48" Type="http://schemas.openxmlformats.org/officeDocument/2006/relationships/hyperlink" Target="https://nhsengland.sharepoint.com/:w:/r/sites/CFO/schjaf/fci/pi/ResLib/Specialised%20Allocations/3.%20Variations%20Analysis/20221022%20-%20Handover%20Document%20-%20Ethel.docx?d=w3ce86db911b3479e84ec8f8b5e1a2c1b&amp;csf=1&amp;web=1&amp;e=4racAT" TargetMode="External"/><Relationship Id="rId8" Type="http://schemas.openxmlformats.org/officeDocument/2006/relationships/hyperlink" Target="https://nhsengland.sharepoint.com/:f:/r/sites/CFO/schjaf/fci/pi/ResLib/Population%20Benchmarking/Specialised%20Allocations/Variations%20Analysis?csf=1&amp;web=1&amp;e=lqpStr" TargetMode="External"/><Relationship Id="rId51"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hyperlink" Target="https://nhsengland.sharepoint.com/:x:/r/sites/CFO/schjaf/fci/pi/ResLib/Population%20Benchmarking/Specialised%20Allocations/Variations%20Analysis/Benchmarking%20tool%201920%20model%20base/20230321%20-%20Specialised%20need%20variation%20benchmarking%20tool%20v1.01%20-%20NO%20LINKS.xlsm?d=wad1607a98e2e485ba7c551dea46b1fbe&amp;csf=1&amp;web=1&amp;e=piXvH9" TargetMode="External"/><Relationship Id="rId17" Type="http://schemas.openxmlformats.org/officeDocument/2006/relationships/hyperlink" Target="https://nhsengland.sharepoint.com/sites/CFO/schjaf/fci/pi/ResLib/Population%20Benchmarking/Specialised%20Allocations/Variations%20Analysis/Benchmarking%20tool%201920%20model%20base/Emails%20-%20Audit%20trail/RE_%20Updated%20estimated%20of%20weights%20for%20NCC%20and%20HIV.msg" TargetMode="External"/><Relationship Id="rId25" Type="http://schemas.openxmlformats.org/officeDocument/2006/relationships/hyperlink" Target="https://nhsengland.sharepoint.com/:u:/r/sites/CFO/schjaf/fci/pi/ResLib/Population%20Benchmarking/Specialised%20Allocations/Variations%20Analysis/Benchmarking%20tool%201920%20model%20base/Emails%20-%20Audit%20trail/RE_%20Updated%20estimated%20of%20weights%20for%20NCC%20and%20HIV.msg?csf=1&amp;web=1&amp;e=wbjrcr" TargetMode="External"/><Relationship Id="rId33" Type="http://schemas.openxmlformats.org/officeDocument/2006/relationships/hyperlink" Target="https://nhsengland.sharepoint.com/:x:/r/sites/CFO/schjaf/fci/pi/ResLib/Specialised%20Allocations/3.%20Variations%20Analysis/Benchmarking%20tool%201920%20model%20base/20221130%20-%20Disaggregation%20-%20all%20services%20-%2022_23%20PLCM%20based%20v0.03.xlsx?d=web88115561f3472f9db2be3d4fa19a1f&amp;csf=1&amp;web=1&amp;e=SvulZb" TargetMode="External"/><Relationship Id="rId38" Type="http://schemas.openxmlformats.org/officeDocument/2006/relationships/hyperlink" Target="https://nhsengland.sharepoint.com/:x:/r/sites/CFO/schjaf/fci/pi/ResLib/Population%20Benchmarking/Specialised%20Allocations/Baseline%20reset%20documents/Copy%20of%20CCG%202223%20121022%20-%20HIV%20v2.xlsb?d=w3e83c2a38a034f54866b2769107d26d6&amp;csf=1&amp;web=1&amp;e=JDtSms" TargetMode="External"/><Relationship Id="rId46" Type="http://schemas.openxmlformats.org/officeDocument/2006/relationships/hyperlink" Target="https://nhsengland.sharepoint.com/:x:/r/sites/CFO/schjaf/fci/pi/ResLib/Population%20Benchmarking/Specialised%20Allocations/Convergence%20in%202024_25/March%20Plan%20Financial%20Performance%20with%20convergence%20assessment.xlsx?d=w48fee3e7b4194e378d8aef2a03c931d7&amp;csf=1&amp;web=1&amp;e=CbAp5j" TargetMode="External"/><Relationship Id="rId20" Type="http://schemas.openxmlformats.org/officeDocument/2006/relationships/hyperlink" Target="https://nhsengland.sharepoint.com/:x:/r/sites/CFO/schjaf/fci/pi/ResLib/Population%20Benchmarking/Specialised%20Allocations/Variations%20Analysis/Benchmarking%20tool%201920%20model%20base/2019_20%20Allocations%20models/ICB23CD_201920_specialised_Wgts%20cardiac_mod_1920.xlsx?d=wa53aa3feb7764490b3b48a126601f7aa&amp;csf=1&amp;web=1&amp;e=hoaU4g" TargetMode="External"/><Relationship Id="rId41" Type="http://schemas.openxmlformats.org/officeDocument/2006/relationships/hyperlink" Target="https://nhsengland.sharepoint.com/:f:/r/sites/CFO/schjaf/fci/pi/ResLib/Population%20Benchmarking/Specialised%20Allocations/Convergence%20in%202024_25?csf=1&amp;web=1&amp;e=3IKa6c"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nhsengland.sharepoint.com/:f:/r/sites/CFO/schjaf/fci/pi/ResLib/Population%20Benchmarking/Specialised%20Allocations/Variations%20Analysis/Benchmarking%20tool%201920%20model%20base/2019_20%20Allocations%20models?csf=1&amp;web=1&amp;e=F6xDkE" TargetMode="External"/><Relationship Id="rId23" Type="http://schemas.openxmlformats.org/officeDocument/2006/relationships/hyperlink" Target="https://nhsengland.sharepoint.com/:u:/r/sites/CFO/schjaf/fci/pi/ResLib/Population%20Benchmarking/Specialised%20Allocations/Variations%20Analysis/Benchmarking%20tool%201920%20model%20base/Emails%20-%20Audit%20trail/renal%20and%20cancer%20need%20indeces.msg?csf=1&amp;web=1&amp;e=v7x2Oz" TargetMode="External"/><Relationship Id="rId28" Type="http://schemas.openxmlformats.org/officeDocument/2006/relationships/hyperlink" Target="https://nhsengland.sharepoint.com/:x:/r/sites/CFO/schjaf/fci/pi/ResLib/Population%20Benchmarking/Specialised%20Allocations/Variations%20Analysis/Benchmarking%20tool%201920%20model%20base/2019_20%20Similarity%20of%20need%20benchmarking%20groups/20221121%20-%20Groups%20based%20on%20similarity%20of%20modelled%20need.xlsx?d=wddd948b88e30448986aa21b09eccd417&amp;csf=1&amp;web=1&amp;e=nJNdKA" TargetMode="External"/><Relationship Id="rId36" Type="http://schemas.openxmlformats.org/officeDocument/2006/relationships/hyperlink" Target="https://nhsengland.sharepoint.com/:x:/r/sites/CFO/schjaf/fci/pi/ResLib/Population%20Benchmarking/Specialised%20Allocations/Baseline%20reset%20documents/Copy%20of%20ICB%2022.23%20allocation%20baselines%20%20v0.5%20(merge%20NHS%20%20non%20NHS).xlsb?d=wb4587a61529a4267923e661bd71281c1&amp;csf=1&amp;web=1&amp;e=aJjXUG" TargetMode="Externa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NHS_Colour_Palette">
      <a:dk1>
        <a:sysClr val="windowText" lastClr="000000"/>
      </a:dk1>
      <a:lt1>
        <a:sysClr val="window" lastClr="FFFFFF"/>
      </a:lt1>
      <a:dk2>
        <a:srgbClr val="003087"/>
      </a:dk2>
      <a:lt2>
        <a:srgbClr val="41B6E6"/>
      </a:lt2>
      <a:accent1>
        <a:srgbClr val="005EB8"/>
      </a:accent1>
      <a:accent2>
        <a:srgbClr val="006747"/>
      </a:accent2>
      <a:accent3>
        <a:srgbClr val="330072"/>
      </a:accent3>
      <a:accent4>
        <a:srgbClr val="8A1538"/>
      </a:accent4>
      <a:accent5>
        <a:srgbClr val="ED8B00"/>
      </a:accent5>
      <a:accent6>
        <a:srgbClr val="00A9CE"/>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F2E1A7436586419A2927710D65B422" ma:contentTypeVersion="31" ma:contentTypeDescription="Create a new document." ma:contentTypeScope="" ma:versionID="663d8a45b4fc14525ec0a7634c1ea7b5">
  <xsd:schema xmlns:xsd="http://www.w3.org/2001/XMLSchema" xmlns:xs="http://www.w3.org/2001/XMLSchema" xmlns:p="http://schemas.microsoft.com/office/2006/metadata/properties" xmlns:ns1="http://schemas.microsoft.com/sharepoint/v3" xmlns:ns2="554d6338-cd05-496e-96b2-f72389dcb6a2" xmlns:ns3="3a278863-e0d6-49c6-9e46-193aa9f0af22" xmlns:ns4="51bfcd92-eb3e-40f4-8778-2bbfb88a890b" xmlns:ns5="cccaf3ac-2de9-44d4-aa31-54302fceb5f7" targetNamespace="http://schemas.microsoft.com/office/2006/metadata/properties" ma:root="true" ma:fieldsID="066f7738b3490a9edc84cb0e85d34ec4" ns1:_="" ns2:_="" ns3:_="" ns4:_="" ns5:_="">
    <xsd:import namespace="http://schemas.microsoft.com/sharepoint/v3"/>
    <xsd:import namespace="554d6338-cd05-496e-96b2-f72389dcb6a2"/>
    <xsd:import namespace="3a278863-e0d6-49c6-9e46-193aa9f0af22"/>
    <xsd:import namespace="51bfcd92-eb3e-40f4-8778-2bbfb88a890b"/>
    <xsd:import namespace="cccaf3ac-2de9-44d4-aa31-54302fceb5f7"/>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Review_x0020_Date" minOccurs="0"/>
                <xsd:element ref="ns3:MediaLengthInSeconds" minOccurs="0"/>
                <xsd:element ref="ns3:MediaServiceDateTaken" minOccurs="0"/>
                <xsd:element ref="ns3:MediaServiceLocation" minOccurs="0"/>
                <xsd:element ref="ns4:SharedWithUsers" minOccurs="0"/>
                <xsd:element ref="ns4:SharedWithDetails" minOccurs="0"/>
                <xsd:element ref="ns3:lcf76f155ced4ddcb4097134ff3c332f" minOccurs="0"/>
                <xsd:element ref="ns5: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4d6338-cd05-496e-96b2-f72389dcb6a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278863-e0d6-49c6-9e46-193aa9f0af22" elementFormDefault="qualified">
    <xsd:import namespace="http://schemas.microsoft.com/office/2006/documentManagement/types"/>
    <xsd:import namespace="http://schemas.microsoft.com/office/infopath/2007/PartnerControls"/>
    <xsd:element name="Review_x0020_Date" ma:index="12" nillable="true" ma:displayName="Review date" ma:indexed="true" ma:internalName="Review_x0020_Dat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fcd92-eb3e-40f4-8778-2bbfb88a890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0"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0"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caf3ac-2de9-44d4-aa31-54302fceb5f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dfd61aa-f1bb-422b-ba48-68343f7c84c9}" ma:internalName="TaxCatchAll" ma:showField="CatchAllData" ma:web="51bfcd92-eb3e-40f4-8778-2bbfb88a89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view_x0020_Date xmlns="3a278863-e0d6-49c6-9e46-193aa9f0af22" xsi:nil="true"/>
    <_ip_UnifiedCompliancePolicyUIAction xmlns="http://schemas.microsoft.com/sharepoint/v3" xsi:nil="true"/>
    <_ip_UnifiedCompliancePolicyProperties xmlns="http://schemas.microsoft.com/sharepoint/v3" xsi:nil="true"/>
    <TaxCatchAll xmlns="cccaf3ac-2de9-44d4-aa31-54302fceb5f7" xsi:nil="true"/>
    <lcf76f155ced4ddcb4097134ff3c332f xmlns="3a278863-e0d6-49c6-9e46-193aa9f0af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CFB0CB-0EDC-4CE2-A8FE-38CCC2CD6C52}">
  <ds:schemaRefs>
    <ds:schemaRef ds:uri="http://schemas.microsoft.com/sharepoint/v3/contenttype/forms"/>
  </ds:schemaRefs>
</ds:datastoreItem>
</file>

<file path=customXml/itemProps2.xml><?xml version="1.0" encoding="utf-8"?>
<ds:datastoreItem xmlns:ds="http://schemas.openxmlformats.org/officeDocument/2006/customXml" ds:itemID="{EF96DD31-E852-427F-BFE8-7F37402D1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54d6338-cd05-496e-96b2-f72389dcb6a2"/>
    <ds:schemaRef ds:uri="3a278863-e0d6-49c6-9e46-193aa9f0af22"/>
    <ds:schemaRef ds:uri="51bfcd92-eb3e-40f4-8778-2bbfb88a890b"/>
    <ds:schemaRef ds:uri="cccaf3ac-2de9-44d4-aa31-54302fceb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732E20-6194-4580-AE69-79D593565AC5}">
  <ds:schemaRefs>
    <ds:schemaRef ds:uri="http://schemas.microsoft.com/office/2006/metadata/properties"/>
    <ds:schemaRef ds:uri="http://schemas.microsoft.com/office/infopath/2007/PartnerControls"/>
    <ds:schemaRef ds:uri="3a278863-e0d6-49c6-9e46-193aa9f0af22"/>
    <ds:schemaRef ds:uri="http://schemas.microsoft.com/sharepoint/v3"/>
    <ds:schemaRef ds:uri="cccaf3ac-2de9-44d4-aa31-54302fceb5f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5362</Words>
  <Characters>30567</Characters>
  <Application>Microsoft Office Word</Application>
  <DocSecurity>0</DocSecurity>
  <Lines>254</Lines>
  <Paragraphs>71</Paragraphs>
  <ScaleCrop>false</ScaleCrop>
  <Company>NHS</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Langdon</dc:creator>
  <cp:keywords/>
  <dc:description/>
  <cp:lastModifiedBy>Dickson, Ashley</cp:lastModifiedBy>
  <cp:revision>2</cp:revision>
  <dcterms:created xsi:type="dcterms:W3CDTF">2024-03-26T18:17:00Z</dcterms:created>
  <dcterms:modified xsi:type="dcterms:W3CDTF">2024-03-26T18:17:00Z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0x010100AAF2E1A7436586419A2927710D65B422</vt:lpwstr>
  </property>
  <property fmtid="{D5CDD505-2E9C-101B-9397-08002B2CF9AE}" pid="3" name="MediaServiceImageTags">
    <vt:lpwstr/>
  </property>
</Properties>
</file>