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c58b6c7" w14:textId="c58b6c7">
      <w:pPr>
        <w:pStyle w:val="Title"/>
        <w15:collapsed w:val="false"/>
      </w:pPr>
      <w:r>
        <w:t>Chương 3  II. Thời kỳ quá độ  lên CNXH </w:t>
      </w:r>
    </w:p>
    <w:p>
      <w:pPr>
        <w:pStyle w:val="Heading1"/>
      </w:pPr>
      <w:r>
        <w:t>1. Tính tất yếu khách quan của thời kỳ quá độ lên CNXH </w:t>
      </w:r>
    </w:p>
    <w:p>
      <w:pPr>
        <w:pStyle w:val="Heading2"/>
      </w:pPr>
      <w:r>
        <w:tab/>
        <w:t>Theo quan điểm của chủ nghĩa Mác - Lênin, từ CNTB lên CNXH tất yếu phải trải qua thời kỳ quá độ chính trị </w:t>
      </w:r>
    </w:p>
    <w:p>
      <w:pPr>
        <w:pStyle w:val="Heading2"/>
      </w:pPr>
      <w:r>
        <w:tab/>
        <w:t>Có hai loại quá độ từ CNTB lên CNCS </w:t>
      </w:r>
    </w:p>
    <w:p>
      <w:pPr>
        <w:pStyle w:val="Heading3"/>
      </w:pPr>
      <w:r>
        <w:tab/>
        <w:t>Quá độ trực tiếp: đối với những nước đã trải qua CNTB phát triển (chưa từng diễn ra) </w:t>
      </w:r>
    </w:p>
    <w:p>
      <w:pPr>
        <w:pStyle w:val="Heading3"/>
      </w:pPr>
      <w:r>
        <w:tab/>
        <w:t>Quá độ gián tiếp: đối với những nước chưa trải qua CNTB phát triển (trong thực tiễn các nước XHCN đều trải qua thời kỳ quá độ gián tiếp) </w:t>
      </w:r>
    </w:p>
    <w:p>
      <w:pPr>
        <w:pStyle w:val="Heading1"/>
      </w:pPr>
      <w:r>
        <w:t>2. Đặc điểm của thời kỳ quá độ lên CNXH </w:t>
      </w:r>
    </w:p>
    <w:p>
      <w:pPr>
        <w:pStyle w:val="Heading2"/>
      </w:pPr>
      <w:r>
        <w:tab/>
        <w:t>Thực chất của thời kỳ quá độ lên CNXH là thời kỳ cải biến cách mạng từ xã hội tiền TBCN và TBCN sang XHCN </w:t>
      </w:r>
    </w:p>
    <w:p>
      <w:pPr>
        <w:pStyle w:val="Heading2"/>
      </w:pPr>
      <w:r>
        <w:tab/>
        <w:t>Xã hội của thời kỳ quá độ có sự đang xen của nhiều tàn dư về mọi phương diện kinh tế, đạo đức, tinh thần của CNTB và những yếu tố mới mang tính chất XHCN mới phát sinh </w:t>
      </w:r>
    </w:p>
    <w:p>
      <w:pPr>
        <w:pStyle w:val="Heading2"/>
      </w:pPr>
      <w:r>
        <w:tab/>
        <w:t>Thời kỳ quá độ là thời kỳ cải tạo cách mạng sâu sắc, triệt để trên tất cả các lĩnh vực, xây dựng từng bước cơ sở vật chất - kỹ thuật của XHCN, là thời kỳ lâu dài, gian khổ </w:t>
      </w:r>
    </w:p>
    <w:p>
      <w:pPr>
        <w:pStyle w:val="Heading2"/>
      </w:pPr>
      <w:r>
        <w:tab/>
        <w:t>Lĩnh vực kinh tế: Tồn tại nền kinh tế nhiều thành phần, trong đó có thành phần đối lập </w:t>
      </w:r>
    </w:p>
    <w:p>
      <w:pPr>
        <w:pStyle w:val="Heading2"/>
      </w:pPr>
      <w:r>
        <w:tab/>
        <w:t>Lĩnh vực chính trị: Thiết lập, tăng cường chuyên chính vô sản, giai cấp công nhân nắm và sử dụng quyền lực nhà nước trấn áp giai cấp tư sản, tiến hành xây dựng xã hội không giai cấp </w:t>
      </w:r>
    </w:p>
    <w:p>
      <w:pPr>
        <w:pStyle w:val="Heading2"/>
      </w:pPr>
      <w:r>
        <w:tab/>
        <w:t>Lĩnh vực tư tưởng - văn hóa: Còn tồn tại nhiều tư tưởng khác nhau, từng bước xây dựng văn hóa vô sản </w:t>
      </w:r>
    </w:p>
    <w:p>
      <w:pPr>
        <w:pStyle w:val="Heading2"/>
      </w:pPr>
      <w:r>
        <w:tab/>
        <w:t>Lĩnh vực xã hội: Tồn tại nhiều giai cấp, tầng lớp xã hội vừa hợp tác vừa đấu tranh với nhau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