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c6e0d42" w14:textId="c6e0d42">
      <w:pPr>
        <w:pStyle w:val="Title"/>
        <w15:collapsed w:val="false"/>
      </w:pPr>
      <w:r>
        <w:t>Chương 6  II. Tôn giáo trong thời kỳ  quá độ lên CNXH </w:t>
      </w:r>
    </w:p>
    <w:p>
      <w:pPr>
        <w:pStyle w:val="Heading1"/>
      </w:pPr>
      <w:r>
        <w:t>1. Chủ nghĩa Mác - Lênin về tôn giáo </w:t>
      </w:r>
    </w:p>
    <w:p>
      <w:pPr>
        <w:pStyle w:val="Heading2"/>
      </w:pPr>
      <w:r>
        <w:tab/>
        <w:t>a) Bản chất, nguồn gốc và tính chất của tôn giáo </w:t>
      </w:r>
    </w:p>
    <w:p>
      <w:pPr>
        <w:pStyle w:val="Heading3"/>
      </w:pPr>
      <w:r>
        <w:tab/>
        <w:t>Bản chất của tôn giáo </w:t>
      </w:r>
    </w:p>
    <w:p>
      <w:pPr>
        <w:pStyle w:val="Heading4"/>
      </w:pPr>
      <w:r>
        <w:tab/>
        <w:t>Chủ nghĩa Mác - Lênin cho rằng tôn giáo là một hình thái ý thức xã hội phản ánh hư ảo hiện thực khách quan </w:t>
      </w:r>
    </w:p>
    <w:p>
      <w:pPr>
        <w:pStyle w:val="Heading4"/>
      </w:pPr>
      <w:r>
        <w:tab/>
        <w:t>Tôn giáo là một thực thể xã hội - các tôn giáo cụ thể - với các tiêu chí: có niềm tin tôn giáo, có giáo lý, giáo luật, lễ nghi, có hệ thống cơ sở thờ tự, có hệ thống tín đồ, người tu hành... </w:t>
      </w:r>
    </w:p>
    <w:p>
      <w:pPr>
        <w:pStyle w:val="Heading4"/>
      </w:pPr>
      <w:r>
        <w:tab/>
        <w:t>Tôn giáo là một hiện tượng xã hội - văn hóa do con người sáng tạo ra, vì mục đích lợi ích của họ, phản ánh ước mơ, nguyện vọng, suy nghĩ của họ </w:t>
      </w:r>
    </w:p>
    <w:p>
      <w:pPr>
        <w:pStyle w:val="Heading4"/>
      </w:pPr>
      <w:r>
        <w:tab/>
        <w:t>Tôn giáo và tín ngưỡng không đồng nhất nhưng có sự giao thoa nhất định </w:t>
      </w:r>
    </w:p>
    <w:p>
      <w:pPr>
        <w:pStyle w:val="Heading4"/>
      </w:pPr>
      <w:r>
        <w:tab/>
        <w:t>Tín ngưỡng: niềm tin, sự ngưỡng mộ, cách thức thể hiện niềm tin để cầu mong sự che chở, giúp đỡ </w:t>
      </w:r>
    </w:p>
    <w:p>
      <w:pPr>
        <w:pStyle w:val="Heading4"/>
      </w:pPr>
      <w:r>
        <w:tab/>
        <w:t>Mê tín: niềm tin mê muội, không có cơ sở khoa học </w:t>
      </w:r>
    </w:p>
    <w:p>
      <w:pPr>
        <w:pStyle w:val="Heading4"/>
      </w:pPr>
      <w:r>
        <w:tab/>
        <w:t>Dị đoan: sự suy đoán, hành động tùy tiện, sai lệch </w:t>
      </w:r>
    </w:p>
    <w:p>
      <w:pPr>
        <w:pStyle w:val="Heading3"/>
      </w:pPr>
      <w:r>
        <w:tab/>
        <w:t>Nguồn gốc của tôn giáo </w:t>
      </w:r>
    </w:p>
    <w:p>
      <w:pPr>
        <w:pStyle w:val="Heading4"/>
      </w:pPr>
      <w:r>
        <w:tab/>
        <w:t>Nguồn gốc tự nhiên, kinh tế - xã hội </w:t>
      </w:r>
    </w:p>
    <w:p>
      <w:pPr>
        <w:pStyle w:val="Heading4"/>
      </w:pPr>
      <w:r>
        <w:tab/>
        <w:t>Nguồn gốc nhận thức </w:t>
      </w:r>
    </w:p>
    <w:p>
      <w:pPr>
        <w:pStyle w:val="Heading4"/>
      </w:pPr>
      <w:r>
        <w:tab/>
        <w:t>Nguồn gốc tâm lý </w:t>
      </w:r>
    </w:p>
    <w:p>
      <w:pPr>
        <w:pStyle w:val="Heading3"/>
      </w:pPr>
      <w:r>
        <w:tab/>
        <w:t>Tính chất của tôn giáo </w:t>
      </w:r>
    </w:p>
    <w:p>
      <w:pPr>
        <w:pStyle w:val="Heading4"/>
      </w:pPr>
      <w:r>
        <w:tab/>
        <w:t>Tính lịch sử </w:t>
      </w:r>
    </w:p>
    <w:p>
      <w:pPr>
        <w:pStyle w:val="Heading4"/>
      </w:pPr>
      <w:r>
        <w:tab/>
        <w:t>Tính quần chúng </w:t>
      </w:r>
    </w:p>
    <w:p>
      <w:pPr>
        <w:pStyle w:val="Heading4"/>
      </w:pPr>
      <w:r>
        <w:tab/>
        <w:t>Tính chính trị </w:t>
      </w:r>
    </w:p>
    <w:p>
      <w:pPr>
        <w:pStyle w:val="Heading2"/>
      </w:pPr>
      <w:r>
        <w:tab/>
        <w:t>b) Nguyên tắc giải quyết vấn đề tôn giáo </w:t>
      </w:r>
    </w:p>
    <w:p>
      <w:pPr>
        <w:pStyle w:val="Heading3"/>
      </w:pPr>
      <w:r>
        <w:tab/>
        <w:t>Tôn trọng, bảo đảm quyền tự do tín ngưỡng và không tín ngưỡng của nhân dân </w:t>
      </w:r>
    </w:p>
    <w:p>
      <w:pPr>
        <w:pStyle w:val="Heading3"/>
      </w:pPr>
      <w:r>
        <w:tab/>
        <w:t>Khắc phục dần những ảnh hưởng tiêu cực của tôn giáo gắn liền với quá trình cải tạo xã hội cũ, xây dựng xã hội mới </w:t>
      </w:r>
    </w:p>
    <w:p>
      <w:pPr>
        <w:pStyle w:val="Heading3"/>
      </w:pPr>
      <w:r>
        <w:tab/>
        <w:t>Phân biệt hai mặt chính trị và tư tưởng, tín ngưỡng, tôn giáo và sự lợi dụng tín ngưỡng, tôn giáo trong quá trình giải quyết vấn đề tôn giáo </w:t>
      </w:r>
    </w:p>
    <w:p>
      <w:pPr>
        <w:pStyle w:val="Heading3"/>
      </w:pPr>
      <w:r>
        <w:tab/>
        <w:t>Có quan điểm lịch sử - cụ thể trong giải quyết vấn để tín ngưỡng tôn giáo </w:t>
      </w:r>
    </w:p>
    <w:p>
      <w:pPr>
        <w:pStyle w:val="Heading1"/>
      </w:pPr>
      <w:r>
        <w:t>2. Tôn giáo ở Việt Nam và chính sách tôn giáo </w:t>
      </w:r>
    </w:p>
    <w:p>
      <w:pPr>
        <w:pStyle w:val="Heading2"/>
      </w:pPr>
      <w:r>
        <w:tab/>
        <w:t>a) Đặc điểm tôn giáo ở Việt Nam </w:t>
      </w:r>
    </w:p>
    <w:p>
      <w:pPr>
        <w:pStyle w:val="Heading3"/>
      </w:pPr>
      <w:r>
        <w:tab/>
        <w:t>Việt Nam là một quốc gia có nhiều tôn giáo </w:t>
      </w:r>
    </w:p>
    <w:p>
      <w:pPr>
        <w:pStyle w:val="Heading4"/>
      </w:pPr>
      <w:r>
        <w:tab/>
        <w:t>Có 13 tôn giáo được công nhận tư cách pháp nhân </w:t>
      </w:r>
    </w:p>
    <w:p>
      <w:pPr>
        <w:pStyle w:val="Heading4"/>
      </w:pPr>
      <w:r>
        <w:tab/>
        <w:t>Có 40 tổ chức tôn giáo được công nhận </w:t>
      </w:r>
    </w:p>
    <w:p>
      <w:pPr>
        <w:pStyle w:val="Heading4"/>
      </w:pPr>
      <w:r>
        <w:tab/>
        <w:t>Có 24 triệu tín đồ, 95.000 chức sắc </w:t>
      </w:r>
    </w:p>
    <w:p>
      <w:pPr>
        <w:pStyle w:val="Heading4"/>
      </w:pPr>
      <w:r>
        <w:tab/>
        <w:t>Có 23.250 cơ sở thờ tự </w:t>
      </w:r>
    </w:p>
    <w:p>
      <w:pPr>
        <w:pStyle w:val="Heading4"/>
      </w:pPr>
      <w:r>
        <w:tab/>
        <w:t>Có tôn giáo du nhập từ bên ngoài và tôn giáo nội sinh </w:t>
      </w:r>
    </w:p>
    <w:p>
      <w:pPr>
        <w:pStyle w:val="Heading3"/>
      </w:pPr>
      <w:r>
        <w:tab/>
        <w:t>Tôn giáo đa dạng, đan xen, chung sống hòa bình, không có xung đột, chiến tranh tôn giáo </w:t>
      </w:r>
    </w:p>
    <w:p>
      <w:pPr>
        <w:pStyle w:val="Heading3"/>
      </w:pPr>
      <w:r>
        <w:tab/>
        <w:t>Tín đồ các tôn giáo Việt Nam phần lớn là nhân dân lao động, có lòng yêu nước, tinh thần dân tộc </w:t>
      </w:r>
    </w:p>
    <w:p>
      <w:pPr>
        <w:pStyle w:val="Heading3"/>
      </w:pPr>
      <w:r>
        <w:tab/>
        <w:t>Hàng ngũ chức sắc các tôn giáo có vai trò, vị trí quan trọng trong giáo hội, có uy tín, ảnh hưởng với tín đồ </w:t>
      </w:r>
    </w:p>
    <w:p>
      <w:pPr>
        <w:pStyle w:val="Heading3"/>
      </w:pPr>
      <w:r>
        <w:tab/>
        <w:t>Các tôn giáo Việt Nam đều có quan hệ với các tổ chức, cá nhân tôn giáo ở nước ngoài </w:t>
      </w:r>
    </w:p>
    <w:p>
      <w:pPr>
        <w:pStyle w:val="Heading3"/>
      </w:pPr>
      <w:r>
        <w:tab/>
        <w:t>Tôn giáo ở Việt Nam thường bị các thế lực phản động lợi dụng </w:t>
      </w:r>
    </w:p>
    <w:p>
      <w:pPr>
        <w:pStyle w:val="Heading2"/>
      </w:pPr>
      <w:r>
        <w:tab/>
        <w:t>b) Chính sách của Đảng và Nhà nước Việt Nam </w:t>
      </w:r>
    </w:p>
    <w:p>
      <w:pPr>
        <w:pStyle w:val="Heading3"/>
      </w:pPr>
      <w:r>
        <w:tab/>
        <w:t>Tín ngưỡng, tôn giáo là nhu cầu tinh thần của một bộ phận nhân dân, đang và sẽ tồn tại cùng dân tộc trong quá trình xây dựng CNXH ở nước ta </w:t>
      </w:r>
    </w:p>
    <w:p>
      <w:pPr>
        <w:pStyle w:val="Heading4"/>
      </w:pPr>
      <w:r>
        <w:tab/>
        <w:t>Thực hiện nhất quán chính sách tôn trọng và bảo đảm quyền tự do tín ngưỡng, theo hoặc không theo tôn giáo, quyền sinh hoạt tôn giáo bình thường, đúng pháp luật </w:t>
      </w:r>
    </w:p>
    <w:p>
      <w:pPr>
        <w:pStyle w:val="Heading4"/>
      </w:pPr>
      <w:r>
        <w:tab/>
        <w:t>Các tôn giáo hoạt động trong khuôn khổ pháp luật, bình đẳng trước pháp luật </w:t>
      </w:r>
    </w:p>
    <w:p>
      <w:pPr>
        <w:pStyle w:val="Heading3"/>
      </w:pPr>
      <w:r>
        <w:tab/>
        <w:t>Đảng và nhà nước thực hiện nhất quán chính sách đại đoàn kết dân tộc </w:t>
      </w:r>
    </w:p>
    <w:p>
      <w:pPr>
        <w:pStyle w:val="Heading4"/>
      </w:pPr>
      <w:r>
        <w:tab/>
        <w:t>Giữ gìn và phát huy những giá trị tích cực của truyền thống thờ cúng tổ tiên </w:t>
      </w:r>
    </w:p>
    <w:p>
      <w:pPr>
        <w:pStyle w:val="Heading4"/>
      </w:pPr>
      <w:r>
        <w:tab/>
        <w:t>Nghiêm cấm lợi dụng tín ngưỡng tôn giáo để hoạt động mê tín, dị đoan, hoạt động trái pháp luật và chính sách của Nhà nước, kích động, gây chia rẽ các dân tộc </w:t>
      </w:r>
    </w:p>
    <w:p>
      <w:pPr>
        <w:pStyle w:val="Heading3"/>
      </w:pPr>
      <w:r>
        <w:tab/>
        <w:t>Nội dung cốt lõi củ công tác tôn giáo là vận động quần chúng </w:t>
      </w:r>
    </w:p>
    <w:p>
      <w:pPr>
        <w:pStyle w:val="Heading4"/>
      </w:pPr>
      <w:r>
        <w:tab/>
        <w:t>Đẩy mạnh phát triển kinh tế, xã hội, văn hóa vùng đồng bào theo tôn giáo, nâng cao trình độ, đời sống cho đồng bào </w:t>
      </w:r>
    </w:p>
    <w:p>
      <w:pPr>
        <w:pStyle w:val="Heading4"/>
      </w:pPr>
      <w:r>
        <w:tab/>
        <w:t>Thực hiện nghiêm chính sách, pháp luật về tôn giáo </w:t>
      </w:r>
    </w:p>
    <w:p>
      <w:pPr>
        <w:pStyle w:val="Heading3"/>
      </w:pPr>
      <w:r>
        <w:tab/>
        <w:t>Công tác tôn giáo là trách nhiệm của cả hệ thống chính trị </w:t>
      </w:r>
    </w:p>
    <w:p>
      <w:pPr>
        <w:pStyle w:val="Heading4"/>
      </w:pPr>
      <w:r>
        <w:tab/>
        <w:t>Củng cố, kiện toàn tổ chức bộ máy và đội ngũ cán bộ chuyên trách công tác tôn giáo các cấp. Tăng cường công tác quản lý Nhà nước đối với các tôn giáo </w:t>
      </w:r>
    </w:p>
    <w:p>
      <w:pPr>
        <w:pStyle w:val="Heading3"/>
      </w:pPr>
      <w:r>
        <w:tab/>
        <w:t>Vấn đề theo đạo và truyền đạo </w:t>
      </w:r>
    </w:p>
    <w:p>
      <w:pPr>
        <w:pStyle w:val="Heading4"/>
      </w:pPr>
      <w:r>
        <w:tab/>
        <w:t>Mọi tín đồ đều có quyền tự do hành đạo tại gia đình, cơ sở thờ tụ hợp pháp theo quy định của pháp luật </w:t>
      </w:r>
    </w:p>
    <w:sectPr>
      <w:pgSz w:w="11907" w:h="16839" w:code="9"/>
      <w:pgMar w:top="1440" w:right="1440" w:bottom="1440" w:left="1440"/>
    </w:sectPr>
  </w:body>
</w:document>
</file>

<file path=word/styles.xml><?xml version="1.0" encoding="utf-8"?>
<w:style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