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923" w:type="dxa"/>
        <w:tblInd w:w="-459" w:type="dxa"/>
        <w:tblLook w:val="04A0" w:firstRow="1" w:lastRow="0" w:firstColumn="1" w:lastColumn="0" w:noHBand="0" w:noVBand="1"/>
      </w:tblPr>
      <w:tblGrid>
        <w:gridCol w:w="4678"/>
        <w:gridCol w:w="5245"/>
      </w:tblGrid>
      <w:tr>
        <w:trPr/>
        <w:tc>
          <w:tcPr>
            <w:tcW w:w="4678" w:type="dxa"/>
            <w:textDirection w:val="lrTb"/>
            <w:noWrap w:val="false"/>
          </w:tcPr>
          <w:p>
            <w:pPr>
              <w:jc w:val="center"/>
              <w:spacing w:lineRule="auto" w:line="240" w:before="120"/>
              <w:rPr>
                <w:rFonts w:ascii="Times New Roman" w:hAnsi="Times New Roman"/>
              </w:rPr>
            </w:pPr>
            <w:r>
              <w:rPr>
                <w:rFonts w:ascii="Times New Roman" w:hAnsi="Times New Roman"/>
              </w:rPr>
              <mc:AlternateContent>
                <mc:Choice Requires="wpg">
                  <w:drawing>
                    <wp:inline xmlns:wp="http://schemas.openxmlformats.org/drawingml/2006/wordprocessingDrawing" distT="0" distB="0" distL="0" distR="0">
                      <wp:extent cx="1764146" cy="341745"/>
                      <wp:effectExtent l="0" t="0" r="1270" b="1270"/>
                      <wp:docPr id="1" name="Picture 1" descr="D:\QUYEN BUI\CodeGym\HR\Logo\Logo CodeGym.png" hidden="false"/>
                      <wp:cNvGraphicFramePr/>
                      <a:graphic xmlns:a="http://schemas.openxmlformats.org/drawingml/2006/main">
                        <a:graphicData uri="http://schemas.openxmlformats.org/drawingml/2006/picture">
                          <pic:pic xmlns:pic="http://schemas.openxmlformats.org/drawingml/2006/picture">
                            <pic:nvPicPr>
                              <pic:cNvPr id="4" name="Picture 1" descr="D:\QUYEN BUI\CodeGym\HR\Logo\Logo CodeGym.png" hidden="0"/>
                              <pic:cNvPicPr/>
                              <pic:nvPr isPhoto="0" userDrawn="0"/>
                            </pic:nvPicPr>
                            <pic:blipFill>
                              <a:blip r:embed="rId12"/>
                              <a:stretch/>
                            </pic:blipFill>
                            <pic:spPr bwMode="auto">
                              <a:xfrm>
                                <a:off x="0" y="0"/>
                                <a:ext cx="1835831" cy="355631"/>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38.9pt;height:26.9pt;" stroked="f">
                      <v:path textboxrect="0,0,0,0"/>
                      <v:imagedata r:id="rId12" o:title=""/>
                    </v:shape>
                  </w:pict>
                </mc:Fallback>
              </mc:AlternateContent>
            </w:r>
            <w:r/>
          </w:p>
          <w:p>
            <w:pPr>
              <w:jc w:val="center"/>
              <w:spacing w:lineRule="auto" w:line="240" w:before="120"/>
              <w:rPr>
                <w:rFonts w:ascii="Times New Roman" w:hAnsi="Times New Roman"/>
                <w:b/>
              </w:rPr>
            </w:pPr>
            <w:r>
              <w:rPr>
                <w:rFonts w:ascii="Times New Roman" w:hAnsi="Times New Roman"/>
                <w:b/>
              </w:rPr>
              <w:t xml:space="preserve">CÔNG TY CP CODEGYM VIỆT NAM</w:t>
            </w:r>
            <w:r/>
          </w:p>
          <w:p>
            <w:pPr>
              <w:jc w:val="center"/>
              <w:spacing w:lineRule="auto" w:line="240" w:before="120"/>
              <w:rPr>
                <w:rFonts w:ascii="Times New Roman" w:hAnsi="Times New Roman"/>
              </w:rPr>
            </w:pPr>
            <w:r>
              <w:rPr>
                <w:rFonts w:ascii="Times New Roman" w:hAnsi="Times New Roman"/>
              </w:rPr>
              <w:t xml:space="preserve">Số:      /QĐ-CG</w:t>
            </w:r>
            <w:r/>
          </w:p>
        </w:tc>
        <w:tc>
          <w:tcPr>
            <w:tcW w:w="5245" w:type="dxa"/>
            <w:textDirection w:val="lrTb"/>
            <w:noWrap w:val="false"/>
          </w:tcPr>
          <w:p>
            <w:pPr>
              <w:jc w:val="center"/>
              <w:spacing w:lineRule="auto" w:line="240" w:before="120"/>
              <w:rPr>
                <w:rFonts w:ascii="Times New Roman" w:hAnsi="Times New Roman"/>
                <w:b/>
              </w:rPr>
            </w:pPr>
            <w:r>
              <w:rPr>
                <w:rFonts w:ascii="Times New Roman" w:hAnsi="Times New Roman"/>
                <w:b/>
              </w:rPr>
              <w:t xml:space="preserve">CỘNG HOÀ XÃ HỘI CHỦ NGHĨA VIỆT NAM</w:t>
            </w:r>
            <w:r/>
          </w:p>
          <w:p>
            <w:pPr>
              <w:jc w:val="center"/>
              <w:spacing w:lineRule="auto" w:line="240" w:before="120"/>
              <w:rPr>
                <w:rFonts w:ascii="Times New Roman" w:hAnsi="Times New Roman"/>
                <w:b/>
              </w:rPr>
            </w:pPr>
            <w:r>
              <w:rPr>
                <w:rFonts w:ascii="Times New Roman" w:hAnsi="Times New Roman"/>
                <w:b/>
              </w:rPr>
              <w:t xml:space="preserve">Độc lập - Tự do - Hạnh phúc</w:t>
            </w:r>
            <w:r/>
          </w:p>
          <w:p>
            <w:pPr>
              <w:jc w:val="both"/>
              <w:spacing w:lineRule="auto" w:line="240" w:before="120"/>
              <w:rPr>
                <w:rFonts w:ascii="Times New Roman" w:hAnsi="Times New Roman"/>
              </w:rPr>
            </w:pPr>
            <w:r>
              <w:rPr>
                <w:rFonts w:ascii="Times New Roman" w:hAnsi="Times New Roman"/>
              </w:rP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1180465</wp:posOffset>
                      </wp:positionH>
                      <wp:positionV relativeFrom="paragraph">
                        <wp:posOffset>30480</wp:posOffset>
                      </wp:positionV>
                      <wp:extent cx="1104900" cy="0"/>
                      <wp:effectExtent l="0" t="0" r="0" b="0"/>
                      <wp:wrapNone/>
                      <wp:docPr id="2" name="AutoShape 3" hidden="false"/>
                      <wp:cNvGraphicFramePr/>
                      <a:graphic xmlns:a="http://schemas.openxmlformats.org/drawingml/2006/main">
                        <a:graphicData uri="http://schemas.microsoft.com/office/word/2010/wordprocessingShape">
                          <wps:wsp>
                            <wps:cNvSpPr/>
                            <wps:spPr bwMode="auto">
                              <a:xfrm>
                                <a:off x="0" y="0"/>
                                <a:ext cx="1104900" cy="0"/>
                              </a:xfrm>
                              <a:prstGeom prst="straightConnector1">
                                <a:avLst/>
                              </a:prstGeom>
                              <a:noFill/>
                              <a:ln w="952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 o:spid="_x0000_s1" o:spt="32" style="position:absolute;mso-wrap-distance-left:9.0pt;mso-wrap-distance-top:0.0pt;mso-wrap-distance-right:9.0pt;mso-wrap-distance-bottom:0.0pt;z-index:251660288;o:allowoverlap:true;o:allowincell:true;mso-position-horizontal-relative:text;margin-left:92.9pt;mso-position-horizontal:absolute;mso-position-vertical-relative:text;margin-top:2.4pt;mso-position-vertical:absolute;width:87.0pt;height:0.0pt;" coordsize="100000,100000" path="m0,0l100000,2557639nfe" filled="f" strokecolor="#000000" strokeweight="0.75pt">
                      <v:path textboxrect="0,0,100000,100000"/>
                    </v:shape>
                  </w:pict>
                </mc:Fallback>
              </mc:AlternateContent>
            </w:r>
            <w:r/>
          </w:p>
          <w:p>
            <w:pPr>
              <w:jc w:val="right"/>
              <w:spacing w:lineRule="auto" w:line="240" w:before="120"/>
              <w:rPr>
                <w:rFonts w:ascii="Times New Roman" w:hAnsi="Times New Roman"/>
                <w:i/>
              </w:rPr>
            </w:pPr>
            <w:r>
              <w:rPr>
                <w:rFonts w:ascii="Times New Roman" w:hAnsi="Times New Roman"/>
                <w:i/>
              </w:rPr>
              <w:t xml:space="preserve">Hà Nộ</w:t>
            </w:r>
            <w:r>
              <w:rPr>
                <w:rFonts w:ascii="Times New Roman" w:hAnsi="Times New Roman"/>
                <w:i/>
              </w:rPr>
              <w:t xml:space="preserve">i, ngày    tháng    năm 2019</w:t>
            </w:r>
            <w:r/>
          </w:p>
        </w:tc>
      </w:tr>
    </w:tbl>
    <w:p>
      <w:pPr>
        <w:jc w:val="center"/>
        <w:spacing w:lineRule="auto" w:line="240" w:before="120"/>
        <w:rPr>
          <w:rFonts w:ascii="Times New Roman" w:hAnsi="Times New Roman"/>
          <w:b/>
          <w:bCs/>
          <w:sz w:val="28"/>
        </w:rPr>
      </w:pPr>
      <w:r>
        <w:rPr>
          <w:rFonts w:ascii="Times New Roman" w:hAnsi="Times New Roman"/>
          <w:b/>
          <w:bCs/>
          <w:sz w:val="28"/>
        </w:rPr>
      </w:r>
      <w:r/>
    </w:p>
    <w:p>
      <w:pPr>
        <w:jc w:val="center"/>
        <w:spacing w:lineRule="auto" w:line="240" w:before="120"/>
        <w:rPr>
          <w:rFonts w:ascii="Times New Roman" w:hAnsi="Times New Roman"/>
          <w:b/>
          <w:bCs/>
          <w:sz w:val="28"/>
        </w:rPr>
      </w:pPr>
      <w:r>
        <w:rPr>
          <w:rFonts w:ascii="Times New Roman" w:hAnsi="Times New Roman"/>
          <w:b/>
          <w:bCs/>
          <w:sz w:val="28"/>
        </w:rPr>
        <w:t xml:space="preserve">QUYẾT ĐỊNH</w:t>
      </w:r>
      <w:r/>
    </w:p>
    <w:p>
      <w:pPr>
        <w:jc w:val="center"/>
        <w:spacing w:lineRule="auto" w:line="240" w:before="120"/>
        <w:rPr>
          <w:rFonts w:ascii="Times New Roman" w:hAnsi="Times New Roman"/>
          <w:b/>
          <w:color w:val="171717"/>
          <w:sz w:val="26"/>
          <w:szCs w:val="26"/>
        </w:rPr>
      </w:pPr>
      <w:r>
        <w:rPr>
          <w:rFonts w:ascii="Times New Roman" w:hAnsi="Times New Roman"/>
          <w:b/>
          <w:color w:val="171717"/>
          <w:sz w:val="26"/>
          <w:szCs w:val="26"/>
        </w:rPr>
        <w:t xml:space="preserve">V/v </w:t>
      </w:r>
      <w:r>
        <w:rPr>
          <w:rFonts w:ascii="Times New Roman" w:hAnsi="Times New Roman"/>
          <w:b/>
          <w:color w:val="171717"/>
          <w:sz w:val="26"/>
          <w:szCs w:val="26"/>
        </w:rPr>
        <w:t xml:space="preserve">phê</w:t>
      </w:r>
      <w:r>
        <w:rPr>
          <w:rFonts w:ascii="Times New Roman" w:hAnsi="Times New Roman"/>
          <w:b/>
          <w:color w:val="171717"/>
          <w:sz w:val="26"/>
          <w:szCs w:val="26"/>
          <w:lang w:val="vi-VN"/>
        </w:rPr>
        <w:t xml:space="preserve"> duyệt điều chỉnh</w:t>
      </w:r>
      <w:r>
        <w:rPr>
          <w:rFonts w:ascii="Times New Roman" w:hAnsi="Times New Roman"/>
          <w:b/>
          <w:color w:val="171717"/>
          <w:sz w:val="26"/>
          <w:szCs w:val="26"/>
        </w:rPr>
        <w:t xml:space="preserve"> </w:t>
      </w:r>
      <w:r>
        <w:rPr>
          <w:rFonts w:ascii="Times New Roman" w:hAnsi="Times New Roman"/>
          <w:b/>
          <w:color w:val="171717"/>
          <w:sz w:val="26"/>
          <w:szCs w:val="26"/>
          <w:lang w:val="vi-VN"/>
        </w:rPr>
        <w:t xml:space="preserve">q</w:t>
      </w:r>
      <w:r>
        <w:rPr>
          <w:rFonts w:ascii="Times New Roman" w:hAnsi="Times New Roman"/>
          <w:b/>
          <w:color w:val="171717"/>
          <w:sz w:val="26"/>
          <w:szCs w:val="26"/>
        </w:rPr>
        <w:t xml:space="preserve">uy định trả thù lao</w:t>
      </w:r>
      <w:r>
        <w:rPr>
          <w:rFonts w:ascii="Times New Roman" w:hAnsi="Times New Roman"/>
          <w:b/>
          <w:color w:val="171717"/>
          <w:sz w:val="26"/>
          <w:szCs w:val="26"/>
          <w:lang w:val="vi-VN"/>
        </w:rPr>
        <w:t xml:space="preserve"> g</w:t>
      </w:r>
      <w:r>
        <w:rPr>
          <w:rFonts w:ascii="Times New Roman" w:hAnsi="Times New Roman"/>
          <w:b/>
          <w:color w:val="171717"/>
          <w:sz w:val="26"/>
          <w:szCs w:val="26"/>
        </w:rPr>
        <w:t xml:space="preserve">iảng viên</w:t>
      </w:r>
      <w:r/>
    </w:p>
    <w:p>
      <w:pPr>
        <w:jc w:val="center"/>
        <w:spacing w:lineRule="auto" w:line="240" w:before="120"/>
        <w:rPr>
          <w:rFonts w:ascii="Times New Roman" w:hAnsi="Times New Roman"/>
          <w:b/>
          <w:iCs/>
          <w:sz w:val="28"/>
          <w:szCs w:val="28"/>
        </w:rPr>
      </w:pPr>
      <w:r>
        <w:rPr>
          <w:rFonts w:ascii="Times New Roman" w:hAnsi="Times New Roman"/>
          <w:b/>
          <w:iCs/>
          <w:sz w:val="28"/>
          <w:szCs w:val="28"/>
        </w:rPr>
        <w:t xml:space="preserve">TỔNG GIÁM ĐỐC</w:t>
      </w:r>
      <w:r/>
    </w:p>
    <w:p>
      <w:pPr>
        <w:ind w:left="86" w:firstLine="634"/>
        <w:jc w:val="both"/>
        <w:spacing w:lineRule="auto" w:line="240" w:before="120"/>
        <w:rPr>
          <w:rFonts w:ascii="Times New Roman" w:hAnsi="Times New Roman"/>
          <w:iCs/>
          <w:sz w:val="26"/>
          <w:szCs w:val="26"/>
        </w:rPr>
      </w:pPr>
      <w:r>
        <w:rPr>
          <w:rFonts w:ascii="Times New Roman" w:hAnsi="Times New Roman"/>
          <w:iCs/>
          <w:sz w:val="26"/>
          <w:szCs w:val="26"/>
        </w:rPr>
        <w:t xml:space="preserve">Căn</w:t>
      </w:r>
      <w:r>
        <w:rPr>
          <w:rFonts w:ascii="Times New Roman" w:hAnsi="Times New Roman"/>
          <w:spacing w:val="-2"/>
          <w:sz w:val="26"/>
          <w:szCs w:val="26"/>
        </w:rPr>
        <w:t xml:space="preserve"> cứ Luật Doanh nghiệp số 68/2014/QH13 đã được Quốc hội thông qua ngày 26/11/2014; </w:t>
      </w:r>
      <w:r/>
    </w:p>
    <w:p>
      <w:pPr>
        <w:ind w:left="86" w:firstLine="634"/>
        <w:jc w:val="both"/>
        <w:spacing w:lineRule="auto" w:line="240" w:before="120"/>
        <w:rPr>
          <w:rFonts w:ascii="Times New Roman" w:hAnsi="Times New Roman"/>
          <w:sz w:val="26"/>
          <w:szCs w:val="26"/>
        </w:rPr>
      </w:pPr>
      <w:r>
        <w:rPr>
          <w:rFonts w:ascii="Times New Roman" w:hAnsi="Times New Roman"/>
          <w:sz w:val="26"/>
          <w:szCs w:val="26"/>
        </w:rPr>
        <w:t xml:space="preserve">Căn cứ Điều lệ Công ty CP CodeGym Việt Nam;</w:t>
      </w:r>
      <w:r/>
    </w:p>
    <w:p>
      <w:pPr>
        <w:ind w:left="86" w:firstLine="634"/>
        <w:jc w:val="both"/>
        <w:spacing w:lineRule="auto" w:line="240" w:before="120"/>
        <w:rPr>
          <w:rFonts w:ascii="Times New Roman" w:hAnsi="Times New Roman"/>
          <w:sz w:val="26"/>
          <w:szCs w:val="26"/>
          <w:lang w:val="vi-VN"/>
        </w:rPr>
      </w:pPr>
      <w:r>
        <w:rPr>
          <w:rFonts w:ascii="Times New Roman" w:hAnsi="Times New Roman"/>
          <w:sz w:val="26"/>
          <w:szCs w:val="24"/>
          <w:lang w:val="de-DE"/>
        </w:rPr>
        <w:t xml:space="preserve">Căn cứ Quyết định </w:t>
      </w:r>
      <w:r>
        <w:rPr>
          <w:rFonts w:ascii="Times New Roman" w:hAnsi="Times New Roman"/>
          <w:sz w:val="26"/>
          <w:szCs w:val="24"/>
          <w:lang w:val="de-DE"/>
        </w:rPr>
        <w:t xml:space="preserve">số 03</w:t>
      </w:r>
      <w:r>
        <w:rPr>
          <w:rFonts w:ascii="Times New Roman" w:hAnsi="Times New Roman"/>
          <w:sz w:val="26"/>
          <w:szCs w:val="24"/>
          <w:lang w:val="de-DE"/>
        </w:rPr>
        <w:t xml:space="preserve">/</w:t>
      </w:r>
      <w:r>
        <w:rPr>
          <w:rFonts w:ascii="Times New Roman" w:hAnsi="Times New Roman"/>
          <w:sz w:val="26"/>
          <w:szCs w:val="24"/>
          <w:lang w:val="de-DE"/>
        </w:rPr>
        <w:t xml:space="preserve">QĐ-</w:t>
      </w:r>
      <w:r>
        <w:rPr>
          <w:rFonts w:ascii="Times New Roman" w:hAnsi="Times New Roman"/>
          <w:sz w:val="26"/>
          <w:szCs w:val="24"/>
          <w:lang w:val="de-DE"/>
        </w:rPr>
        <w:t xml:space="preserve">CG</w:t>
      </w:r>
      <w:r>
        <w:rPr>
          <w:rFonts w:ascii="Times New Roman" w:hAnsi="Times New Roman"/>
          <w:sz w:val="26"/>
          <w:szCs w:val="24"/>
          <w:lang w:val="de-DE"/>
        </w:rPr>
        <w:t xml:space="preserve"> ngày</w:t>
      </w:r>
      <w:r>
        <w:rPr>
          <w:rFonts w:ascii="Times New Roman" w:hAnsi="Times New Roman"/>
          <w:sz w:val="26"/>
          <w:szCs w:val="24"/>
          <w:lang w:val="de-DE"/>
        </w:rPr>
        <w:t xml:space="preserve"> </w:t>
      </w:r>
      <w:r>
        <w:rPr>
          <w:rFonts w:ascii="Times New Roman" w:hAnsi="Times New Roman"/>
          <w:sz w:val="26"/>
          <w:szCs w:val="24"/>
          <w:lang w:val="vi-VN"/>
        </w:rPr>
        <w:t xml:space="preserve">15</w:t>
      </w:r>
      <w:r>
        <w:rPr>
          <w:rFonts w:ascii="Times New Roman" w:hAnsi="Times New Roman"/>
          <w:sz w:val="26"/>
          <w:szCs w:val="24"/>
          <w:lang w:val="de-DE"/>
        </w:rPr>
        <w:t xml:space="preserve">/</w:t>
      </w:r>
      <w:r>
        <w:rPr>
          <w:rFonts w:ascii="Times New Roman" w:hAnsi="Times New Roman"/>
          <w:sz w:val="26"/>
          <w:szCs w:val="24"/>
          <w:lang w:val="vi-VN"/>
        </w:rPr>
        <w:t xml:space="preserve">5</w:t>
      </w:r>
      <w:r>
        <w:rPr>
          <w:rFonts w:ascii="Times New Roman" w:hAnsi="Times New Roman"/>
          <w:sz w:val="26"/>
          <w:szCs w:val="24"/>
          <w:lang w:val="de-DE"/>
        </w:rPr>
        <w:t xml:space="preserve">/201</w:t>
      </w:r>
      <w:r>
        <w:rPr>
          <w:rFonts w:ascii="Times New Roman" w:hAnsi="Times New Roman"/>
          <w:sz w:val="26"/>
          <w:szCs w:val="24"/>
          <w:lang w:val="vi-VN"/>
        </w:rPr>
        <w:t xml:space="preserve">8</w:t>
      </w:r>
      <w:r>
        <w:rPr>
          <w:rFonts w:ascii="Times New Roman" w:hAnsi="Times New Roman"/>
          <w:sz w:val="26"/>
          <w:szCs w:val="24"/>
          <w:lang w:val="de-DE"/>
        </w:rPr>
        <w:t xml:space="preserve"> của Tổng</w:t>
      </w:r>
      <w:r>
        <w:rPr>
          <w:rFonts w:ascii="Times New Roman" w:hAnsi="Times New Roman"/>
          <w:sz w:val="26"/>
          <w:szCs w:val="24"/>
          <w:lang w:val="vi-VN"/>
        </w:rPr>
        <w:t xml:space="preserve"> Giám đốc Công ty CP CodeGym Việt Nam</w:t>
      </w:r>
      <w:r>
        <w:rPr>
          <w:rFonts w:ascii="Times New Roman" w:hAnsi="Times New Roman"/>
          <w:sz w:val="26"/>
          <w:szCs w:val="24"/>
          <w:lang w:val="de-DE"/>
        </w:rPr>
        <w:t xml:space="preserve"> về việc</w:t>
      </w:r>
      <w:r>
        <w:rPr>
          <w:rFonts w:ascii="Times New Roman" w:hAnsi="Times New Roman"/>
          <w:sz w:val="26"/>
          <w:szCs w:val="24"/>
          <w:lang w:val="de-DE"/>
        </w:rPr>
        <w:t xml:space="preserve"> Quy</w:t>
      </w:r>
      <w:r>
        <w:rPr>
          <w:rFonts w:ascii="Times New Roman" w:hAnsi="Times New Roman"/>
          <w:sz w:val="26"/>
          <w:szCs w:val="24"/>
          <w:lang w:val="vi-VN"/>
        </w:rPr>
        <w:t xml:space="preserve"> định trả thù lao cho Giảng viên</w:t>
      </w:r>
      <w:r>
        <w:rPr>
          <w:rFonts w:ascii="Times New Roman" w:hAnsi="Times New Roman"/>
          <w:sz w:val="26"/>
          <w:szCs w:val="24"/>
          <w:lang w:val="de-DE"/>
        </w:rPr>
        <w:t xml:space="preserve">;</w:t>
      </w:r>
      <w:r/>
    </w:p>
    <w:p>
      <w:pPr>
        <w:ind w:left="86" w:firstLine="634"/>
        <w:jc w:val="both"/>
        <w:spacing w:lineRule="auto" w:line="240" w:before="120"/>
        <w:rPr>
          <w:rFonts w:ascii="Times New Roman" w:hAnsi="Times New Roman"/>
          <w:sz w:val="26"/>
          <w:szCs w:val="26"/>
        </w:rPr>
      </w:pPr>
      <w:r/>
      <w:bookmarkStart w:id="0" w:name="_GoBack"/>
      <w:r/>
      <w:bookmarkEnd w:id="0"/>
      <w:r>
        <w:rPr>
          <w:rFonts w:ascii="Times New Roman" w:hAnsi="Times New Roman"/>
          <w:sz w:val="26"/>
          <w:szCs w:val="26"/>
        </w:rPr>
        <w:t xml:space="preserve">Căn cứ </w:t>
      </w:r>
      <w:r>
        <w:rPr>
          <w:rFonts w:ascii="Times New Roman" w:hAnsi="Times New Roman"/>
          <w:sz w:val="26"/>
          <w:szCs w:val="26"/>
        </w:rPr>
        <w:t xml:space="preserve">tình hình kinh doanh và triển khai đào tạo,</w:t>
      </w:r>
      <w:r/>
    </w:p>
    <w:p>
      <w:pPr>
        <w:jc w:val="center"/>
        <w:spacing w:lineRule="auto" w:line="240" w:before="120"/>
        <w:rPr>
          <w:rFonts w:ascii="Times New Roman" w:hAnsi="Times New Roman"/>
          <w:b/>
          <w:bCs/>
          <w:sz w:val="28"/>
          <w:szCs w:val="26"/>
        </w:rPr>
      </w:pPr>
      <w:r>
        <w:rPr>
          <w:rFonts w:ascii="Times New Roman" w:hAnsi="Times New Roman"/>
          <w:b/>
          <w:bCs/>
          <w:sz w:val="28"/>
          <w:szCs w:val="26"/>
        </w:rPr>
        <w:t xml:space="preserve">QUYẾT ĐỊNH:</w:t>
      </w:r>
      <w:r/>
    </w:p>
    <w:p>
      <w:pPr>
        <w:jc w:val="both"/>
        <w:spacing w:lineRule="auto" w:line="240" w:before="120"/>
        <w:rPr>
          <w:rFonts w:ascii="Times New Roman" w:hAnsi="Times New Roman"/>
          <w:sz w:val="26"/>
          <w:szCs w:val="24"/>
          <w:lang w:val="vi-VN"/>
        </w:rPr>
      </w:pPr>
      <w:r>
        <w:rPr>
          <w:rFonts w:ascii="Times New Roman" w:hAnsi="Times New Roman"/>
          <w:b/>
          <w:sz w:val="26"/>
          <w:szCs w:val="26"/>
        </w:rPr>
        <w:t xml:space="preserve">Điều 1.</w:t>
      </w:r>
      <w:r>
        <w:rPr>
          <w:rFonts w:ascii="Times New Roman" w:hAnsi="Times New Roman"/>
          <w:sz w:val="26"/>
          <w:szCs w:val="26"/>
        </w:rPr>
        <w:t xml:space="preserve"> </w:t>
      </w:r>
      <w:r>
        <w:rPr>
          <w:rFonts w:ascii="Times New Roman" w:hAnsi="Times New Roman"/>
          <w:sz w:val="26"/>
          <w:szCs w:val="26"/>
        </w:rPr>
        <w:t xml:space="preserve">Sửa</w:t>
      </w:r>
      <w:r>
        <w:rPr>
          <w:rFonts w:ascii="Times New Roman" w:hAnsi="Times New Roman"/>
          <w:sz w:val="26"/>
          <w:szCs w:val="26"/>
          <w:lang w:val="vi-VN"/>
        </w:rPr>
        <w:t xml:space="preserve"> đổi Mục 1 – Chế độ thù lao giảng viên và Mục 3 – Quy định cụ thể của Quyết định số </w:t>
      </w:r>
      <w:r>
        <w:rPr>
          <w:rFonts w:ascii="Times New Roman" w:hAnsi="Times New Roman"/>
          <w:sz w:val="26"/>
          <w:szCs w:val="24"/>
          <w:lang w:val="vi-VN"/>
        </w:rPr>
        <w:t xml:space="preserve">03</w:t>
      </w:r>
      <w:r>
        <w:rPr>
          <w:rFonts w:ascii="Times New Roman" w:hAnsi="Times New Roman"/>
          <w:sz w:val="26"/>
          <w:szCs w:val="24"/>
          <w:lang w:val="de-DE"/>
        </w:rPr>
        <w:t xml:space="preserve">/</w:t>
      </w:r>
      <w:r>
        <w:rPr>
          <w:rFonts w:ascii="Times New Roman" w:hAnsi="Times New Roman"/>
          <w:sz w:val="26"/>
          <w:szCs w:val="24"/>
          <w:lang w:val="de-DE"/>
        </w:rPr>
        <w:t xml:space="preserve">QĐ-</w:t>
      </w:r>
      <w:r>
        <w:rPr>
          <w:rFonts w:ascii="Times New Roman" w:hAnsi="Times New Roman"/>
          <w:sz w:val="26"/>
          <w:szCs w:val="24"/>
          <w:lang w:val="de-DE"/>
        </w:rPr>
        <w:t xml:space="preserve">CG</w:t>
      </w:r>
      <w:r>
        <w:rPr>
          <w:rFonts w:ascii="Times New Roman" w:hAnsi="Times New Roman"/>
          <w:sz w:val="26"/>
          <w:szCs w:val="24"/>
          <w:lang w:val="de-DE"/>
        </w:rPr>
        <w:t xml:space="preserve"> ngày</w:t>
      </w:r>
      <w:r>
        <w:rPr>
          <w:rFonts w:ascii="Times New Roman" w:hAnsi="Times New Roman"/>
          <w:sz w:val="26"/>
          <w:szCs w:val="24"/>
          <w:lang w:val="de-DE"/>
        </w:rPr>
        <w:t xml:space="preserve"> </w:t>
      </w:r>
      <w:r>
        <w:rPr>
          <w:rFonts w:ascii="Times New Roman" w:hAnsi="Times New Roman"/>
          <w:sz w:val="26"/>
          <w:szCs w:val="24"/>
          <w:lang w:val="vi-VN"/>
        </w:rPr>
        <w:t xml:space="preserve">15</w:t>
      </w:r>
      <w:r>
        <w:rPr>
          <w:rFonts w:ascii="Times New Roman" w:hAnsi="Times New Roman"/>
          <w:sz w:val="26"/>
          <w:szCs w:val="24"/>
          <w:lang w:val="de-DE"/>
        </w:rPr>
        <w:t xml:space="preserve">/</w:t>
      </w:r>
      <w:r>
        <w:rPr>
          <w:rFonts w:ascii="Times New Roman" w:hAnsi="Times New Roman"/>
          <w:sz w:val="26"/>
          <w:szCs w:val="24"/>
          <w:lang w:val="vi-VN"/>
        </w:rPr>
        <w:t xml:space="preserve">5</w:t>
      </w:r>
      <w:r>
        <w:rPr>
          <w:rFonts w:ascii="Times New Roman" w:hAnsi="Times New Roman"/>
          <w:sz w:val="26"/>
          <w:szCs w:val="24"/>
          <w:lang w:val="de-DE"/>
        </w:rPr>
        <w:t xml:space="preserve">/201</w:t>
      </w:r>
      <w:r>
        <w:rPr>
          <w:rFonts w:ascii="Times New Roman" w:hAnsi="Times New Roman"/>
          <w:sz w:val="26"/>
          <w:szCs w:val="24"/>
          <w:lang w:val="vi-VN"/>
        </w:rPr>
        <w:t xml:space="preserve">8</w:t>
      </w:r>
      <w:r>
        <w:rPr>
          <w:rFonts w:ascii="Times New Roman" w:hAnsi="Times New Roman"/>
          <w:sz w:val="26"/>
          <w:szCs w:val="24"/>
          <w:lang w:val="de-DE"/>
        </w:rPr>
        <w:t xml:space="preserve"> của Tổng</w:t>
      </w:r>
      <w:r>
        <w:rPr>
          <w:rFonts w:ascii="Times New Roman" w:hAnsi="Times New Roman"/>
          <w:sz w:val="26"/>
          <w:szCs w:val="24"/>
          <w:lang w:val="vi-VN"/>
        </w:rPr>
        <w:t xml:space="preserve"> Giám đốc Công ty CP CodeGym Việt Nam</w:t>
      </w:r>
      <w:r>
        <w:rPr>
          <w:rFonts w:ascii="Times New Roman" w:hAnsi="Times New Roman"/>
          <w:sz w:val="26"/>
          <w:szCs w:val="24"/>
          <w:lang w:val="de-DE"/>
        </w:rPr>
        <w:t xml:space="preserve"> về việc</w:t>
      </w:r>
      <w:r>
        <w:rPr>
          <w:rFonts w:ascii="Times New Roman" w:hAnsi="Times New Roman"/>
          <w:sz w:val="26"/>
          <w:szCs w:val="24"/>
          <w:lang w:val="de-DE"/>
        </w:rPr>
        <w:t xml:space="preserve"> Quy</w:t>
      </w:r>
      <w:r>
        <w:rPr>
          <w:rFonts w:ascii="Times New Roman" w:hAnsi="Times New Roman"/>
          <w:sz w:val="26"/>
          <w:szCs w:val="24"/>
          <w:lang w:val="vi-VN"/>
        </w:rPr>
        <w:t xml:space="preserve"> định trả thù lao cho Giảng viên, như sau:</w:t>
      </w:r>
      <w:r/>
    </w:p>
    <w:p>
      <w:pPr>
        <w:pStyle w:val="730"/>
        <w:numPr>
          <w:ilvl w:val="0"/>
          <w:numId w:val="25"/>
        </w:numPr>
        <w:contextualSpacing w:val="false"/>
        <w:spacing w:lineRule="auto" w:line="240" w:before="120"/>
        <w:rPr>
          <w:rFonts w:ascii="Times New Roman" w:hAnsi="Times New Roman"/>
          <w:sz w:val="26"/>
          <w:szCs w:val="24"/>
          <w:lang w:val="de-DE"/>
        </w:rPr>
      </w:pPr>
      <w:r>
        <w:rPr>
          <w:rFonts w:ascii="Times New Roman" w:hAnsi="Times New Roman"/>
          <w:sz w:val="26"/>
          <w:szCs w:val="24"/>
          <w:lang w:val="de-DE"/>
        </w:rPr>
        <w:t xml:space="preserve">Định mức áp dụng cho chương trình CGC:</w:t>
      </w:r>
      <w:r/>
    </w:p>
    <w:p>
      <w:pPr>
        <w:pStyle w:val="730"/>
        <w:numPr>
          <w:ilvl w:val="0"/>
          <w:numId w:val="27"/>
        </w:numPr>
        <w:contextualSpacing w:val="false"/>
        <w:spacing w:lineRule="auto" w:line="240" w:before="120"/>
        <w:rPr>
          <w:rFonts w:ascii="Times New Roman" w:hAnsi="Times New Roman"/>
          <w:sz w:val="26"/>
          <w:szCs w:val="24"/>
          <w:lang w:val="de-DE"/>
        </w:rPr>
      </w:pPr>
      <w:r>
        <w:rPr>
          <w:rFonts w:ascii="Times New Roman" w:hAnsi="Times New Roman"/>
          <w:sz w:val="26"/>
          <w:szCs w:val="24"/>
          <w:lang w:val="de-DE"/>
        </w:rPr>
        <w:t xml:space="preserve">Quy mô &lt;15 học viên: 1.000.000đ/tháng</w:t>
      </w:r>
      <w:r/>
    </w:p>
    <w:p>
      <w:pPr>
        <w:pStyle w:val="730"/>
        <w:numPr>
          <w:ilvl w:val="0"/>
          <w:numId w:val="27"/>
        </w:numPr>
        <w:contextualSpacing w:val="false"/>
        <w:spacing w:lineRule="auto" w:line="240" w:before="120"/>
        <w:rPr>
          <w:rFonts w:ascii="Times New Roman" w:hAnsi="Times New Roman"/>
          <w:sz w:val="26"/>
          <w:szCs w:val="24"/>
          <w:lang w:val="de-DE"/>
        </w:rPr>
      </w:pPr>
      <w:r>
        <w:rPr>
          <w:rFonts w:ascii="Times New Roman" w:hAnsi="Times New Roman"/>
          <w:sz w:val="26"/>
          <w:szCs w:val="24"/>
          <w:lang w:val="de-DE"/>
        </w:rPr>
        <w:t xml:space="preserve">Quy mô 16 - 20 học viên: 1.500.000đ/tháng</w:t>
      </w:r>
      <w:r/>
    </w:p>
    <w:p>
      <w:pPr>
        <w:pStyle w:val="730"/>
        <w:numPr>
          <w:ilvl w:val="0"/>
          <w:numId w:val="27"/>
        </w:numPr>
        <w:contextualSpacing w:val="false"/>
        <w:spacing w:lineRule="auto" w:line="240" w:before="120"/>
        <w:rPr>
          <w:rFonts w:ascii="Times New Roman" w:hAnsi="Times New Roman"/>
          <w:sz w:val="26"/>
          <w:szCs w:val="24"/>
          <w:lang w:val="de-DE"/>
        </w:rPr>
      </w:pPr>
      <w:r>
        <w:rPr>
          <w:rFonts w:ascii="Times New Roman" w:hAnsi="Times New Roman"/>
          <w:sz w:val="26"/>
          <w:szCs w:val="24"/>
          <w:lang w:val="de-DE"/>
        </w:rPr>
        <w:t xml:space="preserve">Quy mô 21 - 30 học viên: 2.000.000đ/tháng</w:t>
      </w:r>
      <w:r/>
    </w:p>
    <w:p>
      <w:pPr>
        <w:pStyle w:val="730"/>
        <w:numPr>
          <w:ilvl w:val="0"/>
          <w:numId w:val="25"/>
        </w:numPr>
        <w:contextualSpacing w:val="false"/>
        <w:spacing w:lineRule="auto" w:line="240" w:before="120"/>
        <w:rPr>
          <w:rFonts w:ascii="Times New Roman" w:hAnsi="Times New Roman"/>
          <w:sz w:val="26"/>
          <w:szCs w:val="24"/>
          <w:lang w:val="de-DE"/>
        </w:rPr>
      </w:pPr>
      <w:r>
        <w:rPr>
          <w:rFonts w:ascii="Times New Roman" w:hAnsi="Times New Roman"/>
          <w:sz w:val="26"/>
          <w:szCs w:val="24"/>
          <w:lang w:val="de-DE"/>
        </w:rPr>
        <w:t xml:space="preserve">Định mức CG được review định kỳ 1 năm 1 lần.</w:t>
      </w:r>
      <w:r/>
    </w:p>
    <w:p>
      <w:pPr>
        <w:jc w:val="both"/>
        <w:spacing w:lineRule="auto" w:line="240" w:before="120"/>
        <w:rPr>
          <w:rFonts w:ascii="Times New Roman" w:hAnsi="Times New Roman"/>
          <w:sz w:val="26"/>
          <w:szCs w:val="26"/>
          <w:lang w:val="vi-VN"/>
        </w:rPr>
      </w:pPr>
      <w:r>
        <w:rPr>
          <w:rFonts w:ascii="Times New Roman" w:hAnsi="Times New Roman"/>
          <w:b/>
          <w:sz w:val="26"/>
          <w:szCs w:val="26"/>
        </w:rPr>
        <w:t xml:space="preserve">Điều 2.</w:t>
      </w:r>
      <w:r>
        <w:rPr>
          <w:rFonts w:ascii="Times New Roman" w:hAnsi="Times New Roman"/>
          <w:sz w:val="26"/>
          <w:szCs w:val="26"/>
        </w:rPr>
        <w:t xml:space="preserve"> Quyết định này có hiệu lực từ ngày 01/7/2019</w:t>
      </w:r>
      <w:r>
        <w:rPr>
          <w:rFonts w:ascii="Times New Roman" w:hAnsi="Times New Roman"/>
          <w:sz w:val="26"/>
          <w:szCs w:val="26"/>
          <w:lang w:val="vi-VN"/>
        </w:rPr>
        <w:t xml:space="preserve">.</w:t>
      </w:r>
      <w:r/>
    </w:p>
    <w:p>
      <w:pPr>
        <w:jc w:val="both"/>
        <w:spacing w:lineRule="auto" w:line="240" w:before="120"/>
        <w:rPr>
          <w:rFonts w:ascii="Times New Roman" w:hAnsi="Times New Roman"/>
          <w:sz w:val="26"/>
          <w:szCs w:val="26"/>
        </w:rPr>
      </w:pPr>
      <w:r>
        <w:rPr>
          <w:rFonts w:ascii="Times New Roman" w:hAnsi="Times New Roman"/>
          <w:b/>
          <w:sz w:val="26"/>
          <w:szCs w:val="26"/>
        </w:rPr>
        <w:t xml:space="preserve">Điều 3.</w:t>
      </w:r>
      <w:r>
        <w:rPr>
          <w:rFonts w:ascii="Times New Roman" w:hAnsi="Times New Roman"/>
          <w:sz w:val="26"/>
          <w:szCs w:val="26"/>
        </w:rPr>
        <w:t xml:space="preserve"> Bộ phận </w:t>
      </w:r>
      <w:r>
        <w:rPr>
          <w:rFonts w:ascii="Times New Roman" w:hAnsi="Times New Roman"/>
          <w:sz w:val="26"/>
          <w:szCs w:val="26"/>
        </w:rPr>
        <w:t xml:space="preserve">đào tạo</w:t>
      </w:r>
      <w:r>
        <w:rPr>
          <w:rFonts w:ascii="Times New Roman" w:hAnsi="Times New Roman"/>
          <w:sz w:val="26"/>
          <w:szCs w:val="26"/>
          <w:lang w:val="vi-VN"/>
        </w:rPr>
        <w:t xml:space="preserve"> CodeGymHQ, bộ phận đào tạo các chi nhánh, bộ phận</w:t>
      </w:r>
      <w:r>
        <w:rPr>
          <w:rFonts w:ascii="Times New Roman" w:hAnsi="Times New Roman"/>
          <w:sz w:val="26"/>
          <w:szCs w:val="26"/>
        </w:rPr>
        <w:t xml:space="preserve"> </w:t>
      </w:r>
      <w:r>
        <w:rPr>
          <w:rFonts w:ascii="Times New Roman" w:hAnsi="Times New Roman"/>
          <w:sz w:val="26"/>
          <w:szCs w:val="26"/>
        </w:rPr>
        <w:t xml:space="preserve">vận</w:t>
      </w:r>
      <w:r>
        <w:rPr>
          <w:rFonts w:ascii="Times New Roman" w:hAnsi="Times New Roman"/>
          <w:sz w:val="26"/>
          <w:szCs w:val="26"/>
          <w:lang w:val="vi-VN"/>
        </w:rPr>
        <w:t xml:space="preserve"> hành, Giám đốc đào tạo các chi nhánh</w:t>
      </w:r>
      <w:r>
        <w:rPr>
          <w:rFonts w:ascii="Times New Roman" w:hAnsi="Times New Roman"/>
          <w:bCs/>
          <w:spacing w:val="-6"/>
          <w:sz w:val="26"/>
          <w:szCs w:val="26"/>
        </w:rPr>
        <w:t xml:space="preserve"> và các cá nhân có liên quan chịu trách nhiệm thi hành Quyết định này./.</w:t>
      </w:r>
      <w:r/>
    </w:p>
    <w:p>
      <w:pPr>
        <w:jc w:val="both"/>
        <w:spacing w:lineRule="auto" w:line="240" w:before="120"/>
        <w:rPr>
          <w:rFonts w:ascii="Times New Roman" w:hAnsi="Times New Roman"/>
          <w:sz w:val="10"/>
        </w:rPr>
      </w:pPr>
      <w:r>
        <w:rPr>
          <w:rFonts w:ascii="Times New Roman" w:hAnsi="Times New Roman"/>
          <w:bCs/>
          <w:sz w:val="16"/>
          <w:szCs w:val="30"/>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column">
                  <wp:posOffset>-70485</wp:posOffset>
                </wp:positionH>
                <wp:positionV relativeFrom="paragraph">
                  <wp:posOffset>188595</wp:posOffset>
                </wp:positionV>
                <wp:extent cx="2927985" cy="1196340"/>
                <wp:effectExtent l="0" t="0" r="0" b="0"/>
                <wp:wrapNone/>
                <wp:docPr id="3" name="Text Box 2" hidden="false"/>
                <wp:cNvGraphicFramePr/>
                <a:graphic xmlns:a="http://schemas.openxmlformats.org/drawingml/2006/main">
                  <a:graphicData uri="http://schemas.microsoft.com/office/word/2010/wordprocessingShape">
                    <wps:wsp>
                      <wps:cNvSpPr txBox="1"/>
                      <wps:spPr bwMode="auto">
                        <a:xfrm>
                          <a:off x="0" y="0"/>
                          <a:ext cx="2927985" cy="1196340"/>
                        </a:xfrm>
                        <a:prstGeom prst="rect">
                          <a:avLst/>
                        </a:prstGeom>
                        <a:solidFill>
                          <a:srgbClr val="FFFFFF"/>
                        </a:solidFill>
                        <a:ln>
                          <a:noFill/>
                        </a:ln>
                      </wps:spPr>
                      <wps:txbx>
                        <w:txbxContent>
                          <w:p>
                            <w:pPr>
                              <w:spacing w:lineRule="auto" w:line="240" w:before="120"/>
                              <w:rPr>
                                <w:rFonts w:ascii="Times New Roman" w:hAnsi="Times New Roman"/>
                                <w:b/>
                                <w:bCs/>
                              </w:rPr>
                            </w:pPr>
                            <w:r>
                              <w:rPr>
                                <w:rFonts w:ascii="Times New Roman" w:hAnsi="Times New Roman"/>
                                <w:b/>
                                <w:bCs/>
                                <w:i/>
                                <w:iCs/>
                              </w:rPr>
                              <w:t xml:space="preserve">Nơi nhận:</w:t>
                            </w:r>
                            <w:r>
                              <w:rPr>
                                <w:rFonts w:ascii="Times New Roman" w:hAnsi="Times New Roman"/>
                              </w:rPr>
                              <w:tab/>
                            </w:r>
                            <w:r>
                              <w:rPr>
                                <w:rFonts w:ascii="Times New Roman" w:hAnsi="Times New Roman"/>
                              </w:rPr>
                              <w:tab/>
                            </w:r>
                            <w:r/>
                          </w:p>
                          <w:p>
                            <w:pPr>
                              <w:spacing w:lineRule="auto" w:line="240" w:before="120"/>
                              <w:rPr>
                                <w:rFonts w:ascii="Times New Roman" w:hAnsi="Times New Roman"/>
                              </w:rPr>
                            </w:pPr>
                            <w:r>
                              <w:rPr>
                                <w:rFonts w:ascii="Times New Roman" w:hAnsi="Times New Roman"/>
                              </w:rPr>
                              <w:t xml:space="preserve">- Như Điều </w:t>
                            </w:r>
                            <w:r>
                              <w:rPr>
                                <w:rFonts w:ascii="Times New Roman" w:hAnsi="Times New Roman"/>
                                <w:lang w:val="vi-VN"/>
                              </w:rPr>
                              <w:t xml:space="preserve">3</w:t>
                            </w:r>
                            <w:r>
                              <w:rPr>
                                <w:rFonts w:ascii="Times New Roman" w:hAnsi="Times New Roman"/>
                              </w:rPr>
                              <w:t xml:space="preserve">;  </w:t>
                            </w:r>
                            <w:r/>
                          </w:p>
                          <w:p>
                            <w:pPr>
                              <w:spacing w:lineRule="auto" w:line="240" w:before="120"/>
                              <w:rPr>
                                <w:rFonts w:ascii="Times New Roman" w:hAnsi="Times New Roman"/>
                                <w:lang w:val="vi-VN"/>
                              </w:rPr>
                            </w:pPr>
                            <w:r>
                              <w:rPr>
                                <w:rFonts w:ascii="Times New Roman" w:hAnsi="Times New Roman"/>
                              </w:rPr>
                              <w:t xml:space="preserve">- Lưu: VT, NS</w:t>
                            </w:r>
                            <w:r>
                              <w:rPr>
                                <w:rFonts w:ascii="Times New Roman" w:hAnsi="Times New Roman"/>
                                <w:lang w:val="vi-VN"/>
                              </w:rPr>
                              <w:t xml:space="preserve">.</w:t>
                            </w:r>
                            <w:r/>
                          </w:p>
                          <w:p>
                            <w:pPr>
                              <w:rPr>
                                <w:rFonts w:ascii="Times New Roman" w:hAnsi="Times New Roman"/>
                              </w:rPr>
                            </w:pPr>
                            <w:r>
                              <w:rPr>
                                <w:rFonts w:ascii="Times New Roman" w:hAnsi="Times New Roman"/>
                              </w:rPr>
                            </w: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2" o:spid="_x0000_s2" o:spt="1" style="position:absolute;mso-wrap-distance-left:9.0pt;mso-wrap-distance-top:0.0pt;mso-wrap-distance-right:9.0pt;mso-wrap-distance-bottom:0.0pt;z-index:251659264;o:allowoverlap:true;o:allowincell:true;mso-position-horizontal-relative:text;margin-left:-5.5pt;mso-position-horizontal:absolute;mso-position-vertical-relative:text;margin-top:14.8pt;mso-position-vertical:absolute;width:230.5pt;height:94.2pt;v-text-anchor:top;" coordsize="100000,100000" path="" fillcolor="#FFFFFF" stroked="f">
                <v:path textboxrect="0,0,0,0"/>
                <v:textbox>
                  <w:txbxContent>
                    <w:p>
                      <w:pPr>
                        <w:spacing w:lineRule="auto" w:line="240" w:before="120"/>
                        <w:rPr>
                          <w:rFonts w:ascii="Times New Roman" w:hAnsi="Times New Roman"/>
                          <w:b/>
                          <w:bCs/>
                        </w:rPr>
                      </w:pPr>
                      <w:r>
                        <w:rPr>
                          <w:rFonts w:ascii="Times New Roman" w:hAnsi="Times New Roman"/>
                          <w:b/>
                          <w:bCs/>
                          <w:i/>
                          <w:iCs/>
                        </w:rPr>
                        <w:t xml:space="preserve">Nơi nhận:</w:t>
                      </w:r>
                      <w:r>
                        <w:rPr>
                          <w:rFonts w:ascii="Times New Roman" w:hAnsi="Times New Roman"/>
                        </w:rPr>
                        <w:tab/>
                      </w:r>
                      <w:r>
                        <w:rPr>
                          <w:rFonts w:ascii="Times New Roman" w:hAnsi="Times New Roman"/>
                        </w:rPr>
                        <w:tab/>
                      </w:r>
                      <w:r/>
                    </w:p>
                    <w:p>
                      <w:pPr>
                        <w:spacing w:lineRule="auto" w:line="240" w:before="120"/>
                        <w:rPr>
                          <w:rFonts w:ascii="Times New Roman" w:hAnsi="Times New Roman"/>
                        </w:rPr>
                      </w:pPr>
                      <w:r>
                        <w:rPr>
                          <w:rFonts w:ascii="Times New Roman" w:hAnsi="Times New Roman"/>
                        </w:rPr>
                        <w:t xml:space="preserve">- Như Điều </w:t>
                      </w:r>
                      <w:r>
                        <w:rPr>
                          <w:rFonts w:ascii="Times New Roman" w:hAnsi="Times New Roman"/>
                          <w:lang w:val="vi-VN"/>
                        </w:rPr>
                        <w:t xml:space="preserve">3</w:t>
                      </w:r>
                      <w:r>
                        <w:rPr>
                          <w:rFonts w:ascii="Times New Roman" w:hAnsi="Times New Roman"/>
                        </w:rPr>
                        <w:t xml:space="preserve">;  </w:t>
                      </w:r>
                      <w:r/>
                    </w:p>
                    <w:p>
                      <w:pPr>
                        <w:spacing w:lineRule="auto" w:line="240" w:before="120"/>
                        <w:rPr>
                          <w:rFonts w:ascii="Times New Roman" w:hAnsi="Times New Roman"/>
                          <w:lang w:val="vi-VN"/>
                        </w:rPr>
                      </w:pPr>
                      <w:r>
                        <w:rPr>
                          <w:rFonts w:ascii="Times New Roman" w:hAnsi="Times New Roman"/>
                        </w:rPr>
                        <w:t xml:space="preserve">- Lưu: VT, NS</w:t>
                      </w:r>
                      <w:r>
                        <w:rPr>
                          <w:rFonts w:ascii="Times New Roman" w:hAnsi="Times New Roman"/>
                          <w:lang w:val="vi-VN"/>
                        </w:rPr>
                        <w:t xml:space="preserve">.</w:t>
                      </w:r>
                      <w:r/>
                    </w:p>
                    <w:p>
                      <w:pPr>
                        <w:rPr>
                          <w:rFonts w:ascii="Times New Roman" w:hAnsi="Times New Roman"/>
                        </w:rPr>
                      </w:pPr>
                      <w:r>
                        <w:rPr>
                          <w:rFonts w:ascii="Times New Roman" w:hAnsi="Times New Roman"/>
                        </w:rPr>
                      </w:r>
                      <w:r/>
                    </w:p>
                  </w:txbxContent>
                </v:textbox>
              </v:shape>
            </w:pict>
          </mc:Fallback>
        </mc:AlternateContent>
      </w:r>
      <w:r/>
    </w:p>
    <w:p>
      <w:pPr>
        <w:ind w:left="5040"/>
        <w:jc w:val="center"/>
        <w:spacing w:lineRule="auto" w:line="240" w:before="120"/>
        <w:rPr>
          <w:rFonts w:ascii="Times New Roman" w:hAnsi="Times New Roman"/>
          <w:b/>
          <w:bCs/>
          <w:sz w:val="26"/>
          <w:szCs w:val="26"/>
        </w:rPr>
      </w:pPr>
      <w:r>
        <w:rPr>
          <w:rFonts w:ascii="Times New Roman" w:hAnsi="Times New Roman"/>
          <w:b/>
          <w:bCs/>
          <w:sz w:val="26"/>
          <w:szCs w:val="26"/>
        </w:rPr>
        <w:t xml:space="preserve">TỔNG GIÁM ĐỐC</w:t>
      </w:r>
      <w:r/>
    </w:p>
    <w:p>
      <w:pPr>
        <w:ind w:left="5040"/>
        <w:jc w:val="center"/>
        <w:spacing w:lineRule="auto" w:line="240" w:before="120"/>
        <w:rPr>
          <w:rFonts w:ascii="Times New Roman" w:hAnsi="Times New Roman"/>
          <w:b/>
          <w:bCs/>
          <w:sz w:val="26"/>
          <w:szCs w:val="26"/>
        </w:rPr>
      </w:pPr>
      <w:r>
        <w:rPr>
          <w:rFonts w:ascii="Times New Roman" w:hAnsi="Times New Roman"/>
          <w:b/>
          <w:bCs/>
          <w:sz w:val="26"/>
          <w:szCs w:val="26"/>
        </w:rPr>
      </w:r>
      <w:r/>
    </w:p>
    <w:p>
      <w:pPr>
        <w:spacing w:lineRule="auto" w:line="240" w:before="120"/>
        <w:rPr>
          <w:rFonts w:ascii="Times New Roman" w:hAnsi="Times New Roman"/>
        </w:rPr>
      </w:pPr>
      <w:r>
        <w:rPr>
          <w:rFonts w:ascii="Times New Roman" w:hAnsi="Times New Roman"/>
        </w:rPr>
      </w:r>
      <w:r/>
    </w:p>
    <w:p>
      <w:pPr>
        <w:ind w:left="5040"/>
        <w:spacing w:lineRule="auto" w:line="240" w:before="120"/>
        <w:rPr>
          <w:rFonts w:ascii="Times New Roman" w:hAnsi="Times New Roman"/>
          <w:sz w:val="26"/>
          <w:szCs w:val="26"/>
        </w:rPr>
      </w:pPr>
      <w:r>
        <w:rPr>
          <w:rFonts w:ascii="Times New Roman" w:hAnsi="Times New Roman"/>
          <w:b/>
          <w:bCs/>
          <w:sz w:val="30"/>
          <w:szCs w:val="30"/>
        </w:rPr>
        <w:t xml:space="preserve">                   </w:t>
      </w:r>
      <w:r/>
    </w:p>
    <w:p>
      <w:pPr>
        <w:spacing w:lineRule="auto" w:line="240" w:before="120"/>
        <w:rPr>
          <w:rFonts w:ascii="Times New Roman" w:hAnsi="Times New Roman"/>
        </w:rPr>
      </w:pPr>
      <w:r>
        <w:rPr>
          <w:rFonts w:ascii="Times New Roman" w:hAnsi="Times New Roman"/>
        </w:rPr>
      </w:r>
      <w:r/>
    </w:p>
    <w:p>
      <w:pPr>
        <w:spacing w:lineRule="auto" w:line="240" w:before="120"/>
        <w:rPr>
          <w:rFonts w:ascii="Times New Roman" w:hAnsi="Times New Roman" w:cs="Times New Roman"/>
          <w:b/>
          <w:sz w:val="36"/>
          <w:szCs w:val="36"/>
        </w:rPr>
      </w:pPr>
      <w:r>
        <w:rPr>
          <w:rFonts w:ascii="Times New Roman" w:hAnsi="Times New Roman" w:cs="Times New Roman"/>
          <w:b/>
          <w:sz w:val="36"/>
          <w:szCs w:val="36"/>
        </w:rPr>
        <w:br w:type="page"/>
      </w:r>
      <w:r/>
    </w:p>
    <w:p>
      <w:pPr>
        <w:jc w:val="center"/>
        <w:spacing w:lineRule="auto" w:line="240" w:before="120"/>
        <w:rPr>
          <w:rFonts w:ascii="Times New Roman" w:hAnsi="Times New Roman" w:cs="Times New Roman"/>
          <w:b/>
          <w:sz w:val="36"/>
          <w:szCs w:val="36"/>
        </w:rPr>
      </w:pPr>
      <w:r>
        <w:rPr>
          <w:rFonts w:ascii="Times New Roman" w:hAnsi="Times New Roman" w:cs="Times New Roman"/>
          <w:b/>
          <w:sz w:val="36"/>
          <w:szCs w:val="36"/>
        </w:rPr>
        <w:t xml:space="preserve">QUY ĐỊNH TRẢ THÙ LAO CHO GIẢNG VIÊN</w:t>
      </w:r>
      <w:r/>
    </w:p>
    <w:p>
      <w:pPr>
        <w:jc w:val="center"/>
        <w:spacing w:lineRule="auto" w:line="240" w:before="120"/>
        <w:rPr>
          <w:rFonts w:ascii="Times New Roman" w:hAnsi="Times New Roman" w:cs="Times New Roman" w:eastAsia="Times New Roman"/>
          <w:i/>
          <w:lang w:val="vi-V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i/>
        </w:rPr>
        <w:t xml:space="preserve">(Ban hành kèm theo Quyết định</w:t>
      </w:r>
      <w:r>
        <w:rPr>
          <w:rFonts w:ascii="Times New Roman" w:hAnsi="Times New Roman" w:cs="Times New Roman" w:eastAsia="Times New Roman"/>
          <w:i/>
          <w:lang w:val="vi-VN"/>
        </w:rPr>
        <w:t xml:space="preserve"> số                 /QĐ-CG</w:t>
      </w:r>
      <w:r>
        <w:rPr>
          <w:rFonts w:ascii="Times New Roman" w:hAnsi="Times New Roman" w:cs="Times New Roman" w:eastAsia="Times New Roman"/>
          <w:i/>
        </w:rPr>
        <w:t xml:space="preserve"> ngày </w:t>
      </w:r>
      <w:r>
        <w:rPr>
          <w:rFonts w:ascii="Times New Roman" w:hAnsi="Times New Roman" w:cs="Times New Roman" w:eastAsia="Times New Roman"/>
          <w:i/>
          <w:lang w:val="vi-VN"/>
        </w:rPr>
        <w:t xml:space="preserve">       /        /           </w:t>
      </w:r>
      <w:r/>
    </w:p>
    <w:p>
      <w:pPr>
        <w:jc w:val="center"/>
        <w:spacing w:lineRule="auto" w:line="240" w:before="120"/>
        <w:rPr>
          <w:rFonts w:ascii="Times New Roman" w:hAnsi="Times New Roman" w:cs="Times New Roman" w:eastAsia="Times New Roman"/>
          <w:i/>
          <w:lang w:val="vi-V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i/>
          <w:lang w:val="vi-VN"/>
        </w:rPr>
        <w:t xml:space="preserve">của Tổng Giám đốc Công ty CP CodeGym Việt Nam)</w:t>
      </w:r>
      <w:r/>
    </w:p>
    <w:p>
      <w:pPr>
        <w:jc w:val="center"/>
        <w:spacing w:lineRule="auto" w:line="240" w:before="120"/>
        <w:rPr>
          <w:rFonts w:ascii="Times New Roman" w:hAnsi="Times New Roman" w:cs="Times New Roman"/>
          <w:b/>
          <w:sz w:val="36"/>
          <w:szCs w:val="36"/>
        </w:rPr>
      </w:pPr>
      <w:r>
        <w:rPr>
          <w:rFonts w:ascii="Times New Roman" w:hAnsi="Times New Roman" w:cs="Times New Roman"/>
          <w:b/>
          <w:sz w:val="36"/>
          <w:szCs w:val="36"/>
        </w:rPr>
      </w:r>
      <w:r/>
    </w:p>
    <w:p>
      <w:pPr>
        <w:spacing w:lineRule="auto" w:line="240" w:before="120"/>
        <w:rPr>
          <w:rFonts w:ascii="Times New Roman" w:hAnsi="Times New Roman" w:cs="Times New Roman"/>
          <w:b/>
          <w:sz w:val="26"/>
          <w:szCs w:val="26"/>
        </w:rPr>
      </w:pPr>
      <w:r>
        <w:rPr>
          <w:rFonts w:ascii="Times New Roman" w:hAnsi="Times New Roman" w:cs="Times New Roman"/>
          <w:b/>
          <w:sz w:val="26"/>
          <w:szCs w:val="26"/>
          <w:lang w:val="vi-VN"/>
        </w:rPr>
        <w:t xml:space="preserve">1. </w:t>
      </w:r>
      <w:r>
        <w:rPr>
          <w:rFonts w:ascii="Times New Roman" w:hAnsi="Times New Roman" w:cs="Times New Roman"/>
          <w:b/>
          <w:sz w:val="26"/>
          <w:szCs w:val="26"/>
        </w:rPr>
        <w:t xml:space="preserve">C</w:t>
      </w:r>
      <w:r>
        <w:rPr>
          <w:rFonts w:ascii="Times New Roman" w:hAnsi="Times New Roman" w:cs="Times New Roman"/>
          <w:b/>
          <w:sz w:val="26"/>
          <w:szCs w:val="26"/>
        </w:rPr>
        <w:t xml:space="preserve">HẾ ĐỘ</w:t>
      </w:r>
      <w:r>
        <w:rPr>
          <w:rFonts w:ascii="Times New Roman" w:hAnsi="Times New Roman" w:cs="Times New Roman"/>
          <w:b/>
          <w:sz w:val="26"/>
          <w:szCs w:val="26"/>
        </w:rPr>
        <w:t xml:space="preserve"> THÙ LAO </w:t>
      </w:r>
      <w:r>
        <w:rPr>
          <w:rFonts w:ascii="Times New Roman" w:hAnsi="Times New Roman" w:cs="Times New Roman"/>
          <w:b/>
          <w:sz w:val="26"/>
          <w:szCs w:val="26"/>
        </w:rPr>
        <w:t xml:space="preserve">GIẢNG VIÊN</w:t>
      </w:r>
      <w:r/>
    </w:p>
    <w:p>
      <w:pPr>
        <w:spacing w:lineRule="auto" w:line="240" w:before="120"/>
        <w:rPr>
          <w:rFonts w:ascii="Times New Roman" w:hAnsi="Times New Roman" w:cs="Times New Roman"/>
          <w:sz w:val="26"/>
          <w:szCs w:val="26"/>
        </w:rPr>
      </w:pPr>
      <w:r>
        <w:rPr>
          <w:rFonts w:ascii="Times New Roman" w:hAnsi="Times New Roman" w:cs="Times New Roman"/>
          <w:b/>
          <w:sz w:val="26"/>
          <w:szCs w:val="26"/>
        </w:rPr>
        <w:t xml:space="preserve">Cấp bậc thù lao</w:t>
      </w:r>
      <w:r>
        <w:rPr>
          <w:rFonts w:ascii="Times New Roman" w:hAnsi="Times New Roman" w:cs="Times New Roman"/>
          <w:b/>
          <w:sz w:val="26"/>
          <w:szCs w:val="26"/>
        </w:rPr>
        <w:t xml:space="preserve"> Giảng viên (tính theo giờ)</w:t>
      </w:r>
      <w:r>
        <w:rPr>
          <w:rFonts w:ascii="Times New Roman" w:hAnsi="Times New Roman" w:cs="Times New Roman"/>
          <w:b/>
          <w:sz w:val="26"/>
          <w:szCs w:val="26"/>
          <w:lang w:val="vi-VN"/>
        </w:rPr>
        <w:t xml:space="preserve">: </w:t>
      </w:r>
      <w:r>
        <w:rPr>
          <w:rFonts w:ascii="Times New Roman" w:hAnsi="Times New Roman" w:cs="Times New Roman"/>
          <w:bCs/>
          <w:sz w:val="26"/>
          <w:szCs w:val="26"/>
          <w:lang w:val="vi-VN"/>
        </w:rPr>
        <w:t xml:space="preserve">chia làm 35 bậc, </w:t>
      </w:r>
      <w:r>
        <w:rPr>
          <w:rFonts w:ascii="Times New Roman" w:hAnsi="Times New Roman" w:cs="Times New Roman"/>
          <w:bCs/>
          <w:sz w:val="26"/>
          <w:szCs w:val="26"/>
        </w:rPr>
        <w:t xml:space="preserve">ký hiệu từ CG1 – CG35</w:t>
      </w:r>
      <w:r/>
    </w:p>
    <w:p>
      <w:pPr>
        <w:jc w:val="center"/>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Đơn vị tính: 1.000vnđ</w:t>
      </w:r>
      <w:r/>
    </w:p>
    <w:tbl>
      <w:tblPr>
        <w:tblW w:w="7083" w:type="dxa"/>
        <w:jc w:val="center"/>
        <w:tblLook w:val="04A0" w:firstRow="1" w:lastRow="0" w:firstColumn="1" w:lastColumn="0" w:noHBand="0" w:noVBand="1"/>
      </w:tblPr>
      <w:tblGrid>
        <w:gridCol w:w="960"/>
        <w:gridCol w:w="2012"/>
        <w:gridCol w:w="1985"/>
        <w:gridCol w:w="2126"/>
      </w:tblGrid>
      <w:tr>
        <w:trPr>
          <w:jc w:val="center"/>
          <w:trHeight w:val="300"/>
          <w:tblHeader/>
        </w:trPr>
        <w:tc>
          <w:tcPr>
            <w:shd w:val="clear" w:fill="auto" w:color="auto"/>
            <w:tcBorders>
              <w:left w:val="single" w:sz="4" w:space="0" w:color="auto"/>
              <w:top w:val="single" w:sz="4" w:space="0" w:color="auto"/>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b/>
                <w:bCs/>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b/>
                <w:bCs/>
                <w:sz w:val="26"/>
                <w:szCs w:val="26"/>
              </w:rPr>
              <w:t xml:space="preserve">Bậc CG</w:t>
            </w:r>
            <w:r/>
          </w:p>
        </w:tc>
        <w:tc>
          <w:tcPr>
            <w:shd w:val="clear" w:fill="auto" w:color="auto"/>
            <w:tcBorders>
              <w:left w:val="none" w:color="000000" w:sz="4" w:space="0"/>
              <w:top w:val="single" w:sz="4" w:space="0" w:color="auto"/>
              <w:right w:val="single" w:sz="4" w:space="0" w:color="auto"/>
              <w:bottom w:val="single" w:sz="4" w:space="0" w:color="auto"/>
            </w:tcBorders>
            <w:tcW w:w="2012" w:type="dxa"/>
            <w:vAlign w:val="bottom"/>
            <w:textDirection w:val="lrTb"/>
            <w:noWrap/>
          </w:tcPr>
          <w:p>
            <w:pPr>
              <w:spacing w:lineRule="auto" w:line="240" w:before="120"/>
              <w:rPr>
                <w:rFonts w:ascii="Times New Roman" w:hAnsi="Times New Roman" w:cs="Times New Roman" w:eastAsia="Times New Roman"/>
                <w:b/>
                <w:bCs/>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b/>
                <w:bCs/>
                <w:sz w:val="26"/>
                <w:szCs w:val="26"/>
              </w:rPr>
              <w:t xml:space="preserve">Instructor (*) (tính trên giờ)</w:t>
            </w:r>
            <w:r/>
          </w:p>
        </w:tc>
        <w:tc>
          <w:tcPr>
            <w:shd w:val="clear" w:fill="auto" w:color="auto"/>
            <w:tcBorders>
              <w:left w:val="none" w:color="000000" w:sz="4" w:space="0"/>
              <w:top w:val="single" w:sz="4" w:space="0" w:color="auto"/>
              <w:right w:val="single" w:sz="4" w:space="0" w:color="auto"/>
              <w:bottom w:val="single" w:sz="4" w:space="0" w:color="auto"/>
            </w:tcBorders>
            <w:tcW w:w="1985" w:type="dxa"/>
            <w:vAlign w:val="bottom"/>
            <w:textDirection w:val="lrTb"/>
            <w:noWrap/>
          </w:tcPr>
          <w:p>
            <w:pPr>
              <w:spacing w:lineRule="auto" w:line="240" w:before="120"/>
              <w:rPr>
                <w:rFonts w:ascii="Times New Roman" w:hAnsi="Times New Roman" w:cs="Times New Roman" w:eastAsia="Times New Roman"/>
                <w:b/>
                <w:bCs/>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b/>
                <w:bCs/>
                <w:sz w:val="26"/>
                <w:szCs w:val="26"/>
                <w:lang w:val="en-US"/>
              </w:rPr>
              <w:t xml:space="preserve">Mentor (*80% tính trên giờ)</w:t>
            </w:r>
            <w:r/>
          </w:p>
        </w:tc>
        <w:tc>
          <w:tcPr>
            <w:shd w:val="clear" w:fill="auto" w:color="auto"/>
            <w:tcBorders>
              <w:left w:val="none" w:color="000000" w:sz="4" w:space="0"/>
              <w:top w:val="single" w:sz="4" w:space="0" w:color="auto"/>
              <w:right w:val="single" w:sz="4" w:space="0" w:color="auto"/>
              <w:bottom w:val="single" w:sz="4" w:space="0" w:color="auto"/>
            </w:tcBorders>
            <w:tcW w:w="2126" w:type="dxa"/>
            <w:vAlign w:val="bottom"/>
            <w:textDirection w:val="lrTb"/>
            <w:noWrap/>
          </w:tcPr>
          <w:p>
            <w:pPr>
              <w:spacing w:lineRule="auto" w:line="240" w:before="120"/>
              <w:rPr>
                <w:rFonts w:ascii="Times New Roman" w:hAnsi="Times New Roman" w:cs="Times New Roman" w:eastAsia="Times New Roman"/>
                <w:b/>
                <w:bCs/>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b/>
                <w:bCs/>
                <w:sz w:val="26"/>
                <w:szCs w:val="26"/>
              </w:rPr>
              <w:t xml:space="preserve">Tutor (*50%) (tính trên giờ)</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CG1</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160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128</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80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CG2</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170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136</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85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CG3</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180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144</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90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CG4</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190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152</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95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CG5</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200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160</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100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CG6</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210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168</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105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CG7</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220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176</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110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CG8</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230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184</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115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CG9</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240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192</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120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CG10</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250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200</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125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CG11</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260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208</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130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CG12</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270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216</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135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CG13</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280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224</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140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CG14</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290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232</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145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CG15</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300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240</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150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CG16</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310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248</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155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CG17</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320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256</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160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CG18</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330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264</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165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CG19</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340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272</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170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CG20</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350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280</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rPr>
              <w:t xml:space="preserve">175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CG21</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360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288</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180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CG22</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370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296</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185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CG23</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380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304</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190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CG24</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390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312</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195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CG25</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400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320</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200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CG26</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410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328</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205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CG27</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420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336</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210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CG28</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430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344</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215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CG29</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440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352</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220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CG30</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450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360</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225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CG31</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460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368</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230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CG32</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470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376</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235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CG33</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480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384</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240</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CG34</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490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392</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245</w:t>
            </w:r>
            <w:r/>
          </w:p>
        </w:tc>
      </w:tr>
      <w:tr>
        <w:trPr>
          <w:jc w:val="center"/>
          <w:trHeight w:val="300"/>
        </w:trPr>
        <w:tc>
          <w:tcPr>
            <w:shd w:val="clear" w:fill="auto" w:color="auto"/>
            <w:tcBorders>
              <w:left w:val="single" w:sz="4" w:space="0" w:color="auto"/>
              <w:top w:val="none" w:color="000000" w:sz="4" w:space="0"/>
              <w:right w:val="single" w:sz="4" w:space="0" w:color="auto"/>
              <w:bottom w:val="single" w:sz="4" w:space="0" w:color="auto"/>
            </w:tcBorders>
            <w:tcW w:w="960" w:type="dxa"/>
            <w:vAlign w:val="bottom"/>
            <w:textDirection w:val="lrTb"/>
            <w:noWrap/>
          </w:tcPr>
          <w:p>
            <w:pPr>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CG35</w:t>
            </w:r>
            <w:r/>
          </w:p>
        </w:tc>
        <w:tc>
          <w:tcPr>
            <w:shd w:val="clear" w:fill="auto" w:color="auto"/>
            <w:tcBorders>
              <w:left w:val="none" w:color="000000" w:sz="4" w:space="0"/>
              <w:top w:val="none" w:color="000000" w:sz="4" w:space="0"/>
              <w:right w:val="single" w:sz="4" w:space="0" w:color="auto"/>
              <w:bottom w:val="single" w:sz="4" w:space="0" w:color="auto"/>
            </w:tcBorders>
            <w:tcW w:w="2012"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500</w:t>
            </w:r>
            <w:r/>
          </w:p>
        </w:tc>
        <w:tc>
          <w:tcPr>
            <w:shd w:val="clear" w:fill="auto" w:color="auto"/>
            <w:tcBorders>
              <w:left w:val="none" w:color="000000" w:sz="4" w:space="0"/>
              <w:top w:val="none" w:color="000000" w:sz="4" w:space="0"/>
              <w:right w:val="single" w:sz="4" w:space="0" w:color="auto"/>
              <w:bottom w:val="single" w:sz="4" w:space="0" w:color="auto"/>
            </w:tcBorders>
            <w:tcW w:w="1985"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400</w:t>
            </w:r>
            <w:r/>
          </w:p>
        </w:tc>
        <w:tc>
          <w:tcPr>
            <w:shd w:val="clear" w:fill="auto" w:color="auto"/>
            <w:tcBorders>
              <w:left w:val="none" w:color="000000" w:sz="4" w:space="0"/>
              <w:top w:val="none" w:color="000000" w:sz="4" w:space="0"/>
              <w:right w:val="single" w:sz="4" w:space="0" w:color="auto"/>
              <w:bottom w:val="single" w:sz="4" w:space="0" w:color="auto"/>
            </w:tcBorders>
            <w:tcW w:w="2126" w:type="dxa"/>
            <w:vAlign w:val="bottom"/>
            <w:textDirection w:val="lrTb"/>
            <w:noWrap/>
          </w:tcPr>
          <w:p>
            <w:pPr>
              <w:jc w:val="right"/>
              <w:spacing w:lineRule="auto" w:line="240" w:before="120"/>
              <w:rPr>
                <w:rFonts w:ascii="Times New Roman" w:hAnsi="Times New Roman" w:cs="Times New Roman" w:eastAsia="Times New Roman"/>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6"/>
                <w:szCs w:val="26"/>
                <w:lang w:val="en-US"/>
              </w:rPr>
              <w:t xml:space="preserve">250</w:t>
            </w:r>
            <w:r/>
          </w:p>
        </w:tc>
      </w:tr>
    </w:tbl>
    <w:p>
      <w:pPr>
        <w:spacing w:lineRule="auto" w:line="240" w:before="120"/>
        <w:rPr>
          <w:rFonts w:ascii="Times New Roman" w:hAnsi="Times New Roman" w:cs="Times New Roman"/>
          <w:b/>
          <w:sz w:val="26"/>
          <w:szCs w:val="26"/>
        </w:rPr>
      </w:pPr>
      <w:r>
        <w:rPr>
          <w:rFonts w:ascii="Times New Roman" w:hAnsi="Times New Roman" w:cs="Times New Roman"/>
          <w:b/>
          <w:sz w:val="26"/>
          <w:szCs w:val="26"/>
        </w:rPr>
        <w:t xml:space="preserve">Giả</w:t>
      </w:r>
      <w:r>
        <w:rPr>
          <w:rFonts w:ascii="Times New Roman" w:hAnsi="Times New Roman" w:cs="Times New Roman"/>
          <w:b/>
          <w:sz w:val="26"/>
          <w:szCs w:val="26"/>
        </w:rPr>
        <w:t xml:space="preserve">i thích chế độ</w:t>
      </w:r>
      <w:r>
        <w:rPr>
          <w:rFonts w:ascii="Times New Roman" w:hAnsi="Times New Roman" w:cs="Times New Roman"/>
          <w:b/>
          <w:sz w:val="26"/>
          <w:szCs w:val="26"/>
        </w:rPr>
        <w:t xml:space="preserve"> ứng với Instructor:</w:t>
      </w:r>
      <w:r/>
    </w:p>
    <w:p>
      <w:pPr>
        <w:numPr>
          <w:ilvl w:val="0"/>
          <w:numId w:val="20"/>
        </w:numPr>
        <w:ind w:left="426"/>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Định mức CG là định mức trả cho 1 giờ dạy (60 phút) lý thuyết hay giờ phỏng vấn đánh giá cuối module</w:t>
      </w:r>
      <w:r>
        <w:rPr>
          <w:rFonts w:ascii="Times New Roman" w:hAnsi="Times New Roman" w:cs="Times New Roman"/>
          <w:sz w:val="26"/>
          <w:szCs w:val="26"/>
          <w:lang w:val="vi-VN"/>
        </w:rPr>
        <w:t xml:space="preserve">.</w:t>
      </w:r>
      <w:r/>
    </w:p>
    <w:p>
      <w:pPr>
        <w:spacing w:lineRule="auto" w:line="240" w:before="120"/>
        <w:rPr>
          <w:rFonts w:ascii="Times New Roman" w:hAnsi="Times New Roman" w:cs="Times New Roman"/>
          <w:sz w:val="26"/>
          <w:szCs w:val="26"/>
        </w:rPr>
      </w:pPr>
      <w:r>
        <w:rPr>
          <w:rFonts w:ascii="Times New Roman" w:hAnsi="Times New Roman" w:cs="Times New Roman"/>
          <w:b/>
          <w:sz w:val="26"/>
          <w:szCs w:val="26"/>
        </w:rPr>
        <w:t xml:space="preserve">Giải thích </w:t>
      </w:r>
      <w:r>
        <w:rPr>
          <w:rFonts w:ascii="Times New Roman" w:hAnsi="Times New Roman" w:cs="Times New Roman"/>
          <w:b/>
          <w:sz w:val="26"/>
          <w:szCs w:val="26"/>
        </w:rPr>
        <w:t xml:space="preserve">chế độ</w:t>
      </w:r>
      <w:r>
        <w:rPr>
          <w:rFonts w:ascii="Times New Roman" w:hAnsi="Times New Roman" w:cs="Times New Roman"/>
          <w:b/>
          <w:sz w:val="26"/>
          <w:szCs w:val="26"/>
        </w:rPr>
        <w:t xml:space="preserve"> ứng với Mentor:</w:t>
      </w:r>
      <w:r/>
    </w:p>
    <w:p>
      <w:pPr>
        <w:numPr>
          <w:ilvl w:val="0"/>
          <w:numId w:val="21"/>
        </w:numPr>
        <w:ind w:left="426"/>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Tính theo nhóm Dự án mà mentor nhận Support. Review code của 1 nhóm Dự án một lần được tính tương đương </w:t>
      </w:r>
      <w:r>
        <w:rPr>
          <w:rFonts w:ascii="Times New Roman" w:hAnsi="Times New Roman" w:cs="Times New Roman"/>
          <w:sz w:val="26"/>
          <w:szCs w:val="26"/>
        </w:rPr>
        <w:t xml:space="preserve">1 tiếng</w:t>
      </w:r>
      <w:r>
        <w:rPr>
          <w:rFonts w:ascii="Times New Roman" w:hAnsi="Times New Roman" w:cs="Times New Roman"/>
          <w:sz w:val="26"/>
          <w:szCs w:val="26"/>
        </w:rPr>
        <w:t xml:space="preserve"> giảng dạy.</w:t>
      </w:r>
      <w:r/>
    </w:p>
    <w:p>
      <w:pPr>
        <w:numPr>
          <w:ilvl w:val="0"/>
          <w:numId w:val="21"/>
        </w:numPr>
        <w:ind w:left="426"/>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Định mức</w:t>
      </w:r>
      <w:r>
        <w:rPr>
          <w:rFonts w:ascii="Times New Roman" w:hAnsi="Times New Roman" w:cs="Times New Roman"/>
          <w:sz w:val="26"/>
          <w:szCs w:val="26"/>
        </w:rPr>
        <w:t xml:space="preserve"> thù lao</w:t>
      </w:r>
      <w:r>
        <w:rPr>
          <w:rFonts w:ascii="Times New Roman" w:hAnsi="Times New Roman" w:cs="Times New Roman"/>
          <w:sz w:val="26"/>
          <w:szCs w:val="26"/>
        </w:rPr>
        <w:t xml:space="preserve"> của Mentor bằng 80% so với định mức của Instructor</w:t>
      </w:r>
      <w:r/>
    </w:p>
    <w:p>
      <w:pPr>
        <w:spacing w:lineRule="auto" w:line="240" w:before="120"/>
        <w:rPr>
          <w:rFonts w:ascii="Times New Roman" w:hAnsi="Times New Roman" w:cs="Times New Roman"/>
          <w:b/>
          <w:sz w:val="26"/>
          <w:szCs w:val="26"/>
        </w:rPr>
      </w:pPr>
      <w:r>
        <w:rPr>
          <w:rFonts w:ascii="Times New Roman" w:hAnsi="Times New Roman" w:cs="Times New Roman"/>
          <w:b/>
          <w:sz w:val="26"/>
          <w:szCs w:val="26"/>
        </w:rPr>
        <w:t xml:space="preserve">Giải thích </w:t>
      </w:r>
      <w:r>
        <w:rPr>
          <w:rFonts w:ascii="Times New Roman" w:hAnsi="Times New Roman" w:cs="Times New Roman"/>
          <w:b/>
          <w:sz w:val="26"/>
          <w:szCs w:val="26"/>
        </w:rPr>
        <w:t xml:space="preserve">chế độ</w:t>
      </w:r>
      <w:r>
        <w:rPr>
          <w:rFonts w:ascii="Times New Roman" w:hAnsi="Times New Roman" w:cs="Times New Roman"/>
          <w:b/>
          <w:sz w:val="26"/>
          <w:szCs w:val="26"/>
        </w:rPr>
        <w:t xml:space="preserve"> ứng với Tutor:</w:t>
      </w:r>
      <w:r/>
    </w:p>
    <w:p>
      <w:pPr>
        <w:pStyle w:val="730"/>
        <w:numPr>
          <w:ilvl w:val="0"/>
          <w:numId w:val="22"/>
        </w:numPr>
        <w:contextualSpacing w:val="false"/>
        <w:ind w:left="426"/>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Định mức CG là định mức trả cho 1 giờ thực</w:t>
      </w:r>
      <w:r>
        <w:rPr>
          <w:rFonts w:ascii="Times New Roman" w:hAnsi="Times New Roman" w:cs="Times New Roman"/>
          <w:sz w:val="26"/>
          <w:szCs w:val="26"/>
          <w:lang w:val="vi-VN"/>
        </w:rPr>
        <w:t xml:space="preserve"> hành</w:t>
      </w:r>
      <w:r>
        <w:rPr>
          <w:rFonts w:ascii="Times New Roman" w:hAnsi="Times New Roman" w:cs="Times New Roman"/>
          <w:sz w:val="26"/>
          <w:szCs w:val="26"/>
        </w:rPr>
        <w:t xml:space="preserve"> (60 phút) </w:t>
      </w:r>
      <w:r/>
    </w:p>
    <w:p>
      <w:pPr>
        <w:numPr>
          <w:ilvl w:val="0"/>
          <w:numId w:val="22"/>
        </w:numPr>
        <w:ind w:left="426"/>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Định mức của tutor bằ</w:t>
      </w:r>
      <w:r>
        <w:rPr>
          <w:rFonts w:ascii="Times New Roman" w:hAnsi="Times New Roman" w:cs="Times New Roman"/>
          <w:sz w:val="26"/>
          <w:szCs w:val="26"/>
        </w:rPr>
        <w:t xml:space="preserve">ng 5</w:t>
      </w:r>
      <w:r>
        <w:rPr>
          <w:rFonts w:ascii="Times New Roman" w:hAnsi="Times New Roman" w:cs="Times New Roman"/>
          <w:sz w:val="26"/>
          <w:szCs w:val="26"/>
        </w:rPr>
        <w:t xml:space="preserve">0% so với định mức củ</w:t>
      </w:r>
      <w:r>
        <w:rPr>
          <w:rFonts w:ascii="Times New Roman" w:hAnsi="Times New Roman" w:cs="Times New Roman"/>
          <w:sz w:val="26"/>
          <w:szCs w:val="26"/>
        </w:rPr>
        <w:t xml:space="preserve">a Instruc</w:t>
      </w:r>
      <w:r>
        <w:rPr>
          <w:rFonts w:ascii="Times New Roman" w:hAnsi="Times New Roman" w:cs="Times New Roman"/>
          <w:sz w:val="26"/>
          <w:szCs w:val="26"/>
        </w:rPr>
        <w:t xml:space="preserve">tor.</w:t>
      </w:r>
      <w:r/>
    </w:p>
    <w:p>
      <w:pPr>
        <w:spacing w:lineRule="auto" w:line="240" w:before="120"/>
        <w:rPr>
          <w:rFonts w:ascii="Times New Roman" w:hAnsi="Times New Roman" w:cs="Times New Roman"/>
          <w:b/>
          <w:sz w:val="26"/>
          <w:szCs w:val="26"/>
        </w:rPr>
      </w:pPr>
      <w:r>
        <w:rPr>
          <w:rFonts w:ascii="Times New Roman" w:hAnsi="Times New Roman" w:cs="Times New Roman"/>
          <w:b/>
          <w:sz w:val="26"/>
          <w:szCs w:val="26"/>
        </w:rPr>
        <w:t xml:space="preserve">Chi</w:t>
      </w:r>
      <w:r>
        <w:rPr>
          <w:rFonts w:ascii="Times New Roman" w:hAnsi="Times New Roman" w:cs="Times New Roman"/>
          <w:b/>
          <w:sz w:val="26"/>
          <w:szCs w:val="26"/>
          <w:lang w:val="vi-VN"/>
        </w:rPr>
        <w:t xml:space="preserve"> phí</w:t>
      </w:r>
      <w:r>
        <w:rPr>
          <w:rFonts w:ascii="Times New Roman" w:hAnsi="Times New Roman" w:cs="Times New Roman"/>
          <w:b/>
          <w:sz w:val="26"/>
          <w:szCs w:val="26"/>
        </w:rPr>
        <w:t xml:space="preserve"> Coach: </w:t>
      </w:r>
      <w:r/>
    </w:p>
    <w:p>
      <w:pPr>
        <w:numPr>
          <w:ilvl w:val="0"/>
          <w:numId w:val="23"/>
        </w:numPr>
        <w:ind w:left="426"/>
        <w:spacing w:lineRule="auto" w:line="240" w:before="120"/>
        <w:rPr>
          <w:rFonts w:ascii="Times New Roman" w:hAnsi="Times New Roman" w:cs="Times New Roman"/>
          <w:b/>
          <w:sz w:val="26"/>
          <w:szCs w:val="26"/>
        </w:rPr>
      </w:pPr>
      <w:r>
        <w:rPr>
          <w:rFonts w:ascii="Times New Roman" w:hAnsi="Times New Roman" w:cs="Times New Roman"/>
          <w:sz w:val="26"/>
          <w:szCs w:val="26"/>
        </w:rPr>
        <w:t xml:space="preserve">GV nhận thêm vai trò Coach thì được nhận thêm </w:t>
      </w:r>
      <w:r>
        <w:rPr>
          <w:rFonts w:ascii="Times New Roman" w:hAnsi="Times New Roman" w:cs="Times New Roman"/>
          <w:sz w:val="26"/>
          <w:szCs w:val="26"/>
        </w:rPr>
        <w:t xml:space="preserve">chi</w:t>
      </w:r>
      <w:r>
        <w:rPr>
          <w:rFonts w:ascii="Times New Roman" w:hAnsi="Times New Roman" w:cs="Times New Roman"/>
          <w:sz w:val="26"/>
          <w:szCs w:val="26"/>
          <w:lang w:val="vi-VN"/>
        </w:rPr>
        <w:t xml:space="preserve"> phí Coach</w:t>
      </w:r>
      <w:r>
        <w:rPr>
          <w:rFonts w:ascii="Times New Roman" w:hAnsi="Times New Roman" w:cs="Times New Roman"/>
          <w:sz w:val="26"/>
          <w:szCs w:val="26"/>
        </w:rPr>
        <w:t xml:space="preserve"> theo lớp. Mức </w:t>
      </w:r>
      <w:r>
        <w:rPr>
          <w:rFonts w:ascii="Times New Roman" w:hAnsi="Times New Roman" w:cs="Times New Roman"/>
          <w:sz w:val="26"/>
          <w:szCs w:val="26"/>
        </w:rPr>
        <w:t xml:space="preserve">chi</w:t>
      </w:r>
      <w:r>
        <w:rPr>
          <w:rFonts w:ascii="Times New Roman" w:hAnsi="Times New Roman" w:cs="Times New Roman"/>
          <w:sz w:val="26"/>
          <w:szCs w:val="26"/>
          <w:lang w:val="vi-VN"/>
        </w:rPr>
        <w:t xml:space="preserve"> phí này</w:t>
      </w:r>
      <w:r>
        <w:rPr>
          <w:rFonts w:ascii="Times New Roman" w:hAnsi="Times New Roman" w:cs="Times New Roman"/>
          <w:sz w:val="26"/>
          <w:szCs w:val="26"/>
        </w:rPr>
        <w:t xml:space="preserve"> sẽ tùy vào từng chương trình học, từng lớp với số lượng </w:t>
      </w:r>
      <w:r>
        <w:rPr>
          <w:rFonts w:ascii="Times New Roman" w:hAnsi="Times New Roman" w:cs="Times New Roman"/>
          <w:sz w:val="26"/>
          <w:szCs w:val="26"/>
        </w:rPr>
        <w:t xml:space="preserve">học</w:t>
      </w:r>
      <w:r>
        <w:rPr>
          <w:rFonts w:ascii="Times New Roman" w:hAnsi="Times New Roman" w:cs="Times New Roman"/>
          <w:sz w:val="26"/>
          <w:szCs w:val="26"/>
          <w:lang w:val="vi-VN"/>
        </w:rPr>
        <w:t xml:space="preserve"> viên</w:t>
      </w:r>
      <w:r>
        <w:rPr>
          <w:rFonts w:ascii="Times New Roman" w:hAnsi="Times New Roman" w:cs="Times New Roman"/>
          <w:sz w:val="26"/>
          <w:szCs w:val="26"/>
        </w:rPr>
        <w:t xml:space="preserve"> tương ứng.</w:t>
      </w:r>
      <w:r/>
    </w:p>
    <w:p>
      <w:pPr>
        <w:numPr>
          <w:ilvl w:val="0"/>
          <w:numId w:val="23"/>
        </w:numPr>
        <w:ind w:left="426"/>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Định</w:t>
      </w:r>
      <w:r>
        <w:rPr>
          <w:rFonts w:ascii="Times New Roman" w:hAnsi="Times New Roman" w:cs="Times New Roman"/>
          <w:sz w:val="26"/>
          <w:szCs w:val="26"/>
          <w:lang w:val="vi-VN"/>
        </w:rPr>
        <w:t xml:space="preserve"> mức áp dụng cho</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c</w:t>
      </w:r>
      <w:r>
        <w:rPr>
          <w:rFonts w:ascii="Times New Roman" w:hAnsi="Times New Roman" w:cs="Times New Roman"/>
          <w:sz w:val="26"/>
          <w:szCs w:val="26"/>
        </w:rPr>
        <w:t xml:space="preserve">hương trình CGC</w:t>
      </w:r>
      <w:r>
        <w:rPr>
          <w:rFonts w:ascii="Times New Roman" w:hAnsi="Times New Roman" w:cs="Times New Roman"/>
          <w:sz w:val="26"/>
          <w:szCs w:val="26"/>
        </w:rPr>
        <w:t xml:space="preserve">:</w:t>
      </w:r>
      <w:r/>
    </w:p>
    <w:p>
      <w:pPr>
        <w:numPr>
          <w:ilvl w:val="1"/>
          <w:numId w:val="25"/>
        </w:numPr>
        <w:ind w:left="993"/>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Quy mô &lt;15 </w:t>
      </w:r>
      <w:r>
        <w:rPr>
          <w:rFonts w:ascii="Times New Roman" w:hAnsi="Times New Roman" w:cs="Times New Roman"/>
          <w:sz w:val="26"/>
          <w:szCs w:val="26"/>
          <w:lang w:val="vi-VN"/>
        </w:rPr>
        <w:t xml:space="preserve">h</w:t>
      </w:r>
      <w:r>
        <w:rPr>
          <w:rFonts w:ascii="Times New Roman" w:hAnsi="Times New Roman" w:cs="Times New Roman"/>
          <w:sz w:val="26"/>
          <w:szCs w:val="26"/>
        </w:rPr>
        <w:t xml:space="preserve">ọc viên: </w:t>
      </w:r>
      <w:r>
        <w:rPr>
          <w:rFonts w:ascii="Times New Roman" w:hAnsi="Times New Roman" w:cs="Times New Roman"/>
          <w:sz w:val="26"/>
          <w:szCs w:val="26"/>
        </w:rPr>
        <w:t xml:space="preserve">1.0</w:t>
      </w:r>
      <w:r>
        <w:rPr>
          <w:rFonts w:ascii="Times New Roman" w:hAnsi="Times New Roman" w:cs="Times New Roman"/>
          <w:sz w:val="26"/>
          <w:szCs w:val="26"/>
        </w:rPr>
        <w:t xml:space="preserve">00.000đ</w:t>
      </w:r>
      <w:r>
        <w:rPr>
          <w:rFonts w:ascii="Times New Roman" w:hAnsi="Times New Roman" w:cs="Times New Roman"/>
          <w:sz w:val="26"/>
          <w:szCs w:val="26"/>
          <w:lang w:val="vi-VN"/>
        </w:rPr>
        <w:t xml:space="preserve">/</w:t>
      </w:r>
      <w:r>
        <w:rPr>
          <w:rFonts w:ascii="Times New Roman" w:hAnsi="Times New Roman" w:cs="Times New Roman"/>
          <w:sz w:val="26"/>
          <w:szCs w:val="26"/>
        </w:rPr>
        <w:t xml:space="preserve">tháng</w:t>
      </w:r>
      <w:r/>
    </w:p>
    <w:p>
      <w:pPr>
        <w:numPr>
          <w:ilvl w:val="1"/>
          <w:numId w:val="25"/>
        </w:numPr>
        <w:ind w:left="993"/>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Quy mô 16 - 20 </w:t>
      </w:r>
      <w:r>
        <w:rPr>
          <w:rFonts w:ascii="Times New Roman" w:hAnsi="Times New Roman" w:cs="Times New Roman"/>
          <w:sz w:val="26"/>
          <w:szCs w:val="26"/>
          <w:lang w:val="vi-VN"/>
        </w:rPr>
        <w:t xml:space="preserve">h</w:t>
      </w:r>
      <w:r>
        <w:rPr>
          <w:rFonts w:ascii="Times New Roman" w:hAnsi="Times New Roman" w:cs="Times New Roman"/>
          <w:sz w:val="26"/>
          <w:szCs w:val="26"/>
        </w:rPr>
        <w:t xml:space="preserve">ọ</w:t>
      </w:r>
      <w:r>
        <w:rPr>
          <w:rFonts w:ascii="Times New Roman" w:hAnsi="Times New Roman" w:cs="Times New Roman"/>
          <w:sz w:val="26"/>
          <w:szCs w:val="26"/>
        </w:rPr>
        <w:t xml:space="preserve">c viên: 1</w:t>
      </w:r>
      <w:r>
        <w:rPr>
          <w:rFonts w:ascii="Times New Roman" w:hAnsi="Times New Roman" w:cs="Times New Roman"/>
          <w:sz w:val="26"/>
          <w:szCs w:val="26"/>
        </w:rPr>
        <w:t xml:space="preserve">.500.000đ</w:t>
      </w:r>
      <w:r>
        <w:rPr>
          <w:rFonts w:ascii="Times New Roman" w:hAnsi="Times New Roman" w:cs="Times New Roman"/>
          <w:sz w:val="26"/>
          <w:szCs w:val="26"/>
          <w:lang w:val="vi-VN"/>
        </w:rPr>
        <w:t xml:space="preserve">/</w:t>
      </w:r>
      <w:r>
        <w:rPr>
          <w:rFonts w:ascii="Times New Roman" w:hAnsi="Times New Roman" w:cs="Times New Roman"/>
          <w:sz w:val="26"/>
          <w:szCs w:val="26"/>
        </w:rPr>
        <w:t xml:space="preserve">tháng</w:t>
      </w:r>
      <w:r/>
    </w:p>
    <w:p>
      <w:pPr>
        <w:numPr>
          <w:ilvl w:val="1"/>
          <w:numId w:val="25"/>
        </w:numPr>
        <w:ind w:left="993"/>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Quy mô 21 - 30 </w:t>
      </w:r>
      <w:r>
        <w:rPr>
          <w:rFonts w:ascii="Times New Roman" w:hAnsi="Times New Roman" w:cs="Times New Roman"/>
          <w:sz w:val="26"/>
          <w:szCs w:val="26"/>
          <w:lang w:val="vi-VN"/>
        </w:rPr>
        <w:t xml:space="preserve">h</w:t>
      </w:r>
      <w:r>
        <w:rPr>
          <w:rFonts w:ascii="Times New Roman" w:hAnsi="Times New Roman" w:cs="Times New Roman"/>
          <w:sz w:val="26"/>
          <w:szCs w:val="26"/>
        </w:rPr>
        <w:t xml:space="preserve">ọ</w:t>
      </w:r>
      <w:r>
        <w:rPr>
          <w:rFonts w:ascii="Times New Roman" w:hAnsi="Times New Roman" w:cs="Times New Roman"/>
          <w:sz w:val="26"/>
          <w:szCs w:val="26"/>
        </w:rPr>
        <w:t xml:space="preserve">c viên: 2</w:t>
      </w:r>
      <w:r>
        <w:rPr>
          <w:rFonts w:ascii="Times New Roman" w:hAnsi="Times New Roman" w:cs="Times New Roman"/>
          <w:sz w:val="26"/>
          <w:szCs w:val="26"/>
        </w:rPr>
        <w:t xml:space="preserve">.000.000</w:t>
      </w:r>
      <w:r>
        <w:rPr>
          <w:rFonts w:ascii="Times New Roman" w:hAnsi="Times New Roman" w:cs="Times New Roman"/>
          <w:sz w:val="26"/>
          <w:szCs w:val="26"/>
          <w:lang w:val="vi-VN"/>
        </w:rPr>
        <w:t xml:space="preserve">đ/</w:t>
      </w:r>
      <w:r>
        <w:rPr>
          <w:rFonts w:ascii="Times New Roman" w:hAnsi="Times New Roman" w:cs="Times New Roman"/>
          <w:sz w:val="26"/>
          <w:szCs w:val="26"/>
        </w:rPr>
        <w:t xml:space="preserve">tháng</w:t>
      </w:r>
      <w:r/>
    </w:p>
    <w:p>
      <w:pPr>
        <w:ind w:left="1440"/>
        <w:spacing w:lineRule="auto" w:line="240" w:before="120"/>
        <w:rPr>
          <w:rFonts w:ascii="Times New Roman" w:hAnsi="Times New Roman" w:cs="Times New Roman"/>
          <w:sz w:val="26"/>
          <w:szCs w:val="26"/>
        </w:rPr>
      </w:pPr>
      <w:r>
        <w:rPr>
          <w:rFonts w:ascii="Times New Roman" w:hAnsi="Times New Roman" w:cs="Times New Roman"/>
          <w:sz w:val="26"/>
          <w:szCs w:val="26"/>
        </w:rPr>
      </w:r>
      <w:r/>
    </w:p>
    <w:p>
      <w:pPr>
        <w:spacing w:lineRule="auto" w:line="240" w:before="120"/>
        <w:rPr>
          <w:rFonts w:ascii="Times New Roman" w:hAnsi="Times New Roman" w:cs="Times New Roman"/>
          <w:b/>
          <w:sz w:val="26"/>
          <w:szCs w:val="26"/>
        </w:rPr>
      </w:pPr>
      <w:r>
        <w:rPr>
          <w:rFonts w:ascii="Times New Roman" w:hAnsi="Times New Roman" w:cs="Times New Roman"/>
          <w:b/>
          <w:sz w:val="26"/>
          <w:szCs w:val="26"/>
        </w:rPr>
        <w:t xml:space="preserve">2. ĐỐI TƯỢNG ÁP DỤNG</w:t>
      </w:r>
      <w:r/>
    </w:p>
    <w:p>
      <w:pPr>
        <w:spacing w:lineRule="auto" w:line="240" w:before="120"/>
        <w:rPr>
          <w:rFonts w:ascii="Times New Roman" w:hAnsi="Times New Roman" w:cs="Times New Roman"/>
          <w:sz w:val="26"/>
          <w:szCs w:val="26"/>
          <w:lang w:val="vi-VN"/>
        </w:rPr>
      </w:pPr>
      <w:r>
        <w:rPr>
          <w:rFonts w:ascii="Times New Roman" w:hAnsi="Times New Roman" w:cs="Times New Roman"/>
          <w:sz w:val="26"/>
          <w:szCs w:val="26"/>
        </w:rPr>
        <w:t xml:space="preserve">Quy định trả thù lao này</w:t>
      </w:r>
      <w:r>
        <w:rPr>
          <w:rFonts w:ascii="Times New Roman" w:hAnsi="Times New Roman" w:cs="Times New Roman"/>
          <w:sz w:val="26"/>
          <w:szCs w:val="26"/>
        </w:rPr>
        <w:t xml:space="preserve"> áp dụng</w:t>
      </w:r>
      <w:r>
        <w:rPr>
          <w:rFonts w:ascii="Times New Roman" w:hAnsi="Times New Roman" w:cs="Times New Roman"/>
          <w:sz w:val="26"/>
          <w:szCs w:val="26"/>
        </w:rPr>
        <w:t xml:space="preserve"> cho đối tượ</w:t>
      </w:r>
      <w:r>
        <w:rPr>
          <w:rFonts w:ascii="Times New Roman" w:hAnsi="Times New Roman" w:cs="Times New Roman"/>
          <w:sz w:val="26"/>
          <w:szCs w:val="26"/>
        </w:rPr>
        <w:t xml:space="preserve">ng là GV (Instructor, Mentor, T</w:t>
      </w:r>
      <w:r>
        <w:rPr>
          <w:rFonts w:ascii="Times New Roman" w:hAnsi="Times New Roman" w:cs="Times New Roman"/>
          <w:sz w:val="26"/>
          <w:szCs w:val="26"/>
        </w:rPr>
        <w:t xml:space="preserve">utor</w:t>
      </w:r>
      <w:r>
        <w:rPr>
          <w:rFonts w:ascii="Times New Roman" w:hAnsi="Times New Roman" w:cs="Times New Roman"/>
          <w:sz w:val="26"/>
          <w:szCs w:val="26"/>
        </w:rPr>
        <w:t xml:space="preserve">, Coach)</w:t>
      </w:r>
      <w:r>
        <w:rPr>
          <w:rFonts w:ascii="Times New Roman" w:hAnsi="Times New Roman" w:cs="Times New Roman"/>
          <w:sz w:val="26"/>
          <w:szCs w:val="26"/>
        </w:rPr>
        <w:t xml:space="preserve"> tham gia </w:t>
      </w:r>
      <w:r>
        <w:rPr>
          <w:rFonts w:ascii="Times New Roman" w:hAnsi="Times New Roman" w:cs="Times New Roman"/>
          <w:sz w:val="26"/>
          <w:szCs w:val="26"/>
        </w:rPr>
        <w:t xml:space="preserve">cộng tác </w:t>
      </w:r>
      <w:r>
        <w:rPr>
          <w:rFonts w:ascii="Times New Roman" w:hAnsi="Times New Roman" w:cs="Times New Roman"/>
          <w:sz w:val="26"/>
          <w:szCs w:val="26"/>
        </w:rPr>
        <w:t xml:space="preserve">giảng dạ</w:t>
      </w:r>
      <w:r>
        <w:rPr>
          <w:rFonts w:ascii="Times New Roman" w:hAnsi="Times New Roman" w:cs="Times New Roman"/>
          <w:sz w:val="26"/>
          <w:szCs w:val="26"/>
        </w:rPr>
        <w:t xml:space="preserve">y</w:t>
      </w:r>
      <w:r>
        <w:rPr>
          <w:rFonts w:ascii="Times New Roman" w:hAnsi="Times New Roman" w:cs="Times New Roman"/>
          <w:sz w:val="26"/>
          <w:szCs w:val="26"/>
        </w:rPr>
        <w:t xml:space="preserve"> tại CodeGym</w:t>
      </w:r>
      <w:r>
        <w:rPr>
          <w:rFonts w:ascii="Times New Roman" w:hAnsi="Times New Roman" w:cs="Times New Roman"/>
          <w:sz w:val="26"/>
          <w:szCs w:val="26"/>
          <w:lang w:val="vi-VN"/>
        </w:rPr>
        <w:t xml:space="preserve">.</w:t>
      </w:r>
      <w:r/>
    </w:p>
    <w:p>
      <w:pPr>
        <w:spacing w:lineRule="auto" w:line="240" w:before="120"/>
        <w:rPr>
          <w:rFonts w:ascii="Times New Roman" w:hAnsi="Times New Roman" w:cs="Times New Roman"/>
          <w:sz w:val="26"/>
          <w:szCs w:val="26"/>
        </w:rPr>
      </w:pPr>
      <w:r>
        <w:rPr>
          <w:rFonts w:ascii="Times New Roman" w:hAnsi="Times New Roman" w:cs="Times New Roman"/>
          <w:sz w:val="26"/>
          <w:szCs w:val="26"/>
        </w:rPr>
      </w:r>
      <w:r/>
    </w:p>
    <w:p>
      <w:pPr>
        <w:spacing w:lineRule="auto" w:line="240" w:before="120"/>
        <w:rPr>
          <w:rFonts w:ascii="Times New Roman" w:hAnsi="Times New Roman" w:cs="Times New Roman"/>
          <w:b/>
          <w:sz w:val="26"/>
          <w:szCs w:val="26"/>
        </w:rPr>
      </w:pPr>
      <w:r>
        <w:rPr>
          <w:rFonts w:ascii="Times New Roman" w:hAnsi="Times New Roman" w:cs="Times New Roman"/>
          <w:b/>
          <w:sz w:val="26"/>
          <w:szCs w:val="26"/>
          <w:lang w:val="vi-VN"/>
        </w:rPr>
        <w:t xml:space="preserve">3.</w:t>
      </w:r>
      <w:r>
        <w:rPr>
          <w:rFonts w:ascii="Times New Roman" w:hAnsi="Times New Roman" w:cs="Times New Roman"/>
          <w:b/>
          <w:sz w:val="26"/>
          <w:szCs w:val="26"/>
        </w:rPr>
        <w:t xml:space="preserve"> QUY ĐỊNH CỤ THỂ</w:t>
      </w:r>
      <w:r/>
    </w:p>
    <w:p>
      <w:pPr>
        <w:numPr>
          <w:ilvl w:val="1"/>
          <w:numId w:val="24"/>
        </w:numPr>
        <w:ind w:left="426"/>
        <w:spacing w:lineRule="auto" w:line="240" w:before="120"/>
        <w:rPr>
          <w:rFonts w:ascii="Times New Roman" w:hAnsi="Times New Roman" w:cs="Times New Roman"/>
          <w:sz w:val="26"/>
          <w:szCs w:val="26"/>
        </w:rPr>
      </w:pPr>
      <w:r>
        <w:rPr>
          <w:rFonts w:ascii="Times New Roman" w:hAnsi="Times New Roman" w:cs="Times New Roman"/>
          <w:sz w:val="26"/>
          <w:szCs w:val="26"/>
          <w:lang w:val="vi-VN"/>
        </w:rPr>
        <w:t xml:space="preserve">Bộ phận đào tạo</w:t>
      </w:r>
      <w:r>
        <w:rPr>
          <w:rFonts w:ascii="Times New Roman" w:hAnsi="Times New Roman" w:cs="Times New Roman"/>
          <w:sz w:val="26"/>
          <w:szCs w:val="26"/>
        </w:rPr>
        <w:t xml:space="preserve"> thống kế giờ giảng dạy trong tháng và gửi </w:t>
      </w:r>
      <w:r>
        <w:rPr>
          <w:rFonts w:ascii="Times New Roman" w:hAnsi="Times New Roman" w:cs="Times New Roman"/>
          <w:sz w:val="26"/>
          <w:szCs w:val="26"/>
        </w:rPr>
        <w:t xml:space="preserve">nhân</w:t>
      </w:r>
      <w:r>
        <w:rPr>
          <w:rFonts w:ascii="Times New Roman" w:hAnsi="Times New Roman" w:cs="Times New Roman"/>
          <w:sz w:val="26"/>
          <w:szCs w:val="26"/>
          <w:lang w:val="vi-VN"/>
        </w:rPr>
        <w:t xml:space="preserve"> sự</w:t>
      </w:r>
      <w:r>
        <w:rPr>
          <w:rFonts w:ascii="Times New Roman" w:hAnsi="Times New Roman" w:cs="Times New Roman"/>
          <w:sz w:val="26"/>
          <w:szCs w:val="26"/>
        </w:rPr>
        <w:t xml:space="preserve"> vào ngày cuối cùng của tháng đó.</w:t>
      </w:r>
      <w:r/>
    </w:p>
    <w:p>
      <w:pPr>
        <w:numPr>
          <w:ilvl w:val="1"/>
          <w:numId w:val="24"/>
        </w:numPr>
        <w:ind w:left="426"/>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Lương được tính và nhận vào tuần đầu tháng sau (từ 5-10 hàng tháng)</w:t>
      </w:r>
      <w:r>
        <w:rPr>
          <w:rFonts w:ascii="Times New Roman" w:hAnsi="Times New Roman" w:cs="Times New Roman"/>
          <w:sz w:val="26"/>
          <w:szCs w:val="26"/>
        </w:rPr>
        <w:t xml:space="preserve">.</w:t>
      </w:r>
      <w:r/>
    </w:p>
    <w:p>
      <w:pPr>
        <w:numPr>
          <w:ilvl w:val="1"/>
          <w:numId w:val="24"/>
        </w:numPr>
        <w:ind w:left="426"/>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Bộ phận </w:t>
      </w:r>
      <w:r>
        <w:rPr>
          <w:rFonts w:ascii="Times New Roman" w:hAnsi="Times New Roman" w:cs="Times New Roman"/>
          <w:sz w:val="26"/>
          <w:szCs w:val="26"/>
          <w:lang w:val="vi-VN"/>
        </w:rPr>
        <w:t xml:space="preserve">n</w:t>
      </w:r>
      <w:r>
        <w:rPr>
          <w:rFonts w:ascii="Times New Roman" w:hAnsi="Times New Roman" w:cs="Times New Roman"/>
          <w:sz w:val="26"/>
          <w:szCs w:val="26"/>
        </w:rPr>
        <w:t xml:space="preserve">hân sự sẽ rà soát lại định mức lương định kỳ vào cuối tháng dựa trên </w:t>
      </w:r>
      <w:r>
        <w:rPr>
          <w:rFonts w:ascii="Times New Roman" w:hAnsi="Times New Roman" w:cs="Times New Roman"/>
          <w:sz w:val="26"/>
          <w:szCs w:val="26"/>
          <w:lang w:val="vi-VN"/>
        </w:rPr>
        <w:t xml:space="preserve">t</w:t>
      </w:r>
      <w:r>
        <w:rPr>
          <w:rFonts w:ascii="Times New Roman" w:hAnsi="Times New Roman" w:cs="Times New Roman"/>
          <w:sz w:val="26"/>
          <w:szCs w:val="26"/>
        </w:rPr>
        <w:t xml:space="preserve">hống kê của </w:t>
      </w:r>
      <w:r>
        <w:rPr>
          <w:rFonts w:ascii="Times New Roman" w:hAnsi="Times New Roman" w:cs="Times New Roman"/>
          <w:sz w:val="26"/>
          <w:szCs w:val="26"/>
          <w:lang w:val="vi-VN"/>
        </w:rPr>
        <w:t xml:space="preserve">b</w:t>
      </w:r>
      <w:r>
        <w:rPr>
          <w:rFonts w:ascii="Times New Roman" w:hAnsi="Times New Roman" w:cs="Times New Roman"/>
          <w:sz w:val="26"/>
          <w:szCs w:val="26"/>
        </w:rPr>
        <w:t xml:space="preserve">ộ phận đào tạo</w:t>
      </w:r>
      <w:r>
        <w:rPr>
          <w:rFonts w:ascii="Times New Roman" w:hAnsi="Times New Roman" w:cs="Times New Roman"/>
          <w:sz w:val="26"/>
          <w:szCs w:val="26"/>
        </w:rPr>
        <w:t xml:space="preserve">.</w:t>
      </w:r>
      <w:r/>
    </w:p>
    <w:p>
      <w:pPr>
        <w:numPr>
          <w:ilvl w:val="1"/>
          <w:numId w:val="24"/>
        </w:numPr>
        <w:ind w:left="426"/>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Đối với những lớp tính từ ngày khai giảng đến cuối tháng không đủ 15 ngày, lương trách nhiệm của Coach sẽ được tính bằng </w:t>
      </w:r>
      <w:r>
        <w:rPr>
          <w:rFonts w:ascii="Times New Roman" w:hAnsi="Times New Roman" w:cs="Times New Roman"/>
          <w:sz w:val="26"/>
          <w:szCs w:val="26"/>
          <w:lang w:val="vi-VN"/>
        </w:rPr>
        <w:t xml:space="preserve">50% </w:t>
      </w:r>
      <w:r>
        <w:rPr>
          <w:rFonts w:ascii="Times New Roman" w:hAnsi="Times New Roman" w:cs="Times New Roman"/>
          <w:sz w:val="26"/>
          <w:szCs w:val="26"/>
        </w:rPr>
        <w:t xml:space="preserve">định mức thông thường.</w:t>
      </w:r>
      <w:r/>
    </w:p>
    <w:p>
      <w:pPr>
        <w:numPr>
          <w:ilvl w:val="1"/>
          <w:numId w:val="24"/>
        </w:numPr>
        <w:ind w:left="426"/>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Định</w:t>
      </w:r>
      <w:r>
        <w:rPr>
          <w:rFonts w:ascii="Times New Roman" w:hAnsi="Times New Roman" w:cs="Times New Roman"/>
          <w:sz w:val="26"/>
          <w:szCs w:val="26"/>
          <w:lang w:val="vi-VN"/>
        </w:rPr>
        <w:t xml:space="preserve"> mức CG được review định kỳ 1 năm 1 lần.</w:t>
      </w:r>
      <w:r/>
    </w:p>
    <w:p>
      <w:pPr>
        <w:spacing w:lineRule="auto" w:line="240" w:before="120"/>
        <w:rPr>
          <w:rFonts w:ascii="Times New Roman" w:hAnsi="Times New Roman" w:cs="Times New Roman"/>
          <w:sz w:val="26"/>
          <w:szCs w:val="26"/>
        </w:rPr>
      </w:pPr>
      <w:r>
        <w:rPr>
          <w:rFonts w:ascii="Times New Roman" w:hAnsi="Times New Roman" w:cs="Times New Roman"/>
          <w:sz w:val="26"/>
          <w:szCs w:val="26"/>
        </w:rPr>
      </w:r>
      <w:r/>
    </w:p>
    <w:p>
      <w:pPr>
        <w:spacing w:lineRule="auto" w:line="240" w:before="120"/>
        <w:rPr>
          <w:rFonts w:ascii="Times New Roman" w:hAnsi="Times New Roman" w:cs="Times New Roman"/>
          <w:b/>
          <w:sz w:val="26"/>
          <w:szCs w:val="26"/>
        </w:rPr>
      </w:pPr>
      <w:r>
        <w:rPr>
          <w:rFonts w:ascii="Times New Roman" w:hAnsi="Times New Roman" w:cs="Times New Roman"/>
          <w:b/>
          <w:sz w:val="26"/>
          <w:szCs w:val="26"/>
          <w:lang w:val="vi-VN"/>
        </w:rPr>
        <w:t xml:space="preserve">4</w:t>
      </w:r>
      <w:r>
        <w:rPr>
          <w:rFonts w:ascii="Times New Roman" w:hAnsi="Times New Roman" w:cs="Times New Roman"/>
          <w:b/>
          <w:sz w:val="26"/>
          <w:szCs w:val="26"/>
        </w:rPr>
        <w:t xml:space="preserve">. HƯỚNG DẪN XẾP LƯƠNG CHO GIẢNG VIÊN KHI TUYỂN DỤNG</w:t>
      </w:r>
      <w:r/>
    </w:p>
    <w:p>
      <w:pPr>
        <w:numPr>
          <w:ilvl w:val="1"/>
          <w:numId w:val="24"/>
        </w:numPr>
        <w:ind w:left="426"/>
        <w:spacing w:lineRule="auto" w:line="240" w:before="120"/>
        <w:rPr>
          <w:rFonts w:ascii="Times New Roman" w:hAnsi="Times New Roman" w:cs="Times New Roman"/>
          <w:sz w:val="26"/>
          <w:szCs w:val="26"/>
        </w:rPr>
      </w:pPr>
      <w:r>
        <w:rPr>
          <w:rFonts w:ascii="Times New Roman" w:hAnsi="Times New Roman" w:cs="Times New Roman"/>
          <w:sz w:val="26"/>
          <w:szCs w:val="26"/>
        </w:rPr>
        <w:t xml:space="preserve">Bảng này dùng để đánh giá và xếp lương khi tuyển dụng</w:t>
      </w:r>
      <w:r>
        <w:rPr>
          <w:rFonts w:ascii="Times New Roman" w:hAnsi="Times New Roman" w:cs="Times New Roman"/>
          <w:sz w:val="26"/>
          <w:szCs w:val="26"/>
        </w:rPr>
        <w:t xml:space="preserve">.</w:t>
      </w:r>
      <w:r>
        <w:rPr>
          <w:rFonts w:ascii="Times New Roman" w:hAnsi="Times New Roman" w:cs="Times New Roman"/>
          <w:sz w:val="26"/>
          <w:szCs w:val="26"/>
        </w:rPr>
        <w:t xml:space="preserve"> </w:t>
      </w:r>
      <w:r/>
    </w:p>
    <w:p>
      <w:pPr>
        <w:numPr>
          <w:ilvl w:val="1"/>
          <w:numId w:val="24"/>
        </w:numPr>
        <w:ind w:left="426"/>
        <w:spacing w:lineRule="auto" w:line="240" w:before="120"/>
        <w:rPr>
          <w:rFonts w:ascii="Times New Roman" w:hAnsi="Times New Roman" w:cs="Times New Roman"/>
          <w:sz w:val="26"/>
          <w:szCs w:val="26"/>
        </w:rPr>
      </w:pPr>
      <w:r>
        <w:rPr>
          <w:rFonts w:ascii="Times New Roman" w:hAnsi="Times New Roman" w:cs="Times New Roman"/>
          <w:bCs/>
          <w:sz w:val="26"/>
          <w:szCs w:val="26"/>
        </w:rPr>
        <w:t xml:space="preserve">Cách</w:t>
      </w:r>
      <w:r>
        <w:rPr>
          <w:rFonts w:ascii="Times New Roman" w:hAnsi="Times New Roman" w:cs="Times New Roman"/>
          <w:bCs/>
          <w:sz w:val="26"/>
          <w:szCs w:val="26"/>
          <w:lang w:val="vi-VN"/>
        </w:rPr>
        <w:t xml:space="preserve"> cho điểm: </w:t>
      </w:r>
      <w:r>
        <w:rPr>
          <w:rFonts w:ascii="Times New Roman" w:hAnsi="Times New Roman" w:cs="Times New Roman"/>
          <w:bCs/>
          <w:sz w:val="26"/>
          <w:szCs w:val="26"/>
        </w:rPr>
        <w:t xml:space="preserve">CÓ ĐIỂM XUẤT SẮC thì mới cho điểm</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không phải 1 là bình thường, 2 là giỏi, 3 là xuất sắc</w:t>
      </w:r>
      <w:r>
        <w:rPr>
          <w:rFonts w:ascii="Times New Roman" w:hAnsi="Times New Roman" w:cs="Times New Roman"/>
          <w:sz w:val="26"/>
          <w:szCs w:val="26"/>
          <w:lang w:val="vi-VN"/>
        </w:rPr>
        <w:t xml:space="preserve">)</w:t>
      </w:r>
      <w:r>
        <w:rPr>
          <w:rFonts w:ascii="Times New Roman" w:hAnsi="Times New Roman" w:cs="Times New Roman"/>
          <w:sz w:val="26"/>
          <w:szCs w:val="26"/>
        </w:rPr>
        <w:t xml:space="preserve">. Mỗi 1 điểm được nhận trong bất kỳ hạng mục nào</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dưới đây sẽ tương tương với 1 bậc</w:t>
      </w:r>
      <w:r>
        <w:rPr>
          <w:rFonts w:ascii="Times New Roman" w:hAnsi="Times New Roman" w:cs="Times New Roman"/>
          <w:sz w:val="26"/>
          <w:szCs w:val="26"/>
          <w:lang w:val="vi-VN"/>
        </w:rPr>
        <w:t xml:space="preserve">.</w:t>
      </w:r>
      <w:r/>
    </w:p>
    <w:tbl>
      <w:tblPr>
        <w:tblStyle w:val="733"/>
        <w:tblW w:w="9284" w:type="dxa"/>
        <w:tblInd w:w="66" w:type="dxa"/>
        <w:tblLook w:val="04A0" w:firstRow="1" w:lastRow="0" w:firstColumn="1" w:lastColumn="0" w:noHBand="0" w:noVBand="1"/>
      </w:tblPr>
      <w:tblGrid>
        <w:gridCol w:w="708"/>
        <w:gridCol w:w="1412"/>
        <w:gridCol w:w="1269"/>
        <w:gridCol w:w="5895"/>
      </w:tblGrid>
      <w:tr>
        <w:trPr/>
        <w:tc>
          <w:tcPr>
            <w:tcW w:w="638" w:type="dxa"/>
            <w:textDirection w:val="lrTb"/>
            <w:noWrap w:val="false"/>
          </w:tcPr>
          <w:p>
            <w:pPr>
              <w:spacing w:before="120"/>
              <w:rPr>
                <w:rFonts w:ascii="Times New Roman" w:hAnsi="Times New Roman" w:cs="Times New Roman" w:eastAsia="Times New Roman"/>
                <w:color w:val="auto"/>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b/>
                <w:bCs/>
                <w:sz w:val="26"/>
                <w:szCs w:val="26"/>
                <w:lang w:val="en-US"/>
              </w:rPr>
              <w:t xml:space="preserve">STT</w:t>
            </w:r>
            <w:r/>
          </w:p>
        </w:tc>
        <w:tc>
          <w:tcPr>
            <w:tcW w:w="1418" w:type="dxa"/>
            <w:textDirection w:val="lrTb"/>
            <w:noWrap w:val="false"/>
          </w:tcPr>
          <w:p>
            <w:pPr>
              <w:spacing w:before="120"/>
              <w:rPr>
                <w:rFonts w:ascii="Times New Roman" w:hAnsi="Times New Roman" w:cs="Times New Roman" w:eastAsia="Times New Roman"/>
                <w:color w:val="auto"/>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b/>
                <w:bCs/>
                <w:sz w:val="26"/>
                <w:szCs w:val="26"/>
                <w:lang w:val="en-US"/>
              </w:rPr>
              <w:t xml:space="preserve">Hạng mục</w:t>
            </w:r>
            <w:r/>
          </w:p>
        </w:tc>
        <w:tc>
          <w:tcPr>
            <w:tcW w:w="1275" w:type="dxa"/>
            <w:textDirection w:val="lrTb"/>
            <w:noWrap w:val="false"/>
          </w:tcPr>
          <w:p>
            <w:pPr>
              <w:spacing w:before="120"/>
              <w:rPr>
                <w:rFonts w:ascii="Times New Roman" w:hAnsi="Times New Roman" w:cs="Times New Roman" w:eastAsia="Times New Roman"/>
                <w:color w:val="auto"/>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b/>
                <w:bCs/>
                <w:sz w:val="26"/>
                <w:szCs w:val="26"/>
                <w:lang w:val="en-US"/>
              </w:rPr>
              <w:t xml:space="preserve">Mức điểm</w:t>
            </w:r>
            <w:r/>
          </w:p>
        </w:tc>
        <w:tc>
          <w:tcPr>
            <w:tcW w:w="5953" w:type="dxa"/>
            <w:textDirection w:val="lrTb"/>
            <w:noWrap w:val="false"/>
          </w:tcPr>
          <w:p>
            <w:pPr>
              <w:spacing w:before="120"/>
              <w:rPr>
                <w:rFonts w:ascii="Times New Roman" w:hAnsi="Times New Roman" w:cs="Times New Roman" w:eastAsia="Times New Roman"/>
                <w:color w:val="auto"/>
                <w:sz w:val="26"/>
                <w:szCs w:val="26"/>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b/>
                <w:bCs/>
                <w:sz w:val="26"/>
                <w:szCs w:val="26"/>
                <w:lang w:val="en-US"/>
              </w:rPr>
              <w:t xml:space="preserve">Cách cho điểm</w:t>
            </w:r>
            <w:r/>
          </w:p>
        </w:tc>
      </w:tr>
      <w:tr>
        <w:trPr/>
        <w:tc>
          <w:tcPr>
            <w:tcW w:w="638"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1</w:t>
            </w:r>
            <w:r/>
          </w:p>
        </w:tc>
        <w:tc>
          <w:tcPr>
            <w:tcW w:w="1418"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Học vị</w:t>
            </w:r>
            <w:r/>
          </w:p>
        </w:tc>
        <w:tc>
          <w:tcPr>
            <w:tcW w:w="1275"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Từ 0 - 3</w:t>
            </w:r>
            <w:r/>
          </w:p>
        </w:tc>
        <w:tc>
          <w:tcPr>
            <w:tcW w:w="5953"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Thạc sỹ cộng 1 điểm, tiến sĩ cộng 2 điểm</w:t>
            </w:r>
            <w:r/>
          </w:p>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Có công trình nghiên cứu hoặc dự án/sản phẩm chuyên môn xuất sắc thì cộng 1 điểm</w:t>
            </w:r>
            <w:r/>
          </w:p>
        </w:tc>
      </w:tr>
      <w:tr>
        <w:trPr/>
        <w:tc>
          <w:tcPr>
            <w:tcW w:w="638"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2</w:t>
            </w:r>
            <w:r/>
          </w:p>
        </w:tc>
        <w:tc>
          <w:tcPr>
            <w:tcW w:w="1418"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Kinh nghiệm giảng dạy</w:t>
            </w:r>
            <w:r/>
          </w:p>
        </w:tc>
        <w:tc>
          <w:tcPr>
            <w:tcW w:w="1275" w:type="dxa"/>
            <w:textDirection w:val="lrTb"/>
            <w:noWrap w:val="false"/>
          </w:tcPr>
          <w:p>
            <w:pPr>
              <w:spacing w:before="120"/>
              <w:rPr>
                <w:rFonts w:ascii="Times New Roman" w:hAnsi="Times New Roman" w:cs="Times New Roman"/>
                <w:sz w:val="26"/>
                <w:szCs w:val="26"/>
              </w:rPr>
            </w:pPr>
            <w:r>
              <w:rPr>
                <w:rFonts w:ascii="Times New Roman" w:hAnsi="Times New Roman" w:cs="Times New Roman"/>
                <w:sz w:val="26"/>
                <w:szCs w:val="26"/>
              </w:rPr>
              <w:t xml:space="preserve">Từ 0 - 3</w:t>
            </w:r>
            <w:r/>
          </w:p>
        </w:tc>
        <w:tc>
          <w:tcPr>
            <w:tcW w:w="5953"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 Có kinh nghiệm giảng dạy lập trình từ 1-2 năm: được 1 điểm, 3-5 năm được 2 điểm và trên 5 năm được 3 điểm. </w:t>
            </w:r>
            <w:r/>
          </w:p>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 Tuy nhiên, phải căn cứ vào năng lực giảng dạy của ứng viên trong quá trình phỏng vấn để cho điểm, không phải cứ đủ năm kinh nghiệm thì nghiễm nhiên sẽ được điểm theo mức trên (dựa form đánh giá trong phiên giảng thử)</w:t>
            </w:r>
            <w:r/>
          </w:p>
        </w:tc>
      </w:tr>
      <w:tr>
        <w:trPr/>
        <w:tc>
          <w:tcPr>
            <w:tcW w:w="638"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3</w:t>
            </w:r>
            <w:r/>
          </w:p>
        </w:tc>
        <w:tc>
          <w:tcPr>
            <w:tcW w:w="1418"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Kinh nghiệm làm phần mềm</w:t>
            </w:r>
            <w:r/>
          </w:p>
        </w:tc>
        <w:tc>
          <w:tcPr>
            <w:tcW w:w="1275" w:type="dxa"/>
            <w:textDirection w:val="lrTb"/>
            <w:noWrap w:val="false"/>
          </w:tcPr>
          <w:p>
            <w:pPr>
              <w:spacing w:before="120"/>
              <w:rPr>
                <w:rFonts w:ascii="Times New Roman" w:hAnsi="Times New Roman" w:cs="Times New Roman"/>
                <w:sz w:val="26"/>
                <w:szCs w:val="26"/>
              </w:rPr>
            </w:pPr>
            <w:r>
              <w:rPr>
                <w:rFonts w:ascii="Times New Roman" w:hAnsi="Times New Roman" w:cs="Times New Roman"/>
                <w:sz w:val="26"/>
                <w:szCs w:val="26"/>
              </w:rPr>
              <w:t xml:space="preserve">Từ 0 - 3</w:t>
            </w:r>
            <w:r/>
          </w:p>
        </w:tc>
        <w:tc>
          <w:tcPr>
            <w:tcW w:w="5953"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 Với các ứng viên có kinh nghiệm làm lập trình tại các doanh nghiệp, từ 2-3 năm: 1 điểm, từ 3-5 năm: 2 điểm, hơn 5 năm: 3 điểm</w:t>
            </w:r>
            <w:r/>
          </w:p>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 Tuy nhiên, kinh nghiệm này phải căn cứ vào năng lực chuyên môn cụ thể của UV mới có thể đánh giá</w:t>
            </w:r>
            <w:r/>
          </w:p>
        </w:tc>
      </w:tr>
      <w:tr>
        <w:trPr/>
        <w:tc>
          <w:tcPr>
            <w:tcW w:w="638"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4</w:t>
            </w:r>
            <w:r/>
          </w:p>
        </w:tc>
        <w:tc>
          <w:tcPr>
            <w:tcW w:w="1418"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Tính cách, thái độ</w:t>
            </w:r>
            <w:r/>
          </w:p>
        </w:tc>
        <w:tc>
          <w:tcPr>
            <w:tcW w:w="1275" w:type="dxa"/>
            <w:textDirection w:val="lrTb"/>
            <w:noWrap w:val="false"/>
          </w:tcPr>
          <w:p>
            <w:pPr>
              <w:spacing w:before="120"/>
              <w:rPr>
                <w:rFonts w:ascii="Times New Roman" w:hAnsi="Times New Roman" w:cs="Times New Roman"/>
                <w:sz w:val="26"/>
                <w:szCs w:val="26"/>
              </w:rPr>
            </w:pPr>
            <w:r>
              <w:rPr>
                <w:rFonts w:ascii="Times New Roman" w:hAnsi="Times New Roman" w:cs="Times New Roman"/>
                <w:sz w:val="26"/>
                <w:szCs w:val="26"/>
              </w:rPr>
              <w:t xml:space="preserve">Từ 0 - 1</w:t>
            </w:r>
            <w:r/>
          </w:p>
        </w:tc>
        <w:tc>
          <w:tcPr>
            <w:tcW w:w="5953"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 Với các UV có tính cách và thái độ phù hợp với CodeGym và mô hình đào tạo mà CodeGym triển </w:t>
            </w:r>
            <w:r>
              <w:rPr>
                <w:rFonts w:ascii="Times New Roman" w:hAnsi="Times New Roman" w:cs="Times New Roman"/>
                <w:sz w:val="26"/>
                <w:szCs w:val="26"/>
              </w:rPr>
              <w:t xml:space="preserve">khai, có tính cam kết cao. Hoặc đánh giá cảm tính của Hội đồng tuyển dụng</w:t>
            </w:r>
            <w:r/>
          </w:p>
        </w:tc>
      </w:tr>
      <w:tr>
        <w:trPr/>
        <w:tc>
          <w:tcPr>
            <w:tcW w:w="638"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5</w:t>
            </w:r>
            <w:r/>
          </w:p>
        </w:tc>
        <w:tc>
          <w:tcPr>
            <w:tcW w:w="1418"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Yếu tố khác</w:t>
            </w:r>
            <w:r/>
          </w:p>
        </w:tc>
        <w:tc>
          <w:tcPr>
            <w:tcW w:w="1275" w:type="dxa"/>
            <w:textDirection w:val="lrTb"/>
            <w:noWrap w:val="false"/>
          </w:tcPr>
          <w:p>
            <w:pPr>
              <w:spacing w:before="120"/>
              <w:rPr>
                <w:rFonts w:ascii="Times New Roman" w:hAnsi="Times New Roman" w:cs="Times New Roman"/>
                <w:sz w:val="26"/>
                <w:szCs w:val="26"/>
              </w:rPr>
            </w:pPr>
            <w:r>
              <w:rPr>
                <w:rFonts w:ascii="Times New Roman" w:hAnsi="Times New Roman" w:cs="Times New Roman"/>
                <w:sz w:val="26"/>
                <w:szCs w:val="26"/>
              </w:rPr>
              <w:t xml:space="preserve">Từ 0 - 5</w:t>
            </w:r>
            <w:r/>
          </w:p>
        </w:tc>
        <w:tc>
          <w:tcPr>
            <w:tcW w:w="5953" w:type="dxa"/>
            <w:textDirection w:val="lrTb"/>
            <w:noWrap w:val="false"/>
          </w:tcPr>
          <w:p>
            <w:pPr>
              <w:spacing w:before="120"/>
              <w:rPr>
                <w:rFonts w:ascii="Times New Roman" w:hAnsi="Times New Roman" w:cs="Times New Roman"/>
                <w:sz w:val="26"/>
                <w:szCs w:val="26"/>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6"/>
                <w:szCs w:val="26"/>
              </w:rPr>
              <w:t xml:space="preserve">- Yếu tố này thay đổi tùy theo thời điểm. Ví như vị trí đó khó tuyển, khan hiếm nhân lực, ứng viên tên tuổi trong giới chuyên môn, hoặc cần thu hút người từ nơi khác về.</w:t>
            </w:r>
            <w:r/>
          </w:p>
        </w:tc>
      </w:tr>
    </w:tbl>
    <w:p>
      <w:pPr>
        <w:ind w:left="66"/>
        <w:spacing w:lineRule="auto" w:line="240" w:before="120"/>
        <w:rPr>
          <w:rFonts w:ascii="Times New Roman" w:hAnsi="Times New Roman" w:cs="Times New Roman"/>
          <w:sz w:val="26"/>
          <w:szCs w:val="26"/>
        </w:rPr>
      </w:pPr>
      <w:r>
        <w:rPr>
          <w:rFonts w:ascii="Times New Roman" w:hAnsi="Times New Roman" w:cs="Times New Roman"/>
          <w:sz w:val="26"/>
          <w:szCs w:val="26"/>
        </w:rPr>
      </w:r>
      <w:r/>
    </w:p>
    <w:p>
      <w:pPr>
        <w:spacing w:lineRule="auto" w:line="240" w:before="120"/>
        <w:rPr>
          <w:rFonts w:ascii="Times New Roman" w:hAnsi="Times New Roman" w:cs="Times New Roman"/>
          <w:sz w:val="26"/>
          <w:szCs w:val="26"/>
        </w:rPr>
      </w:pPr>
      <w:r>
        <w:rPr>
          <w:rFonts w:ascii="Times New Roman" w:hAnsi="Times New Roman" w:cs="Times New Roman"/>
          <w:sz w:val="26"/>
          <w:szCs w:val="26"/>
        </w:rPr>
      </w:r>
      <w:r/>
    </w:p>
    <w:sectPr>
      <w:headerReference w:type="default" r:id="rId9"/>
      <w:footnotePr/>
      <w:endnotePr/>
      <w:type w:val="nextPage"/>
      <w:pgSz w:w="12240" w:h="15840" w:orient="portrait"/>
      <w:pgMar w:top="990" w:right="1440" w:bottom="990" w:left="1440" w:header="0"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pPr>
      <w:r>
        <w:separator/>
      </w:r>
      <w:r/>
    </w:p>
  </w:endnote>
  <w:endnote w:type="continuationSeparator" w:id="0">
    <w:p>
      <w:pPr>
        <w:spacing w:lineRule="auto" w:line="24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myriad pro">
    <w:panose1 w:val="020B0203030804020204"/>
  </w:font>
  <w:font w:name="Symbol">
    <w:panose1 w:val="05010000000000000000"/>
  </w:font>
  <w:font w:name="Segoe UI">
    <w:panose1 w:val="020B0502040504020204"/>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pPr>
      <w:r>
        <w:separator/>
      </w:r>
      <w:r/>
    </w:p>
  </w:footnote>
  <w:footnote w:type="continuationSeparator" w:id="0">
    <w:p>
      <w:pPr>
        <w:spacing w:lineRule="auto" w:line="24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5"/>
    </w:pPr>
    <w:r/>
    <w:r/>
  </w:p>
  <w:p>
    <w:pPr>
      <w:pStyle w:val="725"/>
    </w:pPr>
    <w:r/>
    <w:r/>
  </w:p>
  <w:p>
    <w:pPr>
      <w:pStyle w:val="725"/>
      <w:ind w:hanging="63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rFonts w:ascii="Symbol" w:hAnsi="Symbol" w:hint="default"/>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rFonts w:ascii="Symbol" w:hAnsi="Symbol" w:hint="default"/>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
    <w:multiLevelType w:val="hybridMultilevel"/>
    <w:lvl w:ilvl="0">
      <w:start w:val="3"/>
      <w:numFmt w:val="bullet"/>
      <w:isLgl w:val="false"/>
      <w:suff w:val="tab"/>
      <w:lvlText w:val="-"/>
      <w:lvlJc w:val="left"/>
      <w:pPr>
        <w:ind w:left="1080" w:hanging="360"/>
      </w:pPr>
      <w:rPr>
        <w:rFonts w:ascii="Myriad Pro" w:hAnsi="Myriad Pro" w:eastAsiaTheme="minorHAnsi" w:cstheme="minorBidi"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
    <w:multiLevelType w:val="hybridMultilevel"/>
    <w:lvl w:ilvl="0">
      <w:start w:val="3"/>
      <w:numFmt w:val="bullet"/>
      <w:isLgl w:val="false"/>
      <w:suff w:val="tab"/>
      <w:lvlText w:val="-"/>
      <w:lvlJc w:val="left"/>
      <w:pPr>
        <w:ind w:left="720" w:hanging="360"/>
      </w:pPr>
      <w:rPr>
        <w:rFonts w:ascii="Myriad Pro" w:hAnsi="Myriad Pro" w:eastAsiaTheme="minorHAnsi" w:cstheme="minorBid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hint="default"/>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rFonts w:ascii="Symbol" w:hAnsi="Symbol" w:hint="default"/>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3"/>
      <w:numFmt w:val="bullet"/>
      <w:isLgl w:val="false"/>
      <w:suff w:val="tab"/>
      <w:lvlText w:val="-"/>
      <w:lvlJc w:val="left"/>
      <w:pPr>
        <w:ind w:left="1080" w:hanging="360"/>
      </w:pPr>
      <w:rPr>
        <w:rFonts w:ascii="Myriad Pro" w:hAnsi="Myriad Pro" w:eastAsiaTheme="minorHAnsi" w:cstheme="minorBidi"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9">
    <w:multiLevelType w:val="hybridMultilevel"/>
    <w:lvl w:ilvl="0">
      <w:start w:val="1"/>
      <w:numFmt w:val="bullet"/>
      <w:isLgl w:val="false"/>
      <w:suff w:val="tab"/>
      <w:lvlText w:val=""/>
      <w:lvlJc w:val="left"/>
      <w:pPr>
        <w:ind w:left="720" w:hanging="360"/>
      </w:pPr>
      <w:rPr>
        <w:rFonts w:ascii="Symbol" w:hAnsi="Symbol" w:hint="default"/>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
    <w:multiLevelType w:val="hybridMultilevel"/>
    <w:lvl w:ilvl="0">
      <w:start w:val="1"/>
      <w:numFmt w:val="bullet"/>
      <w:isLgl w:val="false"/>
      <w:suff w:val="tab"/>
      <w:lvlText w:val=""/>
      <w:lvlJc w:val="left"/>
      <w:pPr>
        <w:ind w:left="720" w:hanging="360"/>
      </w:pPr>
      <w:rPr>
        <w:rFonts w:ascii="Symbol" w:hAnsi="Symbol" w:hint="default"/>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rFonts w:ascii="Symbol" w:hAnsi="Symbol" w:hint="default"/>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rFonts w:ascii="Symbol" w:hAnsi="Symbol" w:hint="default"/>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5">
    <w:multiLevelType w:val="hybridMultilevel"/>
    <w:lvl w:ilvl="0">
      <w:start w:val="3"/>
      <w:numFmt w:val="bullet"/>
      <w:isLgl w:val="false"/>
      <w:suff w:val="tab"/>
      <w:lvlText w:val="-"/>
      <w:lvlJc w:val="left"/>
      <w:pPr>
        <w:ind w:left="1080" w:hanging="360"/>
      </w:pPr>
      <w:rPr>
        <w:rFonts w:ascii="Myriad Pro" w:hAnsi="Myriad Pro" w:eastAsiaTheme="minorHAnsi" w:cstheme="minorBidi" w:hint="default"/>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6">
    <w:multiLevelType w:val="hybridMultilevel"/>
    <w:lvl w:ilvl="0">
      <w:start w:val="1"/>
      <w:numFmt w:val="bullet"/>
      <w:isLgl w:val="false"/>
      <w:suff w:val="tab"/>
      <w:lvlText w:val=""/>
      <w:lvlJc w:val="left"/>
      <w:pPr>
        <w:ind w:left="720" w:hanging="360"/>
      </w:pPr>
      <w:rPr>
        <w:rFonts w:ascii="Symbol" w:hAnsi="Symbol" w:hint="default"/>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7">
    <w:multiLevelType w:val="hybridMultilevel"/>
    <w:lvl w:ilvl="0">
      <w:start w:val="1"/>
      <w:numFmt w:val="bullet"/>
      <w:isLgl w:val="false"/>
      <w:suff w:val="tab"/>
      <w:lvlText w:val=""/>
      <w:lvlJc w:val="left"/>
      <w:pPr>
        <w:ind w:left="1800" w:hanging="360"/>
      </w:pPr>
      <w:rPr>
        <w:rFonts w:ascii="Symbol" w:hAnsi="Symbol" w:hint="default"/>
      </w:rPr>
    </w:lvl>
    <w:lvl w:ilvl="1">
      <w:start w:val="1"/>
      <w:numFmt w:val="bullet"/>
      <w:isLgl w:val="false"/>
      <w:suff w:val="tab"/>
      <w:lvlText w:val="o"/>
      <w:lvlJc w:val="left"/>
      <w:pPr>
        <w:ind w:left="2520" w:hanging="360"/>
      </w:pPr>
      <w:rPr>
        <w:rFonts w:ascii="Courier New" w:hAnsi="Courier New" w:cs="Courier New" w:hint="default"/>
      </w:rPr>
    </w:lvl>
    <w:lvl w:ilvl="2">
      <w:start w:val="1"/>
      <w:numFmt w:val="bullet"/>
      <w:isLgl w:val="false"/>
      <w:suff w:val="tab"/>
      <w:lvlText w:val=""/>
      <w:lvlJc w:val="left"/>
      <w:pPr>
        <w:ind w:left="3240" w:hanging="360"/>
      </w:pPr>
      <w:rPr>
        <w:rFonts w:ascii="Wingdings" w:hAnsi="Wingdings" w:hint="default"/>
      </w:rPr>
    </w:lvl>
    <w:lvl w:ilvl="3">
      <w:start w:val="1"/>
      <w:numFmt w:val="bullet"/>
      <w:isLgl w:val="false"/>
      <w:suff w:val="tab"/>
      <w:lvlText w:val=""/>
      <w:lvlJc w:val="left"/>
      <w:pPr>
        <w:ind w:left="3960" w:hanging="360"/>
      </w:pPr>
      <w:rPr>
        <w:rFonts w:ascii="Symbol" w:hAnsi="Symbol" w:hint="default"/>
      </w:rPr>
    </w:lvl>
    <w:lvl w:ilvl="4">
      <w:start w:val="1"/>
      <w:numFmt w:val="bullet"/>
      <w:isLgl w:val="false"/>
      <w:suff w:val="tab"/>
      <w:lvlText w:val="o"/>
      <w:lvlJc w:val="left"/>
      <w:pPr>
        <w:ind w:left="4680" w:hanging="360"/>
      </w:pPr>
      <w:rPr>
        <w:rFonts w:ascii="Courier New" w:hAnsi="Courier New" w:cs="Courier New" w:hint="default"/>
      </w:rPr>
    </w:lvl>
    <w:lvl w:ilvl="5">
      <w:start w:val="1"/>
      <w:numFmt w:val="bullet"/>
      <w:isLgl w:val="false"/>
      <w:suff w:val="tab"/>
      <w:lvlText w:val=""/>
      <w:lvlJc w:val="left"/>
      <w:pPr>
        <w:ind w:left="5400" w:hanging="360"/>
      </w:pPr>
      <w:rPr>
        <w:rFonts w:ascii="Wingdings" w:hAnsi="Wingdings" w:hint="default"/>
      </w:rPr>
    </w:lvl>
    <w:lvl w:ilvl="6">
      <w:start w:val="1"/>
      <w:numFmt w:val="bullet"/>
      <w:isLgl w:val="false"/>
      <w:suff w:val="tab"/>
      <w:lvlText w:val=""/>
      <w:lvlJc w:val="left"/>
      <w:pPr>
        <w:ind w:left="6120" w:hanging="360"/>
      </w:pPr>
      <w:rPr>
        <w:rFonts w:ascii="Symbol" w:hAnsi="Symbol" w:hint="default"/>
      </w:rPr>
    </w:lvl>
    <w:lvl w:ilvl="7">
      <w:start w:val="1"/>
      <w:numFmt w:val="bullet"/>
      <w:isLgl w:val="false"/>
      <w:suff w:val="tab"/>
      <w:lvlText w:val="o"/>
      <w:lvlJc w:val="left"/>
      <w:pPr>
        <w:ind w:left="6840" w:hanging="360"/>
      </w:pPr>
      <w:rPr>
        <w:rFonts w:ascii="Courier New" w:hAnsi="Courier New" w:cs="Courier New" w:hint="default"/>
      </w:rPr>
    </w:lvl>
    <w:lvl w:ilvl="8">
      <w:start w:val="1"/>
      <w:numFmt w:val="bullet"/>
      <w:isLgl w:val="false"/>
      <w:suff w:val="tab"/>
      <w:lvlText w:val=""/>
      <w:lvlJc w:val="left"/>
      <w:pPr>
        <w:ind w:left="7560" w:hanging="360"/>
      </w:pPr>
      <w:rPr>
        <w:rFonts w:ascii="Wingdings" w:hAnsi="Wingdings" w:hint="default"/>
      </w:rPr>
    </w:lvl>
  </w:abstractNum>
  <w:abstractNum w:abstractNumId="18">
    <w:multiLevelType w:val="hybridMultilevel"/>
    <w:lvl w:ilvl="0">
      <w:start w:val="1"/>
      <w:numFmt w:val="bullet"/>
      <w:isLgl w:val="false"/>
      <w:suff w:val="tab"/>
      <w:lvlText w:val=""/>
      <w:lvlJc w:val="left"/>
      <w:pPr>
        <w:ind w:left="720" w:hanging="360"/>
      </w:pPr>
      <w:rPr>
        <w:rFonts w:ascii="Symbol" w:hAnsi="Symbol" w:hint="default"/>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9">
    <w:multiLevelType w:val="hybridMultilevel"/>
    <w:lvl w:ilvl="0">
      <w:start w:val="3"/>
      <w:numFmt w:val="bullet"/>
      <w:isLgl w:val="false"/>
      <w:suff w:val="tab"/>
      <w:lvlText w:val="-"/>
      <w:lvlJc w:val="left"/>
      <w:pPr>
        <w:ind w:left="1353" w:hanging="360"/>
      </w:pPr>
      <w:rPr>
        <w:rFonts w:ascii="Myriad Pro" w:hAnsi="Myriad Pro" w:eastAsiaTheme="minorHAnsi" w:cstheme="minorBidi" w:hint="default"/>
      </w:rPr>
    </w:lvl>
    <w:lvl w:ilvl="1">
      <w:start w:val="1"/>
      <w:numFmt w:val="bullet"/>
      <w:isLgl w:val="false"/>
      <w:suff w:val="tab"/>
      <w:lvlText w:val="o"/>
      <w:lvlJc w:val="left"/>
      <w:pPr>
        <w:ind w:left="2073" w:hanging="360"/>
      </w:pPr>
      <w:rPr>
        <w:rFonts w:ascii="Courier New" w:hAnsi="Courier New" w:cs="Courier New" w:hint="default"/>
      </w:rPr>
    </w:lvl>
    <w:lvl w:ilvl="2">
      <w:start w:val="1"/>
      <w:numFmt w:val="bullet"/>
      <w:isLgl w:val="false"/>
      <w:suff w:val="tab"/>
      <w:lvlText w:val=""/>
      <w:lvlJc w:val="left"/>
      <w:pPr>
        <w:ind w:left="2793" w:hanging="360"/>
      </w:pPr>
      <w:rPr>
        <w:rFonts w:ascii="Wingdings" w:hAnsi="Wingdings" w:hint="default"/>
      </w:rPr>
    </w:lvl>
    <w:lvl w:ilvl="3">
      <w:start w:val="1"/>
      <w:numFmt w:val="bullet"/>
      <w:isLgl w:val="false"/>
      <w:suff w:val="tab"/>
      <w:lvlText w:val=""/>
      <w:lvlJc w:val="left"/>
      <w:pPr>
        <w:ind w:left="3513" w:hanging="360"/>
      </w:pPr>
      <w:rPr>
        <w:rFonts w:ascii="Symbol" w:hAnsi="Symbol" w:hint="default"/>
      </w:rPr>
    </w:lvl>
    <w:lvl w:ilvl="4">
      <w:start w:val="1"/>
      <w:numFmt w:val="bullet"/>
      <w:isLgl w:val="false"/>
      <w:suff w:val="tab"/>
      <w:lvlText w:val="o"/>
      <w:lvlJc w:val="left"/>
      <w:pPr>
        <w:ind w:left="4233" w:hanging="360"/>
      </w:pPr>
      <w:rPr>
        <w:rFonts w:ascii="Courier New" w:hAnsi="Courier New" w:cs="Courier New" w:hint="default"/>
      </w:rPr>
    </w:lvl>
    <w:lvl w:ilvl="5">
      <w:start w:val="1"/>
      <w:numFmt w:val="bullet"/>
      <w:isLgl w:val="false"/>
      <w:suff w:val="tab"/>
      <w:lvlText w:val=""/>
      <w:lvlJc w:val="left"/>
      <w:pPr>
        <w:ind w:left="4953" w:hanging="360"/>
      </w:pPr>
      <w:rPr>
        <w:rFonts w:ascii="Wingdings" w:hAnsi="Wingdings" w:hint="default"/>
      </w:rPr>
    </w:lvl>
    <w:lvl w:ilvl="6">
      <w:start w:val="1"/>
      <w:numFmt w:val="bullet"/>
      <w:isLgl w:val="false"/>
      <w:suff w:val="tab"/>
      <w:lvlText w:val=""/>
      <w:lvlJc w:val="left"/>
      <w:pPr>
        <w:ind w:left="5673" w:hanging="360"/>
      </w:pPr>
      <w:rPr>
        <w:rFonts w:ascii="Symbol" w:hAnsi="Symbol" w:hint="default"/>
      </w:rPr>
    </w:lvl>
    <w:lvl w:ilvl="7">
      <w:start w:val="1"/>
      <w:numFmt w:val="bullet"/>
      <w:isLgl w:val="false"/>
      <w:suff w:val="tab"/>
      <w:lvlText w:val="o"/>
      <w:lvlJc w:val="left"/>
      <w:pPr>
        <w:ind w:left="6393" w:hanging="360"/>
      </w:pPr>
      <w:rPr>
        <w:rFonts w:ascii="Courier New" w:hAnsi="Courier New" w:cs="Courier New" w:hint="default"/>
      </w:rPr>
    </w:lvl>
    <w:lvl w:ilvl="8">
      <w:start w:val="1"/>
      <w:numFmt w:val="bullet"/>
      <w:isLgl w:val="false"/>
      <w:suff w:val="tab"/>
      <w:lvlText w:val=""/>
      <w:lvlJc w:val="left"/>
      <w:pPr>
        <w:ind w:left="7113"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rFonts w:ascii="Symbol" w:hAnsi="Symbol" w:hint="default"/>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3">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24">
    <w:multiLevelType w:val="hybridMultilevel"/>
    <w:lvl w:ilvl="0">
      <w:start w:val="5"/>
      <w:numFmt w:val="bullet"/>
      <w:isLgl w:val="false"/>
      <w:suff w:val="tab"/>
      <w:lvlText w:val="-"/>
      <w:lvlJc w:val="left"/>
      <w:pPr>
        <w:ind w:left="1353" w:hanging="360"/>
      </w:pPr>
      <w:rPr>
        <w:rFonts w:ascii="Times New Roman" w:hAnsi="Times New Roman" w:cs="Times New Roman" w:eastAsia="Times New Roman" w:hint="default"/>
      </w:rPr>
    </w:lvl>
    <w:lvl w:ilvl="1">
      <w:start w:val="1"/>
      <w:numFmt w:val="bullet"/>
      <w:isLgl w:val="false"/>
      <w:suff w:val="tab"/>
      <w:lvlText w:val="o"/>
      <w:lvlJc w:val="left"/>
      <w:pPr>
        <w:ind w:left="2073" w:hanging="360"/>
      </w:pPr>
      <w:rPr>
        <w:rFonts w:ascii="Courier New" w:hAnsi="Courier New" w:cs="Courier New" w:hint="default"/>
      </w:rPr>
    </w:lvl>
    <w:lvl w:ilvl="2">
      <w:start w:val="1"/>
      <w:numFmt w:val="bullet"/>
      <w:isLgl w:val="false"/>
      <w:suff w:val="tab"/>
      <w:lvlText w:val=""/>
      <w:lvlJc w:val="left"/>
      <w:pPr>
        <w:ind w:left="2793" w:hanging="360"/>
      </w:pPr>
      <w:rPr>
        <w:rFonts w:ascii="Wingdings" w:hAnsi="Wingdings" w:hint="default"/>
      </w:rPr>
    </w:lvl>
    <w:lvl w:ilvl="3">
      <w:start w:val="1"/>
      <w:numFmt w:val="bullet"/>
      <w:isLgl w:val="false"/>
      <w:suff w:val="tab"/>
      <w:lvlText w:val=""/>
      <w:lvlJc w:val="left"/>
      <w:pPr>
        <w:ind w:left="3513" w:hanging="360"/>
      </w:pPr>
      <w:rPr>
        <w:rFonts w:ascii="Symbol" w:hAnsi="Symbol" w:hint="default"/>
      </w:rPr>
    </w:lvl>
    <w:lvl w:ilvl="4">
      <w:start w:val="1"/>
      <w:numFmt w:val="bullet"/>
      <w:isLgl w:val="false"/>
      <w:suff w:val="tab"/>
      <w:lvlText w:val="o"/>
      <w:lvlJc w:val="left"/>
      <w:pPr>
        <w:ind w:left="4233" w:hanging="360"/>
      </w:pPr>
      <w:rPr>
        <w:rFonts w:ascii="Courier New" w:hAnsi="Courier New" w:cs="Courier New" w:hint="default"/>
      </w:rPr>
    </w:lvl>
    <w:lvl w:ilvl="5">
      <w:start w:val="1"/>
      <w:numFmt w:val="bullet"/>
      <w:isLgl w:val="false"/>
      <w:suff w:val="tab"/>
      <w:lvlText w:val=""/>
      <w:lvlJc w:val="left"/>
      <w:pPr>
        <w:ind w:left="4953" w:hanging="360"/>
      </w:pPr>
      <w:rPr>
        <w:rFonts w:ascii="Wingdings" w:hAnsi="Wingdings" w:hint="default"/>
      </w:rPr>
    </w:lvl>
    <w:lvl w:ilvl="6">
      <w:start w:val="1"/>
      <w:numFmt w:val="bullet"/>
      <w:isLgl w:val="false"/>
      <w:suff w:val="tab"/>
      <w:lvlText w:val=""/>
      <w:lvlJc w:val="left"/>
      <w:pPr>
        <w:ind w:left="5673" w:hanging="360"/>
      </w:pPr>
      <w:rPr>
        <w:rFonts w:ascii="Symbol" w:hAnsi="Symbol" w:hint="default"/>
      </w:rPr>
    </w:lvl>
    <w:lvl w:ilvl="7">
      <w:start w:val="1"/>
      <w:numFmt w:val="bullet"/>
      <w:isLgl w:val="false"/>
      <w:suff w:val="tab"/>
      <w:lvlText w:val="o"/>
      <w:lvlJc w:val="left"/>
      <w:pPr>
        <w:ind w:left="6393" w:hanging="360"/>
      </w:pPr>
      <w:rPr>
        <w:rFonts w:ascii="Courier New" w:hAnsi="Courier New" w:cs="Courier New" w:hint="default"/>
      </w:rPr>
    </w:lvl>
    <w:lvl w:ilvl="8">
      <w:start w:val="1"/>
      <w:numFmt w:val="bullet"/>
      <w:isLgl w:val="false"/>
      <w:suff w:val="tab"/>
      <w:lvlText w:val=""/>
      <w:lvlJc w:val="left"/>
      <w:pPr>
        <w:ind w:left="7113" w:hanging="360"/>
      </w:pPr>
      <w:rPr>
        <w:rFonts w:ascii="Wingdings" w:hAnsi="Wingdings" w:hint="default"/>
      </w:rPr>
    </w:lvl>
  </w:abstractNum>
  <w:abstractNum w:abstractNumId="2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6">
    <w:multiLevelType w:val="hybridMultilevel"/>
    <w:lvl w:ilvl="0">
      <w:start w:val="1"/>
      <w:numFmt w:val="bullet"/>
      <w:isLgl w:val="false"/>
      <w:suff w:val="tab"/>
      <w:lvlText w:val="➔"/>
      <w:lvlJc w:val="left"/>
      <w:pPr>
        <w:ind w:left="720" w:hanging="360"/>
      </w:pPr>
      <w:rPr>
        <w:u w:val="none"/>
      </w:rPr>
    </w:lvl>
    <w:lvl w:ilvl="1">
      <w:start w:val="3"/>
      <w:numFmt w:val="bullet"/>
      <w:isLgl w:val="false"/>
      <w:suff w:val="tab"/>
      <w:lvlText w:val="-"/>
      <w:lvlJc w:val="left"/>
      <w:pPr>
        <w:ind w:left="1080" w:hanging="360"/>
      </w:pPr>
      <w:rPr>
        <w:rFonts w:ascii="Myriad Pro" w:hAnsi="Myriad Pro" w:eastAsiaTheme="minorHAnsi" w:cstheme="minorBidi" w:hint="default"/>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13"/>
  </w:num>
  <w:num w:numId="2">
    <w:abstractNumId w:val="25"/>
  </w:num>
  <w:num w:numId="3">
    <w:abstractNumId w:val="23"/>
  </w:num>
  <w:num w:numId="4">
    <w:abstractNumId w:val="4"/>
  </w:num>
  <w:num w:numId="5">
    <w:abstractNumId w:val="14"/>
  </w:num>
  <w:num w:numId="6">
    <w:abstractNumId w:val="0"/>
  </w:num>
  <w:num w:numId="7">
    <w:abstractNumId w:val="17"/>
  </w:num>
  <w:num w:numId="8">
    <w:abstractNumId w:val="20"/>
  </w:num>
  <w:num w:numId="9">
    <w:abstractNumId w:val="7"/>
  </w:num>
  <w:num w:numId="10">
    <w:abstractNumId w:val="18"/>
  </w:num>
  <w:num w:numId="11">
    <w:abstractNumId w:val="6"/>
  </w:num>
  <w:num w:numId="12">
    <w:abstractNumId w:val="22"/>
  </w:num>
  <w:num w:numId="13">
    <w:abstractNumId w:val="9"/>
  </w:num>
  <w:num w:numId="14">
    <w:abstractNumId w:val="11"/>
  </w:num>
  <w:num w:numId="15">
    <w:abstractNumId w:val="2"/>
  </w:num>
  <w:num w:numId="16">
    <w:abstractNumId w:val="1"/>
  </w:num>
  <w:num w:numId="17">
    <w:abstractNumId w:val="10"/>
  </w:num>
  <w:num w:numId="18">
    <w:abstractNumId w:val="16"/>
  </w:num>
  <w:num w:numId="19">
    <w:abstractNumId w:val="12"/>
  </w:num>
  <w:num w:numId="20">
    <w:abstractNumId w:val="8"/>
  </w:num>
  <w:num w:numId="21">
    <w:abstractNumId w:val="15"/>
  </w:num>
  <w:num w:numId="22">
    <w:abstractNumId w:val="5"/>
  </w:num>
  <w:num w:numId="23">
    <w:abstractNumId w:val="3"/>
  </w:num>
  <w:num w:numId="24">
    <w:abstractNumId w:val="26"/>
  </w:num>
  <w:num w:numId="25">
    <w:abstractNumId w:val="21"/>
  </w:num>
  <w:num w:numId="26">
    <w:abstractNumId w:val="19"/>
  </w:num>
  <w:num w:numId="27">
    <w:abstractNumId w:val="2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000000"/>
        <w:sz w:val="22"/>
        <w:szCs w:val="22"/>
        <w:lang w:val="en" w:bidi="ar-SA" w:eastAsia="en-US"/>
      </w:rPr>
    </w:rPrDefault>
    <w:pPrDefault>
      <w:pPr>
        <w:spacing w:lineRule="auto" w:line="276" w:after="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719"/>
    <w:link w:val="713"/>
    <w:uiPriority w:val="9"/>
    <w:rPr>
      <w:rFonts w:ascii="Arial" w:hAnsi="Arial" w:cs="Arial" w:eastAsia="Arial"/>
      <w:sz w:val="40"/>
      <w:szCs w:val="40"/>
    </w:rPr>
  </w:style>
  <w:style w:type="character" w:styleId="14">
    <w:name w:val="Heading 2 Char"/>
    <w:basedOn w:val="719"/>
    <w:link w:val="714"/>
    <w:uiPriority w:val="9"/>
    <w:rPr>
      <w:rFonts w:ascii="Arial" w:hAnsi="Arial" w:cs="Arial" w:eastAsia="Arial"/>
      <w:sz w:val="34"/>
    </w:rPr>
  </w:style>
  <w:style w:type="character" w:styleId="16">
    <w:name w:val="Heading 3 Char"/>
    <w:basedOn w:val="719"/>
    <w:link w:val="715"/>
    <w:uiPriority w:val="9"/>
    <w:rPr>
      <w:rFonts w:ascii="Arial" w:hAnsi="Arial" w:cs="Arial" w:eastAsia="Arial"/>
      <w:sz w:val="30"/>
      <w:szCs w:val="30"/>
    </w:rPr>
  </w:style>
  <w:style w:type="character" w:styleId="18">
    <w:name w:val="Heading 4 Char"/>
    <w:basedOn w:val="719"/>
    <w:link w:val="716"/>
    <w:uiPriority w:val="9"/>
    <w:rPr>
      <w:rFonts w:ascii="Arial" w:hAnsi="Arial" w:cs="Arial" w:eastAsia="Arial"/>
      <w:b/>
      <w:bCs/>
      <w:sz w:val="26"/>
      <w:szCs w:val="26"/>
    </w:rPr>
  </w:style>
  <w:style w:type="character" w:styleId="20">
    <w:name w:val="Heading 5 Char"/>
    <w:basedOn w:val="719"/>
    <w:link w:val="717"/>
    <w:uiPriority w:val="9"/>
    <w:rPr>
      <w:rFonts w:ascii="Arial" w:hAnsi="Arial" w:cs="Arial" w:eastAsia="Arial"/>
      <w:b/>
      <w:bCs/>
      <w:sz w:val="24"/>
      <w:szCs w:val="24"/>
    </w:rPr>
  </w:style>
  <w:style w:type="character" w:styleId="22">
    <w:name w:val="Heading 6 Char"/>
    <w:basedOn w:val="719"/>
    <w:link w:val="718"/>
    <w:uiPriority w:val="9"/>
    <w:rPr>
      <w:rFonts w:ascii="Arial" w:hAnsi="Arial" w:cs="Arial" w:eastAsia="Arial"/>
      <w:b/>
      <w:bCs/>
      <w:sz w:val="22"/>
      <w:szCs w:val="22"/>
    </w:rPr>
  </w:style>
  <w:style w:type="paragraph" w:styleId="23">
    <w:name w:val="Heading 7"/>
    <w:basedOn w:val="712"/>
    <w:next w:val="71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719"/>
    <w:link w:val="23"/>
    <w:uiPriority w:val="9"/>
    <w:rPr>
      <w:rFonts w:ascii="Arial" w:hAnsi="Arial" w:cs="Arial" w:eastAsia="Arial"/>
      <w:b/>
      <w:bCs/>
      <w:i/>
      <w:iCs/>
      <w:sz w:val="22"/>
      <w:szCs w:val="22"/>
    </w:rPr>
  </w:style>
  <w:style w:type="paragraph" w:styleId="25">
    <w:name w:val="Heading 8"/>
    <w:basedOn w:val="712"/>
    <w:next w:val="71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719"/>
    <w:link w:val="25"/>
    <w:uiPriority w:val="9"/>
    <w:rPr>
      <w:rFonts w:ascii="Arial" w:hAnsi="Arial" w:cs="Arial" w:eastAsia="Arial"/>
      <w:i/>
      <w:iCs/>
      <w:sz w:val="22"/>
      <w:szCs w:val="22"/>
    </w:rPr>
  </w:style>
  <w:style w:type="paragraph" w:styleId="27">
    <w:name w:val="Heading 9"/>
    <w:basedOn w:val="712"/>
    <w:next w:val="71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719"/>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character" w:styleId="33">
    <w:name w:val="Title Char"/>
    <w:basedOn w:val="719"/>
    <w:link w:val="722"/>
    <w:uiPriority w:val="10"/>
    <w:rPr>
      <w:sz w:val="48"/>
      <w:szCs w:val="48"/>
    </w:rPr>
  </w:style>
  <w:style w:type="character" w:styleId="35">
    <w:name w:val="Subtitle Char"/>
    <w:basedOn w:val="719"/>
    <w:link w:val="723"/>
    <w:uiPriority w:val="11"/>
    <w:rPr>
      <w:sz w:val="24"/>
      <w:szCs w:val="24"/>
    </w:rPr>
  </w:style>
  <w:style w:type="paragraph" w:styleId="36">
    <w:name w:val="Quote"/>
    <w:basedOn w:val="712"/>
    <w:next w:val="712"/>
    <w:link w:val="37"/>
    <w:qFormat/>
    <w:uiPriority w:val="29"/>
    <w:rPr>
      <w:i/>
    </w:rPr>
    <w:pPr>
      <w:ind w:left="720" w:right="720"/>
    </w:pPr>
  </w:style>
  <w:style w:type="character" w:styleId="37">
    <w:name w:val="Quote Char"/>
    <w:link w:val="36"/>
    <w:uiPriority w:val="29"/>
    <w:rPr>
      <w:i/>
    </w:rPr>
  </w:style>
  <w:style w:type="paragraph" w:styleId="38">
    <w:name w:val="Intense Quote"/>
    <w:basedOn w:val="712"/>
    <w:next w:val="712"/>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4">
    <w:name w:val="Caption"/>
    <w:basedOn w:val="712"/>
    <w:next w:val="712"/>
    <w:qFormat/>
    <w:uiPriority w:val="35"/>
    <w:semiHidden/>
    <w:unhideWhenUsed/>
    <w:rPr>
      <w:b/>
      <w:bCs/>
      <w:color w:val="4F81BD" w:themeColor="accent1"/>
      <w:sz w:val="18"/>
      <w:szCs w:val="18"/>
    </w:rPr>
    <w:pPr>
      <w:spacing w:lineRule="auto" w:line="276"/>
    </w:pPr>
  </w:style>
  <w:style w:type="character" w:styleId="45">
    <w:name w:val="Caption Char"/>
    <w:basedOn w:val="44"/>
    <w:link w:val="727"/>
    <w:uiPriority w:val="99"/>
  </w:style>
  <w:style w:type="table" w:styleId="47">
    <w:name w:val="Table Grid Light"/>
    <w:basedOn w:val="72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72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2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2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72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2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72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72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72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72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72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72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72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72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72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72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72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72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72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72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72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72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72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72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72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72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72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72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72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72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72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72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72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72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72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72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72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72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72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72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72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72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2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2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2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2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2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2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72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72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72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72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72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72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72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720"/>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720"/>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720"/>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720"/>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720"/>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720"/>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720"/>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72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72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72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72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72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72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72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72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72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72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72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72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72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72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72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72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72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72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72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72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72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72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2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2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2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2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2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2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2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72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72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72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72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72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72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72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2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72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72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72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72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72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72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72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72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72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72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72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72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72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72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72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72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72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72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72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72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72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72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72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72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72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72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71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719"/>
    <w:uiPriority w:val="99"/>
    <w:unhideWhenUsed/>
    <w:rPr>
      <w:vertAlign w:val="superscript"/>
    </w:rPr>
  </w:style>
  <w:style w:type="paragraph" w:styleId="176">
    <w:name w:val="endnote text"/>
    <w:basedOn w:val="712"/>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719"/>
    <w:uiPriority w:val="99"/>
    <w:semiHidden/>
    <w:unhideWhenUsed/>
    <w:rPr>
      <w:vertAlign w:val="superscript"/>
    </w:rPr>
  </w:style>
  <w:style w:type="paragraph" w:styleId="179">
    <w:name w:val="toc 1"/>
    <w:basedOn w:val="712"/>
    <w:next w:val="712"/>
    <w:uiPriority w:val="39"/>
    <w:unhideWhenUsed/>
    <w:pPr>
      <w:ind w:left="0" w:right="0" w:firstLine="0"/>
      <w:spacing w:after="57"/>
    </w:pPr>
  </w:style>
  <w:style w:type="paragraph" w:styleId="180">
    <w:name w:val="toc 2"/>
    <w:basedOn w:val="712"/>
    <w:next w:val="712"/>
    <w:uiPriority w:val="39"/>
    <w:unhideWhenUsed/>
    <w:pPr>
      <w:ind w:left="283" w:right="0" w:firstLine="0"/>
      <w:spacing w:after="57"/>
    </w:pPr>
  </w:style>
  <w:style w:type="paragraph" w:styleId="181">
    <w:name w:val="toc 3"/>
    <w:basedOn w:val="712"/>
    <w:next w:val="712"/>
    <w:uiPriority w:val="39"/>
    <w:unhideWhenUsed/>
    <w:pPr>
      <w:ind w:left="567" w:right="0" w:firstLine="0"/>
      <w:spacing w:after="57"/>
    </w:pPr>
  </w:style>
  <w:style w:type="paragraph" w:styleId="182">
    <w:name w:val="toc 4"/>
    <w:basedOn w:val="712"/>
    <w:next w:val="712"/>
    <w:uiPriority w:val="39"/>
    <w:unhideWhenUsed/>
    <w:pPr>
      <w:ind w:left="850" w:right="0" w:firstLine="0"/>
      <w:spacing w:after="57"/>
    </w:pPr>
  </w:style>
  <w:style w:type="paragraph" w:styleId="183">
    <w:name w:val="toc 5"/>
    <w:basedOn w:val="712"/>
    <w:next w:val="712"/>
    <w:uiPriority w:val="39"/>
    <w:unhideWhenUsed/>
    <w:pPr>
      <w:ind w:left="1134" w:right="0" w:firstLine="0"/>
      <w:spacing w:after="57"/>
    </w:pPr>
  </w:style>
  <w:style w:type="paragraph" w:styleId="184">
    <w:name w:val="toc 6"/>
    <w:basedOn w:val="712"/>
    <w:next w:val="712"/>
    <w:uiPriority w:val="39"/>
    <w:unhideWhenUsed/>
    <w:pPr>
      <w:ind w:left="1417" w:right="0" w:firstLine="0"/>
      <w:spacing w:after="57"/>
    </w:pPr>
  </w:style>
  <w:style w:type="paragraph" w:styleId="185">
    <w:name w:val="toc 7"/>
    <w:basedOn w:val="712"/>
    <w:next w:val="712"/>
    <w:uiPriority w:val="39"/>
    <w:unhideWhenUsed/>
    <w:pPr>
      <w:ind w:left="1701" w:right="0" w:firstLine="0"/>
      <w:spacing w:after="57"/>
    </w:pPr>
  </w:style>
  <w:style w:type="paragraph" w:styleId="186">
    <w:name w:val="toc 8"/>
    <w:basedOn w:val="712"/>
    <w:next w:val="712"/>
    <w:uiPriority w:val="39"/>
    <w:unhideWhenUsed/>
    <w:pPr>
      <w:ind w:left="1984" w:right="0" w:firstLine="0"/>
      <w:spacing w:after="57"/>
    </w:pPr>
  </w:style>
  <w:style w:type="paragraph" w:styleId="187">
    <w:name w:val="toc 9"/>
    <w:basedOn w:val="712"/>
    <w:next w:val="712"/>
    <w:uiPriority w:val="39"/>
    <w:unhideWhenUsed/>
    <w:pPr>
      <w:ind w:left="2268" w:right="0" w:firstLine="0"/>
      <w:spacing w:after="57"/>
    </w:pPr>
  </w:style>
  <w:style w:type="paragraph" w:styleId="188">
    <w:name w:val="TOC Heading"/>
    <w:uiPriority w:val="39"/>
    <w:unhideWhenUsed/>
  </w:style>
  <w:style w:type="paragraph" w:styleId="189">
    <w:name w:val="table of figures"/>
    <w:basedOn w:val="712"/>
    <w:next w:val="712"/>
    <w:uiPriority w:val="99"/>
    <w:unhideWhenUsed/>
    <w:pPr>
      <w:spacing w:after="0" w:afterAutospacing="0"/>
    </w:pPr>
  </w:style>
  <w:style w:type="paragraph" w:styleId="712" w:default="1">
    <w:name w:val="Normal"/>
  </w:style>
  <w:style w:type="paragraph" w:styleId="713">
    <w:name w:val="Heading 1"/>
    <w:basedOn w:val="712"/>
    <w:next w:val="712"/>
    <w:rPr>
      <w:sz w:val="40"/>
      <w:szCs w:val="40"/>
    </w:rPr>
    <w:pPr>
      <w:keepLines/>
      <w:keepNext/>
      <w:spacing w:after="120" w:before="400"/>
      <w:outlineLvl w:val="0"/>
    </w:pPr>
  </w:style>
  <w:style w:type="paragraph" w:styleId="714">
    <w:name w:val="Heading 2"/>
    <w:basedOn w:val="712"/>
    <w:next w:val="712"/>
    <w:rPr>
      <w:sz w:val="32"/>
      <w:szCs w:val="32"/>
    </w:rPr>
    <w:pPr>
      <w:keepLines/>
      <w:keepNext/>
      <w:spacing w:after="120" w:before="360"/>
      <w:outlineLvl w:val="1"/>
    </w:pPr>
  </w:style>
  <w:style w:type="paragraph" w:styleId="715">
    <w:name w:val="Heading 3"/>
    <w:basedOn w:val="712"/>
    <w:next w:val="712"/>
    <w:rPr>
      <w:color w:val="434343"/>
      <w:sz w:val="28"/>
      <w:szCs w:val="28"/>
    </w:rPr>
    <w:pPr>
      <w:keepLines/>
      <w:keepNext/>
      <w:spacing w:after="80" w:before="320"/>
      <w:outlineLvl w:val="2"/>
    </w:pPr>
  </w:style>
  <w:style w:type="paragraph" w:styleId="716">
    <w:name w:val="Heading 4"/>
    <w:basedOn w:val="712"/>
    <w:next w:val="712"/>
    <w:rPr>
      <w:color w:val="666666"/>
      <w:sz w:val="24"/>
      <w:szCs w:val="24"/>
    </w:rPr>
    <w:pPr>
      <w:keepLines/>
      <w:keepNext/>
      <w:spacing w:after="80" w:before="280"/>
      <w:outlineLvl w:val="3"/>
    </w:pPr>
  </w:style>
  <w:style w:type="paragraph" w:styleId="717">
    <w:name w:val="Heading 5"/>
    <w:basedOn w:val="712"/>
    <w:next w:val="712"/>
    <w:rPr>
      <w:color w:val="666666"/>
    </w:rPr>
    <w:pPr>
      <w:keepLines/>
      <w:keepNext/>
      <w:spacing w:after="80" w:before="240"/>
      <w:outlineLvl w:val="4"/>
    </w:pPr>
  </w:style>
  <w:style w:type="paragraph" w:styleId="718">
    <w:name w:val="Heading 6"/>
    <w:basedOn w:val="712"/>
    <w:next w:val="712"/>
    <w:rPr>
      <w:i/>
      <w:color w:val="666666"/>
    </w:rPr>
    <w:pPr>
      <w:keepLines/>
      <w:keepNext/>
      <w:spacing w:after="80" w:before="240"/>
      <w:outlineLvl w:val="5"/>
    </w:pPr>
  </w:style>
  <w:style w:type="character" w:styleId="719" w:default="1">
    <w:name w:val="Default Paragraph Font"/>
    <w:uiPriority w:val="1"/>
    <w:semiHidden/>
    <w:unhideWhenUsed/>
  </w:style>
  <w:style w:type="table" w:styleId="720" w:default="1">
    <w:name w:val="Normal Table"/>
    <w:uiPriority w:val="99"/>
    <w:semiHidden/>
    <w:unhideWhenUsed/>
    <w:tblPr>
      <w:tblInd w:w="0" w:type="dxa"/>
      <w:tblCellMar>
        <w:left w:w="108" w:type="dxa"/>
        <w:top w:w="0" w:type="dxa"/>
        <w:right w:w="108" w:type="dxa"/>
        <w:bottom w:w="0" w:type="dxa"/>
      </w:tblCellMar>
    </w:tblPr>
  </w:style>
  <w:style w:type="numbering" w:styleId="721" w:default="1">
    <w:name w:val="No List"/>
    <w:uiPriority w:val="99"/>
    <w:semiHidden/>
    <w:unhideWhenUsed/>
  </w:style>
  <w:style w:type="paragraph" w:styleId="722">
    <w:name w:val="Title"/>
    <w:basedOn w:val="712"/>
    <w:next w:val="712"/>
    <w:rPr>
      <w:sz w:val="52"/>
      <w:szCs w:val="52"/>
    </w:rPr>
    <w:pPr>
      <w:keepLines/>
      <w:keepNext/>
      <w:spacing w:after="60"/>
    </w:pPr>
  </w:style>
  <w:style w:type="paragraph" w:styleId="723">
    <w:name w:val="Subtitle"/>
    <w:basedOn w:val="712"/>
    <w:next w:val="712"/>
    <w:rPr>
      <w:color w:val="666666"/>
      <w:sz w:val="30"/>
      <w:szCs w:val="30"/>
    </w:rPr>
    <w:pPr>
      <w:keepLines/>
      <w:keepNext/>
      <w:spacing w:after="320"/>
    </w:pPr>
  </w:style>
  <w:style w:type="table" w:styleId="724" w:customStyle="1">
    <w:name w:val="StGen0"/>
    <w:basedOn w:val="720"/>
    <w:tblPr>
      <w:tblStyleRowBandSize w:val="1"/>
      <w:tblStyleColBandSize w:val="1"/>
      <w:tblCellMar>
        <w:left w:w="100" w:type="dxa"/>
        <w:top w:w="100" w:type="dxa"/>
        <w:right w:w="100" w:type="dxa"/>
        <w:bottom w:w="100" w:type="dxa"/>
      </w:tblCellMar>
    </w:tblPr>
  </w:style>
  <w:style w:type="paragraph" w:styleId="725">
    <w:name w:val="Header"/>
    <w:basedOn w:val="712"/>
    <w:link w:val="726"/>
    <w:uiPriority w:val="99"/>
    <w:unhideWhenUsed/>
    <w:pPr>
      <w:spacing w:lineRule="auto" w:line="240"/>
      <w:tabs>
        <w:tab w:val="center" w:pos="4680" w:leader="none"/>
        <w:tab w:val="right" w:pos="9360" w:leader="none"/>
      </w:tabs>
    </w:pPr>
  </w:style>
  <w:style w:type="character" w:styleId="726" w:customStyle="1">
    <w:name w:val="Header Char"/>
    <w:basedOn w:val="719"/>
    <w:link w:val="725"/>
    <w:uiPriority w:val="99"/>
  </w:style>
  <w:style w:type="paragraph" w:styleId="727">
    <w:name w:val="Footer"/>
    <w:basedOn w:val="712"/>
    <w:link w:val="728"/>
    <w:uiPriority w:val="99"/>
    <w:unhideWhenUsed/>
    <w:pPr>
      <w:spacing w:lineRule="auto" w:line="240"/>
      <w:tabs>
        <w:tab w:val="center" w:pos="4680" w:leader="none"/>
        <w:tab w:val="right" w:pos="9360" w:leader="none"/>
      </w:tabs>
    </w:pPr>
  </w:style>
  <w:style w:type="character" w:styleId="728" w:customStyle="1">
    <w:name w:val="Footer Char"/>
    <w:basedOn w:val="719"/>
    <w:link w:val="727"/>
    <w:uiPriority w:val="99"/>
  </w:style>
  <w:style w:type="paragraph" w:styleId="729">
    <w:name w:val="Normal (Web)"/>
    <w:basedOn w:val="712"/>
    <w:uiPriority w:val="99"/>
    <w:semiHidden/>
    <w:unhideWhenUsed/>
    <w:rPr>
      <w:rFonts w:ascii="Times New Roman" w:hAnsi="Times New Roman" w:cs="Times New Roman" w:eastAsia="Times New Roman"/>
      <w:color w:val="auto"/>
      <w:sz w:val="24"/>
      <w:szCs w:val="24"/>
      <w:lang w:val="en-US"/>
    </w:rPr>
    <w:pPr>
      <w:spacing w:lineRule="auto" w:line="240" w:after="100" w:afterAutospacing="1" w:before="100" w:beforeAutospacing="1"/>
      <w:pBdr>
        <w:left w:val="none" w:sz="0" w:space="0" w:color="auto"/>
        <w:top w:val="none" w:sz="0" w:space="0" w:color="auto"/>
        <w:right w:val="none" w:sz="0" w:space="0" w:color="auto"/>
        <w:bottom w:val="none" w:sz="0" w:space="0" w:color="auto"/>
        <w:between w:val="none" w:sz="0" w:space="0" w:color="auto"/>
      </w:pBdr>
    </w:pPr>
  </w:style>
  <w:style w:type="paragraph" w:styleId="730">
    <w:name w:val="List Paragraph"/>
    <w:basedOn w:val="712"/>
    <w:qFormat/>
    <w:uiPriority w:val="34"/>
    <w:pPr>
      <w:contextualSpacing w:val="true"/>
      <w:ind w:left="720"/>
    </w:pPr>
  </w:style>
  <w:style w:type="paragraph" w:styleId="731">
    <w:name w:val="Balloon Text"/>
    <w:basedOn w:val="712"/>
    <w:link w:val="732"/>
    <w:uiPriority w:val="99"/>
    <w:semiHidden/>
    <w:unhideWhenUsed/>
    <w:rPr>
      <w:rFonts w:ascii="Segoe UI" w:hAnsi="Segoe UI" w:cs="Segoe UI"/>
      <w:sz w:val="18"/>
      <w:szCs w:val="18"/>
    </w:rPr>
    <w:pPr>
      <w:spacing w:lineRule="auto" w:line="240"/>
    </w:pPr>
  </w:style>
  <w:style w:type="character" w:styleId="732" w:customStyle="1">
    <w:name w:val="Balloon Text Char"/>
    <w:basedOn w:val="719"/>
    <w:link w:val="731"/>
    <w:uiPriority w:val="99"/>
    <w:semiHidden/>
    <w:rPr>
      <w:rFonts w:ascii="Segoe UI" w:hAnsi="Segoe UI" w:cs="Segoe UI"/>
      <w:sz w:val="18"/>
      <w:szCs w:val="18"/>
    </w:rPr>
  </w:style>
  <w:style w:type="table" w:styleId="733">
    <w:name w:val="Table Grid"/>
    <w:basedOn w:val="720"/>
    <w:uiPriority w:val="39"/>
    <w:pPr>
      <w:spacing w:lineRule="auto" w:line="24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B9EACB2F-042C-5142-9B66-99B444F12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ONLYOFFICE/6.3.0.111</Application>
  <Company>Microsoft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PhuongNT</dc:creator>
  <cp:lastModifiedBy>Trang Nguyễn Huyền</cp:lastModifiedBy>
  <cp:revision>20</cp:revision>
  <dcterms:created xsi:type="dcterms:W3CDTF">2019-07-06T03:56:00Z</dcterms:created>
  <dcterms:modified xsi:type="dcterms:W3CDTF">2021-07-20T04:38:11Z</dcterms:modified>
</cp:coreProperties>
</file>