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0.png" ContentType="image/jpeg"/>
  <Override PartName="/word/media/image12.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0" w:lineRule="auto"/>
      </w:pPr>
      <w:r>
        <w:drawing>
          <wp:anchor xmlns:a="http://schemas.openxmlformats.org/drawingml/2006/main" distT="0" distB="0" distL="0" distR="0" simplePos="0" relativeHeight="251658240" behindDoc="1" locked="0" layoutInCell="1" allowOverlap="1">
            <wp:simplePos x="0" y="0"/>
            <wp:positionH relativeFrom="page">
              <wp:align>center</wp:align>
            </wp:positionH>
            <wp:positionV relativeFrom="page">
              <wp:align>center</wp:align>
            </wp:positionV>
            <wp:extent cx="6949440" cy="9966960"/>
            <wp:effectExtent l="0" t="0" r="0" b="0"/>
            <wp:wrapNone/>
            <wp:docPr id="1" name="FptCoverBorder"/>
            <wp:cNvGraphicFramePr/>
            <a:graphic xmlns:pic="http://schemas.openxmlformats.org/drawingml/2006/picture">
              <a:graphicData uri="http://schemas.openxmlformats.org/drawingml/2006/picture">
                <pic:pic>
                  <pic:nvPicPr>
                    <pic:cNvPr id="0" name="fpt_cover_border.png"/>
                    <pic:cNvPicPr/>
                  </pic:nvPicPr>
                  <pic:blipFill>
                    <a:blip r:embed="rId9"/>
                    <a:stretch>
                      <a:fillRect/>
                    </a:stretch>
                  </pic:blipFill>
                  <pic:spPr>
                    <a:xfrm>
                      <a:off x="0" y="0"/>
                      <a:ext cx="6949440" cy="9966960"/>
                    </a:xfrm>
                    <a:prstGeom prst="rect"/>
                  </pic:spPr>
                </pic:pic>
              </a:graphicData>
            </a:graphic>
          </wp:anchor>
        </w:drawing>
      </w:r>
    </w:p>
    <w:p>
      <w:pPr>
        <w:spacing w:before="560" w:after="80"/>
        <w:jc w:val="center"/>
      </w:pPr>
      <w:r>
        <w:rPr>
          <w:rFonts w:ascii="Times New Roman" w:hAnsi="Times New Roman"/>
          <w:b/>
          <w:color w:val="000000"/>
          <w:sz w:val="28"/>
        </w:rPr>
        <w:t>TRƯỜNG CAO ĐẲNG FPT POLYTECHNIC</w:t>
      </w:r>
    </w:p>
    <w:p>
      <w:pPr>
        <w:spacing w:before="80" w:after="280"/>
        <w:jc w:val="center"/>
      </w:pPr>
      <w:r>
        <w:drawing>
          <wp:inline xmlns:a="http://schemas.openxmlformats.org/drawingml/2006/main" xmlns:pic="http://schemas.openxmlformats.org/drawingml/2006/picture">
            <wp:extent cx="2011680" cy="880017"/>
            <wp:docPr id="2" name="Picture 2"/>
            <wp:cNvGraphicFramePr>
              <a:graphicFrameLocks noChangeAspect="1"/>
            </wp:cNvGraphicFramePr>
            <a:graphic>
              <a:graphicData uri="http://schemas.openxmlformats.org/drawingml/2006/picture">
                <pic:pic>
                  <pic:nvPicPr>
                    <pic:cNvPr id="0" name="FPT_Polytechnic-26eda0e9.png"/>
                    <pic:cNvPicPr/>
                  </pic:nvPicPr>
                  <pic:blipFill>
                    <a:blip r:embed="rId10"/>
                    <a:stretch>
                      <a:fillRect/>
                    </a:stretch>
                  </pic:blipFill>
                  <pic:spPr>
                    <a:xfrm>
                      <a:off x="0" y="0"/>
                      <a:ext cx="2011680" cy="880017"/>
                    </a:xfrm>
                    <a:prstGeom prst="rect"/>
                  </pic:spPr>
                </pic:pic>
              </a:graphicData>
            </a:graphic>
          </wp:inline>
        </w:drawing>
      </w:r>
    </w:p>
    <w:p>
      <w:pPr>
        <w:spacing w:before="160" w:after="80"/>
        <w:jc w:val="center"/>
      </w:pPr>
      <w:r>
        <w:rPr>
          <w:rFonts w:ascii="Times New Roman" w:hAnsi="Times New Roman"/>
          <w:b/>
          <w:color w:val="000000"/>
          <w:sz w:val="32"/>
        </w:rPr>
        <w:t>BÁO CÁO DỰ ÁN TỐT NGHIỆP</w:t>
      </w:r>
    </w:p>
    <w:p>
      <w:pPr>
        <w:spacing w:before="80" w:after="240" w:line="288" w:lineRule="auto"/>
        <w:jc w:val="center"/>
      </w:pPr>
      <w:r>
        <w:rPr>
          <w:rFonts w:ascii="Times New Roman" w:hAnsi="Times New Roman"/>
          <w:b/>
          <w:color w:val="000000"/>
          <w:sz w:val="26"/>
        </w:rPr>
        <w:t>HỆ THỐNG HỖ TRỢ VẬN HÀNH THÔNG MINH CHO DOANH NGHIỆP</w:t>
        <w:br/>
        <w:t>(MANAGE KPI/OKR SYSTEM - AI NATIVE SAAS PLATFORM)</w:t>
      </w:r>
    </w:p>
    <w:p>
      <w:pPr>
        <w:spacing w:before="80" w:after="280"/>
        <w:jc w:val="center"/>
      </w:pPr>
      <w:r>
        <w:drawing>
          <wp:inline xmlns:a="http://schemas.openxmlformats.org/drawingml/2006/main" xmlns:pic="http://schemas.openxmlformats.org/drawingml/2006/picture">
            <wp:extent cx="1371600" cy="1043609"/>
            <wp:docPr id="3" name="Picture 3"/>
            <wp:cNvGraphicFramePr>
              <a:graphicFrameLocks noChangeAspect="1"/>
            </wp:cNvGraphicFramePr>
            <a:graphic>
              <a:graphicData uri="http://schemas.openxmlformats.org/drawingml/2006/picture">
                <pic:pic>
                  <pic:nvPicPr>
                    <pic:cNvPr id="0" name="footer_logo.png"/>
                    <pic:cNvPicPr/>
                  </pic:nvPicPr>
                  <pic:blipFill>
                    <a:blip r:embed="rId11"/>
                    <a:stretch>
                      <a:fillRect/>
                    </a:stretch>
                  </pic:blipFill>
                  <pic:spPr>
                    <a:xfrm>
                      <a:off x="0" y="0"/>
                      <a:ext cx="1371600" cy="1043609"/>
                    </a:xfrm>
                    <a:prstGeom prst="rect"/>
                  </pic:spPr>
                </pic:pic>
              </a:graphicData>
            </a:graphic>
          </wp:inline>
        </w:drawing>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170"/>
        <w:gridCol w:w="3170"/>
        <w:gridCol w:w="3170"/>
      </w:tblGrid>
      <w:tr>
        <w:tc>
          <w:tcPr>
            <w:tcW w:type="dxa" w:w="2592"/>
          </w:tcPr>
          <w:p>
            <w:pPr>
              <w:spacing w:before="40" w:after="40"/>
            </w:pPr>
            <w:r>
              <w:rPr>
                <w:rFonts w:ascii="Times New Roman" w:hAnsi="Times New Roman"/>
                <w:b/>
                <w:color w:val="000000"/>
                <w:sz w:val="22"/>
              </w:rPr>
              <w:t>Giảng viên hướng dẫn</w:t>
            </w:r>
          </w:p>
        </w:tc>
        <w:tc>
          <w:tcPr>
            <w:tcW w:type="dxa" w:w="3744"/>
          </w:tcPr>
          <w:p>
            <w:pPr>
              <w:spacing w:before="40" w:after="40"/>
            </w:pPr>
            <w:r>
              <w:rPr>
                <w:rFonts w:ascii="Times New Roman" w:hAnsi="Times New Roman"/>
                <w:b/>
                <w:color w:val="000000"/>
                <w:sz w:val="22"/>
              </w:rPr>
              <w:t>:  ThS. Phan Hoàng Khải</w:t>
            </w:r>
          </w:p>
        </w:tc>
        <w:tc>
          <w:tcPr>
            <w:tcW w:type="dxa" w:w="1728"/>
          </w:tcPr>
          <w:p>
            <w:pPr>
              <w:spacing w:before="40" w:after="40"/>
              <w:jc w:val="right"/>
            </w:pPr>
            <w:r>
              <w:rPr>
                <w:rFonts w:ascii="Times New Roman" w:hAnsi="Times New Roman"/>
                <w:b/>
                <w:color w:val="000000"/>
                <w:sz w:val="22"/>
              </w:rPr>
            </w:r>
          </w:p>
        </w:tc>
      </w:tr>
      <w:tr>
        <w:tc>
          <w:tcPr>
            <w:tcW w:type="dxa" w:w="2592"/>
          </w:tcPr>
          <w:p>
            <w:pPr>
              <w:spacing w:before="40" w:after="40"/>
            </w:pPr>
            <w:r>
              <w:rPr>
                <w:rFonts w:ascii="Times New Roman" w:hAnsi="Times New Roman"/>
                <w:b/>
                <w:color w:val="000000"/>
                <w:sz w:val="22"/>
              </w:rPr>
              <w:t>Chuyên ngành</w:t>
            </w:r>
          </w:p>
        </w:tc>
        <w:tc>
          <w:tcPr>
            <w:tcW w:type="dxa" w:w="3744"/>
          </w:tcPr>
          <w:p>
            <w:pPr>
              <w:spacing w:before="40" w:after="40"/>
            </w:pPr>
            <w:r>
              <w:rPr>
                <w:rFonts w:ascii="Times New Roman" w:hAnsi="Times New Roman"/>
                <w:b/>
                <w:color w:val="000000"/>
                <w:sz w:val="22"/>
              </w:rPr>
              <w:t>:  Phát triển phần mềm</w:t>
            </w:r>
          </w:p>
        </w:tc>
        <w:tc>
          <w:tcPr>
            <w:tcW w:type="dxa" w:w="1728"/>
          </w:tcPr>
          <w:p>
            <w:pPr>
              <w:spacing w:before="40" w:after="40"/>
              <w:jc w:val="right"/>
            </w:pPr>
            <w:r>
              <w:rPr>
                <w:rFonts w:ascii="Times New Roman" w:hAnsi="Times New Roman"/>
                <w:b/>
                <w:color w:val="000000"/>
                <w:sz w:val="22"/>
              </w:rPr>
            </w:r>
          </w:p>
        </w:tc>
      </w:tr>
      <w:tr>
        <w:tc>
          <w:tcPr>
            <w:tcW w:type="dxa" w:w="2592"/>
          </w:tcPr>
          <w:p>
            <w:pPr>
              <w:spacing w:before="40" w:after="40"/>
            </w:pPr>
            <w:r>
              <w:rPr>
                <w:rFonts w:ascii="Times New Roman" w:hAnsi="Times New Roman"/>
                <w:b/>
                <w:color w:val="000000"/>
                <w:sz w:val="22"/>
              </w:rPr>
              <w:t>Nhóm thực hiện</w:t>
            </w:r>
          </w:p>
        </w:tc>
        <w:tc>
          <w:tcPr>
            <w:tcW w:type="dxa" w:w="3744"/>
          </w:tcPr>
          <w:p>
            <w:pPr>
              <w:spacing w:before="40" w:after="40"/>
            </w:pPr>
            <w:r>
              <w:rPr>
                <w:rFonts w:ascii="Times New Roman" w:hAnsi="Times New Roman"/>
                <w:b/>
                <w:color w:val="000000"/>
                <w:sz w:val="22"/>
              </w:rPr>
              <w:t>:  NEXTGEN</w:t>
            </w:r>
          </w:p>
        </w:tc>
        <w:tc>
          <w:tcPr>
            <w:tcW w:type="dxa" w:w="1728"/>
          </w:tcPr>
          <w:p>
            <w:pPr>
              <w:spacing w:before="40" w:after="40"/>
              <w:jc w:val="right"/>
            </w:pPr>
            <w:r>
              <w:rPr>
                <w:rFonts w:ascii="Times New Roman" w:hAnsi="Times New Roman"/>
                <w:b/>
                <w:color w:val="000000"/>
                <w:sz w:val="22"/>
              </w:rPr>
            </w:r>
          </w:p>
        </w:tc>
      </w:tr>
      <w:tr>
        <w:tc>
          <w:tcPr>
            <w:tcW w:type="dxa" w:w="2592"/>
          </w:tcPr>
          <w:p>
            <w:pPr>
              <w:spacing w:before="40" w:after="40"/>
            </w:pPr>
            <w:r>
              <w:rPr>
                <w:rFonts w:ascii="Times New Roman" w:hAnsi="Times New Roman"/>
                <w:b/>
                <w:color w:val="000000"/>
                <w:sz w:val="22"/>
              </w:rPr>
              <w:t>Sinh viên thực hiện</w:t>
            </w:r>
          </w:p>
        </w:tc>
        <w:tc>
          <w:tcPr>
            <w:tcW w:type="dxa" w:w="3744"/>
          </w:tcPr>
          <w:p>
            <w:pPr>
              <w:spacing w:before="40" w:after="40"/>
            </w:pPr>
            <w:r>
              <w:rPr>
                <w:rFonts w:ascii="Times New Roman" w:hAnsi="Times New Roman"/>
                <w:b w:val="0"/>
                <w:color w:val="000000"/>
                <w:sz w:val="22"/>
              </w:rPr>
              <w:t>:  Phạm Trần Anh Quân</w:t>
            </w:r>
          </w:p>
        </w:tc>
        <w:tc>
          <w:tcPr>
            <w:tcW w:type="dxa" w:w="1728"/>
          </w:tcPr>
          <w:p>
            <w:pPr>
              <w:spacing w:before="40" w:after="40"/>
              <w:jc w:val="right"/>
            </w:pPr>
            <w:r>
              <w:rPr>
                <w:rFonts w:ascii="Times New Roman" w:hAnsi="Times New Roman"/>
                <w:b/>
                <w:color w:val="000000"/>
                <w:sz w:val="22"/>
              </w:rPr>
              <w:t>TB01758</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Phạm Trần An An</w:t>
            </w:r>
          </w:p>
        </w:tc>
        <w:tc>
          <w:tcPr>
            <w:tcW w:type="dxa" w:w="1728"/>
          </w:tcPr>
          <w:p>
            <w:pPr>
              <w:spacing w:before="40" w:after="40"/>
              <w:jc w:val="right"/>
            </w:pPr>
            <w:r>
              <w:rPr>
                <w:rFonts w:ascii="Times New Roman" w:hAnsi="Times New Roman"/>
                <w:b/>
                <w:color w:val="000000"/>
                <w:sz w:val="22"/>
              </w:rPr>
              <w:t>TB01817</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Bùi Nguyễn Anh Như</w:t>
            </w:r>
          </w:p>
        </w:tc>
        <w:tc>
          <w:tcPr>
            <w:tcW w:type="dxa" w:w="1728"/>
          </w:tcPr>
          <w:p>
            <w:pPr>
              <w:spacing w:before="40" w:after="40"/>
              <w:jc w:val="right"/>
            </w:pPr>
            <w:r>
              <w:rPr>
                <w:rFonts w:ascii="Times New Roman" w:hAnsi="Times New Roman"/>
                <w:b/>
                <w:color w:val="000000"/>
                <w:sz w:val="22"/>
              </w:rPr>
              <w:t>TB01785</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Trần Thanh Phong</w:t>
            </w:r>
          </w:p>
        </w:tc>
        <w:tc>
          <w:tcPr>
            <w:tcW w:type="dxa" w:w="1728"/>
          </w:tcPr>
          <w:p>
            <w:pPr>
              <w:spacing w:before="40" w:after="40"/>
              <w:jc w:val="right"/>
            </w:pPr>
            <w:r>
              <w:rPr>
                <w:rFonts w:ascii="Times New Roman" w:hAnsi="Times New Roman"/>
                <w:b/>
                <w:color w:val="000000"/>
                <w:sz w:val="22"/>
              </w:rPr>
              <w:t>TB01649</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Nguyễn Thế Bảo</w:t>
            </w:r>
          </w:p>
        </w:tc>
        <w:tc>
          <w:tcPr>
            <w:tcW w:type="dxa" w:w="1728"/>
          </w:tcPr>
          <w:p>
            <w:pPr>
              <w:spacing w:before="40" w:after="40"/>
              <w:jc w:val="right"/>
            </w:pPr>
            <w:r>
              <w:rPr>
                <w:rFonts w:ascii="Times New Roman" w:hAnsi="Times New Roman"/>
                <w:b/>
                <w:color w:val="000000"/>
                <w:sz w:val="22"/>
              </w:rPr>
              <w:t>TB01573</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Đoàn Quốc Khánh</w:t>
            </w:r>
          </w:p>
        </w:tc>
        <w:tc>
          <w:tcPr>
            <w:tcW w:type="dxa" w:w="1728"/>
          </w:tcPr>
          <w:p>
            <w:pPr>
              <w:spacing w:before="40" w:after="40"/>
              <w:jc w:val="right"/>
            </w:pPr>
            <w:r>
              <w:rPr>
                <w:rFonts w:ascii="Times New Roman" w:hAnsi="Times New Roman"/>
                <w:b/>
                <w:color w:val="000000"/>
                <w:sz w:val="22"/>
              </w:rPr>
              <w:t>TB01544</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Vũ Hoàng Huy Nhật</w:t>
            </w:r>
          </w:p>
        </w:tc>
        <w:tc>
          <w:tcPr>
            <w:tcW w:type="dxa" w:w="1728"/>
          </w:tcPr>
          <w:p>
            <w:pPr>
              <w:spacing w:before="40" w:after="40"/>
              <w:jc w:val="right"/>
            </w:pPr>
            <w:r>
              <w:rPr>
                <w:rFonts w:ascii="Times New Roman" w:hAnsi="Times New Roman"/>
                <w:b/>
                <w:color w:val="000000"/>
                <w:sz w:val="22"/>
              </w:rPr>
              <w:t>TB01605</w:t>
            </w:r>
          </w:p>
        </w:tc>
      </w:tr>
    </w:tbl>
    <w:p>
      <w:pPr>
        <w:spacing w:before="360" w:after="0"/>
        <w:jc w:val="center"/>
      </w:pPr>
      <w:r>
        <w:rPr>
          <w:rFonts w:ascii="Times New Roman" w:hAnsi="Times New Roman"/>
          <w:b/>
          <w:color w:val="000000"/>
          <w:sz w:val="24"/>
        </w:rPr>
        <w:t>Hà Nội – 2026</w:t>
      </w:r>
    </w:p>
    <w:p>
      <w:pPr>
        <w:sectPr>
          <w:pgSz w:w="11909" w:h="16834"/>
          <w:pgMar w:top="800" w:right="1200" w:bottom="800" w:left="1200" w:header="720" w:footer="720" w:gutter="0"/>
          <w:cols w:space="720"/>
          <w:docGrid w:linePitch="360"/>
        </w:sectPr>
      </w:pPr>
    </w:p>
    <w:p>
      <w:pPr>
        <w:spacing w:before="0" w:after="0" w:line="0" w:lineRule="auto"/>
      </w:pPr>
      <w:r>
        <w:drawing>
          <wp:anchor xmlns:a="http://schemas.openxmlformats.org/drawingml/2006/main" distT="0" distB="0" distL="0" distR="0" simplePos="0" relativeHeight="251658240" behindDoc="1" locked="0" layoutInCell="1" allowOverlap="1">
            <wp:simplePos x="0" y="0"/>
            <wp:positionH relativeFrom="page">
              <wp:align>center</wp:align>
            </wp:positionH>
            <wp:positionV relativeFrom="page">
              <wp:align>center</wp:align>
            </wp:positionV>
            <wp:extent cx="6949440" cy="9966960"/>
            <wp:effectExtent l="0" t="0" r="0" b="0"/>
            <wp:wrapNone/>
            <wp:docPr id="1" name="FptCoverBorder"/>
            <wp:cNvGraphicFramePr/>
            <a:graphic xmlns:pic="http://schemas.openxmlformats.org/drawingml/2006/picture">
              <a:graphicData uri="http://schemas.openxmlformats.org/drawingml/2006/picture">
                <pic:pic>
                  <pic:nvPicPr>
                    <pic:cNvPr id="0" name="fpt_cover_border.png"/>
                    <pic:cNvPicPr/>
                  </pic:nvPicPr>
                  <pic:blipFill>
                    <a:blip r:embed="rId9"/>
                    <a:stretch>
                      <a:fillRect/>
                    </a:stretch>
                  </pic:blipFill>
                  <pic:spPr>
                    <a:xfrm>
                      <a:off x="0" y="0"/>
                      <a:ext cx="6949440" cy="9966960"/>
                    </a:xfrm>
                    <a:prstGeom prst="rect"/>
                  </pic:spPr>
                </pic:pic>
              </a:graphicData>
            </a:graphic>
          </wp:anchor>
        </w:drawing>
      </w:r>
    </w:p>
    <w:p>
      <w:pPr>
        <w:spacing w:before="560" w:after="80"/>
        <w:jc w:val="center"/>
      </w:pPr>
      <w:r>
        <w:rPr>
          <w:rFonts w:ascii="Times New Roman" w:hAnsi="Times New Roman"/>
          <w:b/>
          <w:color w:val="000000"/>
          <w:sz w:val="28"/>
        </w:rPr>
        <w:t>TRƯỜNG CAO ĐẲNG FPT POLYTECHNIC</w:t>
      </w:r>
    </w:p>
    <w:p>
      <w:pPr>
        <w:spacing w:before="80" w:after="280"/>
        <w:jc w:val="center"/>
      </w:pPr>
      <w:r>
        <w:drawing>
          <wp:inline xmlns:a="http://schemas.openxmlformats.org/drawingml/2006/main" xmlns:pic="http://schemas.openxmlformats.org/drawingml/2006/picture">
            <wp:extent cx="2011680" cy="880017"/>
            <wp:docPr id="4" name="Picture 4"/>
            <wp:cNvGraphicFramePr>
              <a:graphicFrameLocks noChangeAspect="1"/>
            </wp:cNvGraphicFramePr>
            <a:graphic>
              <a:graphicData uri="http://schemas.openxmlformats.org/drawingml/2006/picture">
                <pic:pic>
                  <pic:nvPicPr>
                    <pic:cNvPr id="0" name="FPT_Polytechnic-26eda0e9.png"/>
                    <pic:cNvPicPr/>
                  </pic:nvPicPr>
                  <pic:blipFill>
                    <a:blip r:embed="rId10"/>
                    <a:stretch>
                      <a:fillRect/>
                    </a:stretch>
                  </pic:blipFill>
                  <pic:spPr>
                    <a:xfrm>
                      <a:off x="0" y="0"/>
                      <a:ext cx="2011680" cy="880017"/>
                    </a:xfrm>
                    <a:prstGeom prst="rect"/>
                  </pic:spPr>
                </pic:pic>
              </a:graphicData>
            </a:graphic>
          </wp:inline>
        </w:drawing>
      </w:r>
    </w:p>
    <w:p>
      <w:pPr>
        <w:spacing w:before="160" w:after="80"/>
        <w:jc w:val="center"/>
      </w:pPr>
      <w:r>
        <w:rPr>
          <w:rFonts w:ascii="Times New Roman" w:hAnsi="Times New Roman"/>
          <w:b/>
          <w:color w:val="000000"/>
          <w:sz w:val="32"/>
        </w:rPr>
        <w:t>BÁO CÁO DỰ ÁN TỐT NGHIỆP (BÌA PHỤ)</w:t>
      </w:r>
    </w:p>
    <w:p>
      <w:pPr>
        <w:spacing w:before="80" w:after="240" w:line="288" w:lineRule="auto"/>
        <w:jc w:val="center"/>
      </w:pPr>
      <w:r>
        <w:rPr>
          <w:rFonts w:ascii="Times New Roman" w:hAnsi="Times New Roman"/>
          <w:b/>
          <w:color w:val="000000"/>
          <w:sz w:val="26"/>
        </w:rPr>
        <w:t>HỆ THỐNG HỖ TRỢ VẬN HÀNH THÔNG MINH CHO DOANH NGHIỆP</w:t>
        <w:br/>
        <w:t>(MANAGE KPI/OKR SYSTEM - AI NATIVE SAAS PLATFORM)</w:t>
      </w:r>
    </w:p>
    <w:p>
      <w:pPr>
        <w:spacing w:before="80" w:after="280"/>
        <w:jc w:val="center"/>
      </w:pPr>
      <w:r>
        <w:drawing>
          <wp:inline xmlns:a="http://schemas.openxmlformats.org/drawingml/2006/main" xmlns:pic="http://schemas.openxmlformats.org/drawingml/2006/picture">
            <wp:extent cx="1371600" cy="1043609"/>
            <wp:docPr id="5" name="Picture 5"/>
            <wp:cNvGraphicFramePr>
              <a:graphicFrameLocks noChangeAspect="1"/>
            </wp:cNvGraphicFramePr>
            <a:graphic>
              <a:graphicData uri="http://schemas.openxmlformats.org/drawingml/2006/picture">
                <pic:pic>
                  <pic:nvPicPr>
                    <pic:cNvPr id="0" name="footer_logo.png"/>
                    <pic:cNvPicPr/>
                  </pic:nvPicPr>
                  <pic:blipFill>
                    <a:blip r:embed="rId11"/>
                    <a:stretch>
                      <a:fillRect/>
                    </a:stretch>
                  </pic:blipFill>
                  <pic:spPr>
                    <a:xfrm>
                      <a:off x="0" y="0"/>
                      <a:ext cx="1371600" cy="1043609"/>
                    </a:xfrm>
                    <a:prstGeom prst="rect"/>
                  </pic:spPr>
                </pic:pic>
              </a:graphicData>
            </a:graphic>
          </wp:inline>
        </w:drawing>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170"/>
        <w:gridCol w:w="3170"/>
        <w:gridCol w:w="3170"/>
      </w:tblGrid>
      <w:tr>
        <w:tc>
          <w:tcPr>
            <w:tcW w:type="dxa" w:w="2592"/>
          </w:tcPr>
          <w:p>
            <w:pPr>
              <w:spacing w:before="40" w:after="40"/>
            </w:pPr>
            <w:r>
              <w:rPr>
                <w:rFonts w:ascii="Times New Roman" w:hAnsi="Times New Roman"/>
                <w:b/>
                <w:color w:val="000000"/>
                <w:sz w:val="22"/>
              </w:rPr>
              <w:t>Giảng viên hướng dẫn</w:t>
            </w:r>
          </w:p>
        </w:tc>
        <w:tc>
          <w:tcPr>
            <w:tcW w:type="dxa" w:w="3744"/>
          </w:tcPr>
          <w:p>
            <w:pPr>
              <w:spacing w:before="40" w:after="40"/>
            </w:pPr>
            <w:r>
              <w:rPr>
                <w:rFonts w:ascii="Times New Roman" w:hAnsi="Times New Roman"/>
                <w:b/>
                <w:color w:val="000000"/>
                <w:sz w:val="22"/>
              </w:rPr>
              <w:t>:  ThS. Phan Hoàng Khải</w:t>
            </w:r>
          </w:p>
        </w:tc>
        <w:tc>
          <w:tcPr>
            <w:tcW w:type="dxa" w:w="1728"/>
          </w:tcPr>
          <w:p>
            <w:pPr>
              <w:spacing w:before="40" w:after="40"/>
              <w:jc w:val="right"/>
            </w:pPr>
            <w:r>
              <w:rPr>
                <w:rFonts w:ascii="Times New Roman" w:hAnsi="Times New Roman"/>
                <w:b/>
                <w:color w:val="000000"/>
                <w:sz w:val="22"/>
              </w:rPr>
            </w:r>
          </w:p>
        </w:tc>
      </w:tr>
      <w:tr>
        <w:tc>
          <w:tcPr>
            <w:tcW w:type="dxa" w:w="2592"/>
          </w:tcPr>
          <w:p>
            <w:pPr>
              <w:spacing w:before="40" w:after="40"/>
            </w:pPr>
            <w:r>
              <w:rPr>
                <w:rFonts w:ascii="Times New Roman" w:hAnsi="Times New Roman"/>
                <w:b/>
                <w:color w:val="000000"/>
                <w:sz w:val="22"/>
              </w:rPr>
              <w:t>Chuyên ngành</w:t>
            </w:r>
          </w:p>
        </w:tc>
        <w:tc>
          <w:tcPr>
            <w:tcW w:type="dxa" w:w="3744"/>
          </w:tcPr>
          <w:p>
            <w:pPr>
              <w:spacing w:before="40" w:after="40"/>
            </w:pPr>
            <w:r>
              <w:rPr>
                <w:rFonts w:ascii="Times New Roman" w:hAnsi="Times New Roman"/>
                <w:b/>
                <w:color w:val="000000"/>
                <w:sz w:val="22"/>
              </w:rPr>
              <w:t>:  Phát triển phần mềm</w:t>
            </w:r>
          </w:p>
        </w:tc>
        <w:tc>
          <w:tcPr>
            <w:tcW w:type="dxa" w:w="1728"/>
          </w:tcPr>
          <w:p>
            <w:pPr>
              <w:spacing w:before="40" w:after="40"/>
              <w:jc w:val="right"/>
            </w:pPr>
            <w:r>
              <w:rPr>
                <w:rFonts w:ascii="Times New Roman" w:hAnsi="Times New Roman"/>
                <w:b/>
                <w:color w:val="000000"/>
                <w:sz w:val="22"/>
              </w:rPr>
            </w:r>
          </w:p>
        </w:tc>
      </w:tr>
      <w:tr>
        <w:tc>
          <w:tcPr>
            <w:tcW w:type="dxa" w:w="2592"/>
          </w:tcPr>
          <w:p>
            <w:pPr>
              <w:spacing w:before="40" w:after="40"/>
            </w:pPr>
            <w:r>
              <w:rPr>
                <w:rFonts w:ascii="Times New Roman" w:hAnsi="Times New Roman"/>
                <w:b/>
                <w:color w:val="000000"/>
                <w:sz w:val="22"/>
              </w:rPr>
              <w:t>Nhóm thực hiện</w:t>
            </w:r>
          </w:p>
        </w:tc>
        <w:tc>
          <w:tcPr>
            <w:tcW w:type="dxa" w:w="3744"/>
          </w:tcPr>
          <w:p>
            <w:pPr>
              <w:spacing w:before="40" w:after="40"/>
            </w:pPr>
            <w:r>
              <w:rPr>
                <w:rFonts w:ascii="Times New Roman" w:hAnsi="Times New Roman"/>
                <w:b/>
                <w:color w:val="000000"/>
                <w:sz w:val="22"/>
              </w:rPr>
              <w:t>:  NEXTGEN</w:t>
            </w:r>
          </w:p>
        </w:tc>
        <w:tc>
          <w:tcPr>
            <w:tcW w:type="dxa" w:w="1728"/>
          </w:tcPr>
          <w:p>
            <w:pPr>
              <w:spacing w:before="40" w:after="40"/>
              <w:jc w:val="right"/>
            </w:pPr>
            <w:r>
              <w:rPr>
                <w:rFonts w:ascii="Times New Roman" w:hAnsi="Times New Roman"/>
                <w:b/>
                <w:color w:val="000000"/>
                <w:sz w:val="22"/>
              </w:rPr>
            </w:r>
          </w:p>
        </w:tc>
      </w:tr>
      <w:tr>
        <w:tc>
          <w:tcPr>
            <w:tcW w:type="dxa" w:w="2592"/>
          </w:tcPr>
          <w:p>
            <w:pPr>
              <w:spacing w:before="40" w:after="40"/>
            </w:pPr>
            <w:r>
              <w:rPr>
                <w:rFonts w:ascii="Times New Roman" w:hAnsi="Times New Roman"/>
                <w:b/>
                <w:color w:val="000000"/>
                <w:sz w:val="22"/>
              </w:rPr>
              <w:t>Sinh viên thực hiện</w:t>
            </w:r>
          </w:p>
        </w:tc>
        <w:tc>
          <w:tcPr>
            <w:tcW w:type="dxa" w:w="3744"/>
          </w:tcPr>
          <w:p>
            <w:pPr>
              <w:spacing w:before="40" w:after="40"/>
            </w:pPr>
            <w:r>
              <w:rPr>
                <w:rFonts w:ascii="Times New Roman" w:hAnsi="Times New Roman"/>
                <w:b w:val="0"/>
                <w:color w:val="000000"/>
                <w:sz w:val="22"/>
              </w:rPr>
              <w:t>:  Phạm Trần Anh Quân</w:t>
            </w:r>
          </w:p>
        </w:tc>
        <w:tc>
          <w:tcPr>
            <w:tcW w:type="dxa" w:w="1728"/>
          </w:tcPr>
          <w:p>
            <w:pPr>
              <w:spacing w:before="40" w:after="40"/>
              <w:jc w:val="right"/>
            </w:pPr>
            <w:r>
              <w:rPr>
                <w:rFonts w:ascii="Times New Roman" w:hAnsi="Times New Roman"/>
                <w:b/>
                <w:color w:val="000000"/>
                <w:sz w:val="22"/>
              </w:rPr>
              <w:t>TB01758</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Phạm Trần An An</w:t>
            </w:r>
          </w:p>
        </w:tc>
        <w:tc>
          <w:tcPr>
            <w:tcW w:type="dxa" w:w="1728"/>
          </w:tcPr>
          <w:p>
            <w:pPr>
              <w:spacing w:before="40" w:after="40"/>
              <w:jc w:val="right"/>
            </w:pPr>
            <w:r>
              <w:rPr>
                <w:rFonts w:ascii="Times New Roman" w:hAnsi="Times New Roman"/>
                <w:b/>
                <w:color w:val="000000"/>
                <w:sz w:val="22"/>
              </w:rPr>
              <w:t>TB01817</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Bùi Nguyễn Anh Như</w:t>
            </w:r>
          </w:p>
        </w:tc>
        <w:tc>
          <w:tcPr>
            <w:tcW w:type="dxa" w:w="1728"/>
          </w:tcPr>
          <w:p>
            <w:pPr>
              <w:spacing w:before="40" w:after="40"/>
              <w:jc w:val="right"/>
            </w:pPr>
            <w:r>
              <w:rPr>
                <w:rFonts w:ascii="Times New Roman" w:hAnsi="Times New Roman"/>
                <w:b/>
                <w:color w:val="000000"/>
                <w:sz w:val="22"/>
              </w:rPr>
              <w:t>TB01785</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Trần Thanh Phong</w:t>
            </w:r>
          </w:p>
        </w:tc>
        <w:tc>
          <w:tcPr>
            <w:tcW w:type="dxa" w:w="1728"/>
          </w:tcPr>
          <w:p>
            <w:pPr>
              <w:spacing w:before="40" w:after="40"/>
              <w:jc w:val="right"/>
            </w:pPr>
            <w:r>
              <w:rPr>
                <w:rFonts w:ascii="Times New Roman" w:hAnsi="Times New Roman"/>
                <w:b/>
                <w:color w:val="000000"/>
                <w:sz w:val="22"/>
              </w:rPr>
              <w:t>TB01649</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Nguyễn Thế Bảo</w:t>
            </w:r>
          </w:p>
        </w:tc>
        <w:tc>
          <w:tcPr>
            <w:tcW w:type="dxa" w:w="1728"/>
          </w:tcPr>
          <w:p>
            <w:pPr>
              <w:spacing w:before="40" w:after="40"/>
              <w:jc w:val="right"/>
            </w:pPr>
            <w:r>
              <w:rPr>
                <w:rFonts w:ascii="Times New Roman" w:hAnsi="Times New Roman"/>
                <w:b/>
                <w:color w:val="000000"/>
                <w:sz w:val="22"/>
              </w:rPr>
              <w:t>TB01573</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Đoàn Quốc Khánh</w:t>
            </w:r>
          </w:p>
        </w:tc>
        <w:tc>
          <w:tcPr>
            <w:tcW w:type="dxa" w:w="1728"/>
          </w:tcPr>
          <w:p>
            <w:pPr>
              <w:spacing w:before="40" w:after="40"/>
              <w:jc w:val="right"/>
            </w:pPr>
            <w:r>
              <w:rPr>
                <w:rFonts w:ascii="Times New Roman" w:hAnsi="Times New Roman"/>
                <w:b/>
                <w:color w:val="000000"/>
                <w:sz w:val="22"/>
              </w:rPr>
              <w:t>TB01544</w:t>
            </w:r>
          </w:p>
        </w:tc>
      </w:tr>
      <w:tr>
        <w:tc>
          <w:tcPr>
            <w:tcW w:type="dxa" w:w="2592"/>
          </w:tcPr>
          <w:p>
            <w:pPr>
              <w:spacing w:before="40" w:after="40"/>
            </w:pPr>
            <w:r>
              <w:rPr>
                <w:rFonts w:ascii="Times New Roman" w:hAnsi="Times New Roman"/>
                <w:b/>
                <w:color w:val="000000"/>
                <w:sz w:val="22"/>
              </w:rPr>
            </w:r>
          </w:p>
        </w:tc>
        <w:tc>
          <w:tcPr>
            <w:tcW w:type="dxa" w:w="3744"/>
          </w:tcPr>
          <w:p>
            <w:pPr>
              <w:spacing w:before="40" w:after="40"/>
            </w:pPr>
            <w:r>
              <w:rPr>
                <w:rFonts w:ascii="Times New Roman" w:hAnsi="Times New Roman"/>
                <w:b w:val="0"/>
                <w:color w:val="000000"/>
                <w:sz w:val="22"/>
              </w:rPr>
              <w:t xml:space="preserve">   Vũ Hoàng Huy Nhật</w:t>
            </w:r>
          </w:p>
        </w:tc>
        <w:tc>
          <w:tcPr>
            <w:tcW w:type="dxa" w:w="1728"/>
          </w:tcPr>
          <w:p>
            <w:pPr>
              <w:spacing w:before="40" w:after="40"/>
              <w:jc w:val="right"/>
            </w:pPr>
            <w:r>
              <w:rPr>
                <w:rFonts w:ascii="Times New Roman" w:hAnsi="Times New Roman"/>
                <w:b/>
                <w:color w:val="000000"/>
                <w:sz w:val="22"/>
              </w:rPr>
              <w:t>TB01605</w:t>
            </w:r>
          </w:p>
        </w:tc>
      </w:tr>
    </w:tbl>
    <w:p>
      <w:pPr>
        <w:spacing w:before="360" w:after="0"/>
        <w:jc w:val="center"/>
      </w:pPr>
      <w:r>
        <w:rPr>
          <w:rFonts w:ascii="Times New Roman" w:hAnsi="Times New Roman"/>
          <w:b/>
          <w:color w:val="000000"/>
          <w:sz w:val="24"/>
        </w:rPr>
        <w:t>Hà Nội – 2026</w:t>
      </w:r>
    </w:p>
    <w:p>
      <w:pPr>
        <w:sectPr>
          <w:headerReference w:type="default" r:id="rId12"/>
          <w:footerReference w:type="default" r:id="rId13"/>
          <w:pgSz w:w="11909" w:h="16834"/>
          <w:pgMar w:top="800" w:right="1200" w:bottom="800" w:left="1200" w:header="720" w:footer="720" w:gutter="0"/>
          <w:cols w:space="720"/>
          <w:docGrid w:linePitch="360"/>
        </w:sectPr>
      </w:pPr>
    </w:p>
    <w:p>
      <w:pPr>
        <w:pStyle w:val="Heading1"/>
        <w:keepNext/>
        <w:spacing w:before="320" w:after="160" w:line="300" w:lineRule="auto"/>
        <w:jc w:val="left"/>
      </w:pPr>
      <w:r>
        <w:rPr>
          <w:rFonts w:ascii="Times New Roman" w:hAnsi="Times New Roman"/>
          <w:b/>
          <w:color w:val="1F4E78"/>
          <w:sz w:val="32"/>
        </w:rPr>
        <w:t>LỜI CẢM ƠN</w:t>
      </w:r>
    </w:p>
    <w:p>
      <w:pPr>
        <w:spacing w:before="0" w:after="80" w:line="312" w:lineRule="auto"/>
        <w:jc w:val="both"/>
      </w:pPr>
      <w:r>
        <w:rPr>
          <w:rFonts w:ascii="Times New Roman" w:hAnsi="Times New Roman"/>
          <w:b w:val="0"/>
          <w:i w:val="0"/>
          <w:color w:val="000000"/>
          <w:sz w:val="25"/>
        </w:rPr>
        <w:t>Lời đầu tiên, nhóm tác giả NEXTGEN xin được gửi lời cảm ơn chân thành và sâu sắc nhất tới Ban Giám hiệu, Quý Thầy Cô Khoa Công nghệ Thông tin - Trường Cao đẳng FPT Polytechnic đã tận tâm truyền đạt những kiến thức chuyên môn quý báu, rèn luyện tư duy thực tế và truyền cảm hứng mãnh liệt cho chúng em trong suốt quá trình học tập và rèn luyện tại trường.</w:t>
      </w:r>
    </w:p>
    <w:p>
      <w:pPr>
        <w:spacing w:before="0" w:after="80" w:line="312" w:lineRule="auto"/>
        <w:jc w:val="both"/>
      </w:pPr>
      <w:r>
        <w:rPr>
          <w:rFonts w:ascii="Times New Roman" w:hAnsi="Times New Roman"/>
          <w:b w:val="0"/>
          <w:i w:val="0"/>
          <w:color w:val="000000"/>
          <w:sz w:val="25"/>
        </w:rPr>
        <w:t>Đặc biệt, nhóm chúng em xin được bày tỏ lòng tri ấn sâu sắc nhất tới Thầy Phan Hoàng Khải – Giảng viên hướng dẫn trực tiếp của đề tài. Thầy đã dành nhiều thời gian quý báu, tận tình chỉ dẫn, định hướng kiến trúc hệ thống, phản biện các quyết định thiết kế kỹ thuật, và liên tục động viên, nhắc nhở để nhóm hoàn thiện dự án một cách chỉn chu, bài bản và đạt tiêu chuẩn chất lượng cao nhất.</w:t>
      </w:r>
    </w:p>
    <w:p>
      <w:pPr>
        <w:spacing w:before="0" w:after="80" w:line="312" w:lineRule="auto"/>
        <w:jc w:val="both"/>
      </w:pPr>
      <w:r>
        <w:rPr>
          <w:rFonts w:ascii="Times New Roman" w:hAnsi="Times New Roman"/>
          <w:b w:val="0"/>
          <w:i w:val="0"/>
          <w:color w:val="000000"/>
          <w:sz w:val="25"/>
        </w:rPr>
        <w:t>Nhóm cũng xin chân thành cảm ơn các chuyên gia doanh nghiệp và các anh chị đi trước đã tham gia phỏng vấn, khảo sát thực tế và đóng góp những ý kiến nghiệp vụ thực tế sâu sắc về bài toán quản trị mục tiêu OKR và đánh giá chỉ số KPI trong doanh nghiệp hiện đại. Những đóng góp này đã giúp nhóm định hình nên một sản phẩm phần mềm thực sự giải quyết đúng 'nỗi đau' của các tổ chức và doanh nghiệp.</w:t>
      </w:r>
    </w:p>
    <w:p>
      <w:pPr>
        <w:spacing w:before="0" w:after="80" w:line="312" w:lineRule="auto"/>
        <w:jc w:val="both"/>
      </w:pPr>
      <w:r>
        <w:rPr>
          <w:rFonts w:ascii="Times New Roman" w:hAnsi="Times New Roman"/>
          <w:b w:val="0"/>
          <w:i w:val="0"/>
          <w:color w:val="000000"/>
          <w:sz w:val="25"/>
        </w:rPr>
        <w:t>Mặc dù nhóm đã nỗ lực hết mình với tinh thần làm việc nghiêm túc, kỷ luật và áp dụng những công nghệ hiện đại nhất (.NET 9, EF Core 10, SQL Server Row-Level Security, BGE-M3, Qdrant, MinerU, MinIO, Durable Outbox, Versioned Rubrics), song do giới hạn về mặt thời gian và kinh nghiệm, đồ án chắc chắn khó tránh khỏi những thiếu sót nhất định. Nhóm kính mong nhận được những lời nhận xét, góp ý quý báu từ Quý Thầy Cô trong Hội đồng Chấm Đồ án Tốt nghiệp để sản phẩm ngày một hoàn thiện hơn.</w:t>
      </w:r>
    </w:p>
    <w:p>
      <w:pPr>
        <w:spacing w:before="0" w:after="80" w:line="312" w:lineRule="auto"/>
        <w:jc w:val="right"/>
      </w:pPr>
      <w:r>
        <w:rPr>
          <w:rFonts w:ascii="Times New Roman" w:hAnsi="Times New Roman"/>
          <w:i/>
          <w:color w:val="333333"/>
          <w:sz w:val="25"/>
        </w:rPr>
        <w:t>Tập thể Nhóm NEXTGEN</w:t>
        <w:br/>
      </w:r>
      <w:r>
        <w:rPr>
          <w:rFonts w:ascii="Times New Roman" w:hAnsi="Times New Roman"/>
          <w:b w:val="0"/>
          <w:i/>
          <w:color w:val="000000"/>
          <w:sz w:val="25"/>
        </w:rPr>
        <w:t>Xin trân trọng cảm ơn!</w:t>
      </w:r>
    </w:p>
    <w:p>
      <w:r>
        <w:br w:type="page"/>
      </w:r>
    </w:p>
    <w:p>
      <w:pPr>
        <w:pStyle w:val="Heading1"/>
        <w:keepNext/>
        <w:spacing w:before="320" w:after="160" w:line="300" w:lineRule="auto"/>
        <w:jc w:val="left"/>
      </w:pPr>
      <w:r>
        <w:rPr>
          <w:rFonts w:ascii="Times New Roman" w:hAnsi="Times New Roman"/>
          <w:b/>
          <w:color w:val="1F4E78"/>
          <w:sz w:val="32"/>
        </w:rPr>
        <w:t>NHẬN XÉT CỦA GIẢNG VIÊN HƯỚNG DẪN</w:t>
      </w:r>
    </w:p>
    <w:p>
      <w:pPr>
        <w:spacing w:before="0" w:after="80" w:line="312" w:lineRule="auto"/>
        <w:jc w:val="both"/>
      </w:pPr>
      <w:r>
        <w:rPr>
          <w:rFonts w:ascii="Times New Roman" w:hAnsi="Times New Roman"/>
          <w:b/>
          <w:i w:val="0"/>
          <w:color w:val="000000"/>
          <w:sz w:val="25"/>
        </w:rPr>
        <w:t>Họ và tên Giảng viên hướng dẫn: ThS. Phan Hoàng Khải</w:t>
      </w:r>
    </w:p>
    <w:p>
      <w:pPr>
        <w:spacing w:before="0" w:after="80" w:line="312" w:lineRule="auto"/>
        <w:jc w:val="both"/>
      </w:pPr>
      <w:r>
        <w:rPr>
          <w:rFonts w:ascii="Times New Roman" w:hAnsi="Times New Roman"/>
          <w:b w:val="0"/>
          <w:i w:val="0"/>
          <w:color w:val="000000"/>
          <w:sz w:val="25"/>
        </w:rPr>
        <w:t>Đơn vị công tác: Khoa Công nghệ Thông tin – Trường Cao đẳng FPT Polytechnic</w:t>
      </w:r>
    </w:p>
    <w:p>
      <w:pPr>
        <w:spacing w:before="0" w:after="80" w:line="312" w:lineRule="auto"/>
        <w:jc w:val="both"/>
      </w:pPr>
      <w:r>
        <w:rPr>
          <w:rFonts w:ascii="Times New Roman" w:hAnsi="Times New Roman"/>
          <w:b w:val="0"/>
          <w:i w:val="0"/>
          <w:color w:val="000000"/>
          <w:sz w:val="25"/>
        </w:rPr>
        <w:t>Tên đề tài: Hệ thống Hỗ trợ Vận hành Thông minh cho Doanh nghiệp (Manage KPI/OKR System)</w:t>
      </w:r>
    </w:p>
    <w:p>
      <w:pPr>
        <w:spacing w:before="0" w:after="80" w:line="312" w:lineRule="auto"/>
        <w:jc w:val="both"/>
      </w:pPr>
      <w:r>
        <w:rPr>
          <w:rFonts w:ascii="Times New Roman" w:hAnsi="Times New Roman"/>
          <w:b w:val="0"/>
          <w:i w:val="0"/>
          <w:color w:val="000000"/>
          <w:sz w:val="25"/>
        </w:rPr>
        <w:t>Nhóm sinh viên thực hiện: NEXTGEN (7 thành viên)</w:t>
      </w:r>
    </w:p>
    <w:p>
      <w:pPr>
        <w:keepNext/>
        <w:spacing w:before="160" w:after="60"/>
        <w:jc w:val="left"/>
      </w:pPr>
      <w:r>
        <w:rPr>
          <w:rFonts w:ascii="Times New Roman" w:hAnsi="Times New Roman"/>
          <w:b/>
          <w:i/>
          <w:color w:val="1F4E78"/>
          <w:sz w:val="23"/>
        </w:rPr>
        <w:t>Bảng nhận xét &amp; đánh giá của Giảng viên Hướng dẫn</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Tiêu chí đánh giá</w:t>
            </w:r>
          </w:p>
        </w:tc>
        <w:tc>
          <w:tcPr>
            <w:tcW w:type="dxa" w:w="489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Nhận xét chi tiết của Giảng viên</w:t>
            </w:r>
          </w:p>
        </w:tc>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Điểm đánh giá</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 Ý thức, thái độ và kỷ luật làm việc</w:t>
            </w:r>
          </w:p>
        </w:tc>
        <w:tc>
          <w:tcPr>
            <w:tcW w:type="dxa" w:w="489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Nhóm duy trì tiến độ làm việc nghiêm túc, tham gia đầy đủ các buổi review Sprint, có tinh thần cầu thị và phối hợp đồng đội xuất sắc.</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 10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 Tính cấp thiết &amp; Khả năng ứng dụng thực tiễn</w:t>
            </w:r>
          </w:p>
        </w:tc>
        <w:tc>
          <w:tcPr>
            <w:tcW w:type="dxa" w:w="489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Đề tài bám sát bài toán quản trị mục tiêu và đo lường hiệu suất thực tế của doanh nghiệp, có khả năng thương mại hóa thành nền tảng SaaS.</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 10</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 Độ phức tạp kỹ thuật &amp; Tính hoàn thiện</w:t>
            </w:r>
          </w:p>
        </w:tc>
        <w:tc>
          <w:tcPr>
            <w:tcW w:type="dxa" w:w="489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Hệ thống sở hữu kiến trúc Clean Architecture chuẩn mực, tích hợp thành công 9 luồng AI-Native Bounded Autonomy, Pipeline RAG và 57 bảng CSDL bảo mật RLS.</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 10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 Chất lượng tài liệu &amp; Mã nguồn</w:t>
            </w:r>
          </w:p>
        </w:tc>
        <w:tc>
          <w:tcPr>
            <w:tcW w:type="dxa" w:w="489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Báo cáo trình bày khoa học, chi tiết, sơ đồ rõ ràng. Source code được tổ chức chặt chẽ, 629 Unit Tests tự động đạt 100% Pass.</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 10</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ĐÁNH GIÁ TỔNG KẾT &amp; KẾT LUẬN</w:t>
            </w:r>
          </w:p>
        </w:tc>
        <w:tc>
          <w:tcPr>
            <w:tcW w:type="dxa" w:w="489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Đồ án đáp ứng xuất sắc các yêu cầu của Đồ án Tốt nghiệp ngành CNTT. ĐỒNG Ý CHO PHÉP BẢO VỆ TRƯỚC HỘI ĐỒNG.</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ĐẠT (Cho phép BV)</w:t>
            </w:r>
          </w:p>
        </w:tc>
      </w:tr>
    </w:tbl>
    <w:p>
      <w:pPr>
        <w:spacing w:before="0" w:after="120"/>
      </w:pPr>
    </w:p>
    <w:p>
      <w:pPr>
        <w:spacing w:before="0" w:after="80" w:line="312" w:lineRule="auto"/>
        <w:jc w:val="right"/>
      </w:pPr>
      <w:r>
        <w:rPr>
          <w:rFonts w:ascii="Times New Roman" w:hAnsi="Times New Roman"/>
          <w:b w:val="0"/>
          <w:i w:val="0"/>
          <w:color w:val="000000"/>
          <w:sz w:val="25"/>
        </w:rPr>
        <w:t>Hà Nội, ngày ...... tháng ...... năm 2026</w:t>
        <w:br/>
        <w:t>Chữ ký Giảng viên Hướng dẫn</w:t>
        <w:br/>
        <w:br/>
        <w:br/>
        <w:br/>
        <w:t>ThS. Phan Hoàng Khải</w:t>
      </w:r>
    </w:p>
    <w:p>
      <w:r>
        <w:br w:type="page"/>
      </w:r>
    </w:p>
    <w:p>
      <w:pPr>
        <w:pStyle w:val="Heading1"/>
        <w:keepNext/>
        <w:spacing w:before="320" w:after="160" w:line="300" w:lineRule="auto"/>
        <w:jc w:val="left"/>
      </w:pPr>
      <w:r>
        <w:rPr>
          <w:rFonts w:ascii="Times New Roman" w:hAnsi="Times New Roman"/>
          <w:b/>
          <w:color w:val="1F4E78"/>
          <w:sz w:val="32"/>
        </w:rPr>
        <w:t>NHẬN XÉT CỦA GIẢNG VIÊN PHẢN BIỆN</w:t>
      </w:r>
    </w:p>
    <w:p>
      <w:pPr>
        <w:spacing w:before="0" w:after="80" w:line="312" w:lineRule="auto"/>
        <w:jc w:val="both"/>
      </w:pPr>
      <w:r>
        <w:rPr>
          <w:rFonts w:ascii="Times New Roman" w:hAnsi="Times New Roman"/>
          <w:b/>
          <w:i w:val="0"/>
          <w:color w:val="000000"/>
          <w:sz w:val="25"/>
        </w:rPr>
        <w:t>Họ và tên Giảng viên phản biện: ........................................................................................</w:t>
      </w:r>
    </w:p>
    <w:p>
      <w:pPr>
        <w:spacing w:before="0" w:after="80" w:line="312" w:lineRule="auto"/>
        <w:jc w:val="both"/>
      </w:pPr>
      <w:r>
        <w:rPr>
          <w:rFonts w:ascii="Times New Roman" w:hAnsi="Times New Roman"/>
          <w:b w:val="0"/>
          <w:i w:val="0"/>
          <w:color w:val="000000"/>
          <w:sz w:val="25"/>
        </w:rPr>
        <w:t>Đơn vị công tác: Khoa Công nghệ Thông tin – Trường Cao đẳng FPT Polytechnic</w:t>
      </w:r>
    </w:p>
    <w:p>
      <w:pPr>
        <w:spacing w:before="0" w:after="80" w:line="312" w:lineRule="auto"/>
        <w:jc w:val="both"/>
      </w:pPr>
      <w:r>
        <w:rPr>
          <w:rFonts w:ascii="Times New Roman" w:hAnsi="Times New Roman"/>
          <w:b w:val="0"/>
          <w:i w:val="0"/>
          <w:color w:val="000000"/>
          <w:sz w:val="25"/>
        </w:rPr>
        <w:t>Tên đề tài: Hệ thống Hỗ trợ Vận hành Thông minh cho Doanh nghiệp (Manage KPI/OKR System)</w:t>
      </w:r>
    </w:p>
    <w:p>
      <w:pPr>
        <w:keepNext/>
        <w:spacing w:before="160" w:after="60"/>
        <w:jc w:val="left"/>
      </w:pPr>
      <w:r>
        <w:rPr>
          <w:rFonts w:ascii="Times New Roman" w:hAnsi="Times New Roman"/>
          <w:b/>
          <w:i/>
          <w:color w:val="1F4E78"/>
          <w:sz w:val="23"/>
        </w:rPr>
        <w:t>Bảng nhận xét &amp; đánh giá của Giảng viên Phản biện</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Tiêu chí đánh giá phản biện</w:t>
            </w:r>
          </w:p>
        </w:tc>
        <w:tc>
          <w:tcPr>
            <w:tcW w:type="dxa" w:w="489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Nhận xét chi tiết của Cán bộ Phản biện</w:t>
            </w:r>
          </w:p>
        </w:tc>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Điểm đánh giá</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 Tính thực tiễn &amp; Giá trị đóng góp</w:t>
            </w:r>
          </w:p>
        </w:tc>
        <w:tc>
          <w:tcPr>
            <w:tcW w:type="dxa" w:w="489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Đề tài giải quyết tốt sự liên kết giữa mục tiêu chiến lược OKR và chỉ số vận hành KPI.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 10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 Độ sâu kiến trúc &amp; Kỹ thuật cài đặt</w:t>
            </w:r>
          </w:p>
        </w:tc>
        <w:tc>
          <w:tcPr>
            <w:tcW w:type="dxa" w:w="489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Ứng dụng các công nghệ hiện đại (.NET 9, SQL Server RLS, Qdrant, BGE-M3, Durable Outbox).</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 10</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 Giao diện &amp; Trải nghiệm người dùng</w:t>
            </w:r>
          </w:p>
        </w:tc>
        <w:tc>
          <w:tcPr>
            <w:tcW w:type="dxa" w:w="489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Hệ thống sở hữu 35 màn hình vận hành đồng bộ, hỗ trợ Kanban kéo thả và Trợ lý AI tương tác mượt mà.</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 10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 Kiểm thử &amp; Đảm bảo chất lượng</w:t>
            </w:r>
          </w:p>
        </w:tc>
        <w:tc>
          <w:tcPr>
            <w:tcW w:type="dxa" w:w="489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Bộ test tự động 629 tests và 50 kịch bản kiểm thử thủ công có độ phủ nghiệp vụ toàn diện.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 10</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KẾT LUẬN CỦA CÁN BỘ PHẢN BIỆN</w:t>
            </w:r>
          </w:p>
        </w:tc>
        <w:tc>
          <w:tcPr>
            <w:tcW w:type="dxa" w:w="489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ĐẠT / KHÔNG ĐẠT</w:t>
            </w:r>
          </w:p>
        </w:tc>
      </w:tr>
    </w:tbl>
    <w:p>
      <w:pPr>
        <w:spacing w:before="0" w:after="120"/>
      </w:pPr>
    </w:p>
    <w:p>
      <w:pPr>
        <w:spacing w:before="0" w:after="80" w:line="312" w:lineRule="auto"/>
        <w:jc w:val="right"/>
      </w:pPr>
      <w:r>
        <w:rPr>
          <w:rFonts w:ascii="Times New Roman" w:hAnsi="Times New Roman"/>
          <w:b w:val="0"/>
          <w:i w:val="0"/>
          <w:color w:val="000000"/>
          <w:sz w:val="25"/>
        </w:rPr>
        <w:t>Hà Nội, ngày ...... tháng ...... năm 2026</w:t>
        <w:br/>
        <w:t>Chữ ký Giảng viên Phản biện</w:t>
        <w:br/>
        <w:br/>
        <w:br/>
        <w:br/>
        <w:t>........................................................</w:t>
      </w:r>
    </w:p>
    <w:p>
      <w:r>
        <w:br w:type="page"/>
      </w:r>
    </w:p>
    <w:p>
      <w:pPr>
        <w:pStyle w:val="Heading1"/>
        <w:keepNext/>
        <w:spacing w:before="320" w:after="160" w:line="300" w:lineRule="auto"/>
        <w:jc w:val="left"/>
      </w:pPr>
      <w:r>
        <w:rPr>
          <w:rFonts w:ascii="Times New Roman" w:hAnsi="Times New Roman"/>
          <w:b/>
          <w:color w:val="1F4E78"/>
          <w:sz w:val="32"/>
        </w:rPr>
        <w:t>THEO DÕI PHIÊN BẢN TÀI LIỆU</w:t>
      </w:r>
    </w:p>
    <w:p>
      <w:pPr>
        <w:keepNext/>
        <w:spacing w:before="160" w:after="60"/>
        <w:jc w:val="left"/>
      </w:pPr>
      <w:r>
        <w:rPr>
          <w:rFonts w:ascii="Times New Roman" w:hAnsi="Times New Roman"/>
          <w:b/>
          <w:i/>
          <w:color w:val="1F4E78"/>
          <w:sz w:val="23"/>
        </w:rPr>
        <w:t>Bảng lịch sử theo dõi các phiên bản tài liệu</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2269"/>
        <w:gridCol w:w="2269"/>
        <w:gridCol w:w="2269"/>
        <w:gridCol w:w="2269"/>
      </w:tblGrid>
      <w:tr>
        <w:trPr>
          <w:tblHeader/>
          <w:cantSplit/>
        </w:trPr>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Phiên bản</w:t>
            </w:r>
          </w:p>
        </w:tc>
        <w:tc>
          <w:tcPr>
            <w:tcW w:type="dxa" w:w="201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Ngày cập nhật</w:t>
            </w:r>
          </w:p>
        </w:tc>
        <w:tc>
          <w:tcPr>
            <w:tcW w:type="dxa" w:w="460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thay đổi &amp; Cải tiến</w:t>
            </w:r>
          </w:p>
        </w:tc>
        <w:tc>
          <w:tcPr>
            <w:tcW w:type="dxa" w:w="201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Tác giả / Người duyệt</w:t>
            </w:r>
          </w:p>
        </w:tc>
      </w:tr>
      <w:tr>
        <w:trPr>
          <w:cantSplit/>
        </w:trPr>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v1.0</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01/07/2026</w:t>
            </w:r>
          </w:p>
        </w:tc>
        <w:tc>
          <w:tcPr>
            <w:tcW w:type="dxa" w:w="460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Khởi tạo đề cương, đặc tả yêu cầu nghiệp vụ ban đầu và thiết kế khung CSDL.</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NEXTGEN Team</w:t>
            </w:r>
          </w:p>
        </w:tc>
      </w:tr>
      <w:tr>
        <w:trPr>
          <w:cantSplit/>
        </w:trPr>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v2.0</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11/08/2026</w:t>
            </w:r>
          </w:p>
        </w:tc>
        <w:tc>
          <w:tcPr>
            <w:tcW w:type="dxa" w:w="460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Bổ sung thiết kế 35 giao diện Wireframes &amp; Screenshots, cập nhật CSDL 57 bảng và 603 automated test cases.</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NEXTGEN Team</w:t>
            </w:r>
          </w:p>
        </w:tc>
      </w:tr>
      <w:tr>
        <w:trPr>
          <w:cantSplit/>
        </w:trPr>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v3.0 (Official)</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18/08/2026</w:t>
            </w:r>
          </w:p>
        </w:tc>
        <w:tc>
          <w:tcPr>
            <w:tcW w:type="dxa" w:w="460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Nâng cấp toàn diện kiến trúc AI-Native Bounded Autonomy (9 workflows), RAG đa tầng (MinIO/MinerU/BGE-M3/Qdrant), SQL Server Row-Level Security 57 bảng, Versioned Rubrics, Durable Outbox, mở rộng bộ test lên 629 Unit Tests, tích hợp khung viền bìa hoa văn FPT chuẩn SD-38, Header logo FPT - UDPM và Footer có Logo dự án + Đường kẻ phân cách chuẩn mẫu FPT Polytechnic.</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NEXTGEN / Phan Hoàng Khải</w:t>
            </w:r>
          </w:p>
        </w:tc>
      </w:tr>
    </w:tbl>
    <w:p>
      <w:pPr>
        <w:spacing w:before="0" w:after="120"/>
      </w:pPr>
    </w:p>
    <w:p>
      <w:pPr>
        <w:pStyle w:val="Heading1"/>
        <w:keepNext/>
        <w:spacing w:before="320" w:after="160" w:line="300" w:lineRule="auto"/>
        <w:jc w:val="left"/>
      </w:pPr>
      <w:r>
        <w:rPr>
          <w:rFonts w:ascii="Times New Roman" w:hAnsi="Times New Roman"/>
          <w:b/>
          <w:color w:val="1F4E78"/>
          <w:sz w:val="32"/>
        </w:rPr>
        <w:t>QUY ƯỚC TÀI LIỆU</w:t>
      </w:r>
    </w:p>
    <w:p>
      <w:pPr>
        <w:spacing w:before="0" w:after="80" w:line="312" w:lineRule="auto"/>
        <w:jc w:val="both"/>
      </w:pPr>
      <w:r>
        <w:rPr>
          <w:rFonts w:ascii="Times New Roman" w:hAnsi="Times New Roman"/>
          <w:b w:val="0"/>
          <w:i w:val="0"/>
          <w:color w:val="000000"/>
          <w:sz w:val="25"/>
        </w:rPr>
        <w:t>Để đảm bảo tính nhất quán, khoa học và thẩm mỹ trong toàn bộ báo cáo, tài liệu này tuân thủ nghiêm ngặt các quy ước định dạng chuẩn mực sau:</w:t>
      </w:r>
    </w:p>
    <w:p>
      <w:pPr>
        <w:keepNext/>
        <w:spacing w:before="160" w:after="60"/>
        <w:jc w:val="left"/>
      </w:pPr>
      <w:r>
        <w:rPr>
          <w:rFonts w:ascii="Times New Roman" w:hAnsi="Times New Roman"/>
          <w:b/>
          <w:i/>
          <w:color w:val="1F4E78"/>
          <w:sz w:val="23"/>
        </w:rPr>
        <w:t>Bảng quy chuẩn định dạng tài liệu báo cáo</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259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văn bản</w:t>
            </w:r>
          </w:p>
        </w:tc>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Quy cách định dạng chuẩn</w:t>
            </w:r>
          </w:p>
        </w:tc>
        <w:tc>
          <w:tcPr>
            <w:tcW w:type="dxa" w:w="403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&amp; Chi tiết áp dụng</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Font chữ chung</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Times New Roman</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Áp dụng đồng nhất cho toàn bộ tài liệu từ tiêu đề, nội dung đến bảng biểu.</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Tiêu đề chính (Title)</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Cỡ chữ 20pt, In đậm, ALL CAPS</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Dùng cho trang bìa và tên tài liệu chính.</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Heading 1 (Tên Chương)</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Cỡ chữ 16pt, In đậm, ALL CAPS, Màu #1F4E78</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Cách trên 16pt, cách dưới 8pt, giữ liền với đoạn văn tiếp theo.</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Heading 2 (Mục 1.x, 2.x)</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Cỡ chữ 13.5pt, In đậm, Màu #002060</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Cách trên 12pt, cách dưới 4pt, giữ liền với đoạn tiếp theo.</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Heading 3 (Mục 1.x.x)</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Cỡ chữ 12.5pt, In đậm, Màu #2E75B6</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Cách trên 8pt, cách dưới 2pt, giữ liền với đoạn tiếp theo.</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Đoạn văn nội dung (Normal)</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Cỡ chữ 12.5pt, Căn đều 2 bên (Justify)</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Dãn dòng 1.3, khoảng cách sau mỗi đoạn 4pt.</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Bảng biểu (Tables)</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Auto-fit Window, Căn giữa trang</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Header nền xanh #1F4E78 chữ trắng in đậm, dòng xen kẽ xám nhạt #F9FBFD, viền mảnh #B0C4DE.</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Hình ảnh &amp; Sơ đồ</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Căn giữa trang, Rõ nét</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Có chú thích 'Hình X.Y: Tên hình' in nghiêng 11pt căn giữa ngay dưới hình.</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Khung ghi chú (Callout)</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Nền #F2F6FA, Viền trái xanh 3pt</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Dùng để làm nổi bật các quy tắc nghiệp vụ, lưu ý kiến trúc quan trọng.</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Header &amp; Footer</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Header Logo FPT &amp; UDPM; Footer Đường kẻ + Logo dự án + Tên đề tài + Số trang 10pt</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Được duy trì đồng bộ trên toàn bộ các trang nội dung báo cáo.</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Căn lề trang (Margins)</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Top 2.0cm, Bottom 2.0cm, Left 3.0cm, Right 2.0cm</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Lề trái 3.0cm đảm bảo đóng gáy sách không bị che khuất nội dung.</w:t>
            </w:r>
          </w:p>
        </w:tc>
      </w:tr>
    </w:tbl>
    <w:p>
      <w:pPr>
        <w:spacing w:before="0" w:after="120"/>
      </w:pPr>
    </w:p>
    <w:p>
      <w:pPr>
        <w:pStyle w:val="Heading1"/>
        <w:keepNext/>
        <w:spacing w:before="320" w:after="160" w:line="300" w:lineRule="auto"/>
        <w:jc w:val="left"/>
      </w:pPr>
      <w:r>
        <w:rPr>
          <w:rFonts w:ascii="Times New Roman" w:hAnsi="Times New Roman"/>
          <w:b/>
          <w:color w:val="1F4E78"/>
          <w:sz w:val="32"/>
        </w:rPr>
        <w:t>BẢNG CHÚ GIẢI THUẬT NGỮ &amp; TỪ VIẾT TẮT</w:t>
      </w:r>
    </w:p>
    <w:p>
      <w:pPr>
        <w:keepNext/>
        <w:spacing w:before="160" w:after="60"/>
        <w:jc w:val="left"/>
      </w:pPr>
      <w:r>
        <w:rPr>
          <w:rFonts w:ascii="Times New Roman" w:hAnsi="Times New Roman"/>
          <w:b/>
          <w:i/>
          <w:color w:val="1F4E78"/>
          <w:sz w:val="23"/>
        </w:rPr>
        <w:t>Bảng chú giải các thuật ngữ kỹ thuật và từ viết tắt</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2269"/>
        <w:gridCol w:w="2269"/>
        <w:gridCol w:w="2269"/>
        <w:gridCol w:w="2269"/>
      </w:tblGrid>
      <w:tr>
        <w:trPr>
          <w:tblHeader/>
          <w:cantSplit/>
        </w:trPr>
        <w:tc>
          <w:tcPr>
            <w:tcW w:type="dxa" w:w="72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30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Thuật ngữ / Viết tắt</w:t>
            </w:r>
          </w:p>
        </w:tc>
        <w:tc>
          <w:tcPr>
            <w:tcW w:type="dxa" w:w="288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tiếng Anh đầy đủ</w:t>
            </w:r>
          </w:p>
        </w:tc>
        <w:tc>
          <w:tcPr>
            <w:tcW w:type="dxa" w:w="388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Giải thích ý nghĩa &amp; Ngữ cảnh áp dụng trong hệ thống</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OKR</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Objectives and Key Results</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Phương pháp quản trị thiết lập Mục tiêu định tính và các Kết quả then chốt định lượng đo lường được.</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Key Performance Indicator</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Chỉ số đo lường hiệu suất cốt lõi được lượng hóa để đánh giá mức độ hoàn thành mục tiêu công việc.</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KR</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Key Result</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Kết quả then chốt cụ thể gắn với OKR, có chỉ tiêu đo lường rõ ràng (tiến độ từ 0% - 100%).</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RAG</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Retrieval-Augmented Generation</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Kiến trúc AI kết hợp giữa tìm kiếm tài liệu tri thức nội bộ và mô hình ngôn ngữ lớn để trả lời chính xác có dẫn nguồn.</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RLS</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Row-Level Security</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Cơ chế bảo mật mức dòng tại SQL Server đảm bảo mỗi Tenant chỉ truy cập đúng dữ liệu thuộc về tổ chức của mình.</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 / Multi-tenant</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Multi-Tenancy Architecture</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Kiến trúc phần mềm cho phép nhiều tổ chức/doanh nghiệp cùng dùng chung một hệ thống nhưng dữ liệu hoàn toàn cô lập.</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Bounded Autonomy</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Bounded AI Autonomy</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Nguyên tắc kiến trúc giới hạn quyền của AI: AI chỉ phân tích và đề xuất phương án; con người là người phê duyệt cuối cùng.</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8</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Durable Outbox</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Transactional Outbox Pattern</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Mô hình lưu trữ thông điệp sự kiện vào bảng CSDL trong cùng transaction để đảm bảo dữ liệu không bị thất lạc.</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9</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Rubric</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Evaluation Rubric</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Bộ tiêu chí chấm điểm có phiên bản và trọng số, định hướng AI đánh giá chất lượng báo cáo check-in một cách khách quan.</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BGE-M3</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BAAI General Embedding M3</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Mô hình vector hóa đa ngôn ngữ hỗ trợ biểu diễn ngữ nghĩa dạng Dense Vector 1024 chiều.</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11</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Qdrant</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Qdrant Vector Database</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Hệ quản trị cơ sở dữ liệu vector mã nguồn mở hiệu năng cao dùng để lưu trữ và truy vấn vector tương đồng.</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12</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MinerU</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MinerU OCR &amp; Document Parser</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Dịch vụ bóc tách tài liệu thông minh, chuyển đổi PDF/Docx phức tạp thành văn bản Markdown có cấu trúc.</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13</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MinIO</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MinIO High Performance S3 Storage</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Hệ thống lưu trữ đối tượng tương thích chuẩn S3, dùng để lưu trữ an toàn các tệp tài liệu gốc của doanh nghiệp.</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14</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ClamAV</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Clam AntiVirus Scanner</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Công cụ quét mã độc mã nguồn mở được tích hợp vào pipeline kiểm duyệt tài liệu trước khi đưa vào kho tri thức RAG.</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15</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AgentRun</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Agent Execution Run</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Bản ghi lưu trữ vòng đời thực thi, trạng thái kiểm toán và bằng chứng của một tác vụ AI.</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16</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Fit Score</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 Planning Fit Score</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Điểm số độ phù hợp (0-100) do server tính toán độc lập dựa trên 5 trọng số: Mục tiêu, Lịch sử, Phòng ban, Deadline, Bằng chứng.</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17</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Abstain</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Abstention Mechanism</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Cơ chế AI chủ động từ chối đưa ra kết luận định tính khi độ tin cậy hoặc bằng chứng không đạt ngưỡng an toàn tối thiểu.</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18</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DeadLetter</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Dead Letter Queue / State</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Trạng thái của các tác vụ nền gặp lỗi liên tục vượt quá số lần retry tối đa, yêu cầu quản trị viên can thiệp xử lý.</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19</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RBAC</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Role-Based Access Control</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Mô hình kiểm soát truy cập dựa trên vai trò phân quyền (Director, Manager, Employee, HR, Admin).</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SRS</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Software Requirements Specification</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Tài liệu đặc tả yêu cầu phần mềm chi tiết phục vụ thiết kế, phát triển và nghiệm thu hệ thống.</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21</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ERD</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Entity Relationship Diagram</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Sơ đồ quan hệ thực thể mô tả cấu trúc logic và liên kết giữa các bảng trong cơ sở dữ liệu.</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22</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Kanban</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Kanban Board</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Phương pháp quản lý công việc trực quan hóa theo các cột trạng thái (To Do, In Progress, Under Review, Done).</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23</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Idempotency</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Idempotent Execution</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Đặc tính của một tác vụ khi thực hiện nhiều lần vẫn tạo ra cùng một kết quả duy nhất mà không gây sai lệch dữ liệu.</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24</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SESSION_CONTEXT</w:t>
            </w:r>
          </w:p>
        </w:tc>
        <w:tc>
          <w:tcPr>
            <w:tcW w:type="dxa" w:w="288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SQL Server Session Context</w:t>
            </w:r>
          </w:p>
        </w:tc>
        <w:tc>
          <w:tcPr>
            <w:tcW w:type="dxa" w:w="388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Tính năng lưu trữ ngữ cảnh phiên làm việc (`TenantId`, `SystemUserId`) trên SQL Server để kích hoạt RLS tự động.</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25</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Maker-Checker</w:t>
            </w:r>
          </w:p>
        </w:tc>
        <w:tc>
          <w:tcPr>
            <w:tcW w:type="dxa" w:w="288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Dual Authorization Principle</w:t>
            </w:r>
          </w:p>
        </w:tc>
        <w:tc>
          <w:tcPr>
            <w:tcW w:type="dxa" w:w="388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Nguyên tắc kiểm soát kép: Người tạo đề xuất và Người phê duyệt phải là hai cá nhân hoặc hai quyền hạn khác nhau.</w:t>
            </w:r>
          </w:p>
        </w:tc>
      </w:tr>
    </w:tbl>
    <w:p>
      <w:pPr>
        <w:spacing w:before="0" w:after="120"/>
      </w:pPr>
    </w:p>
    <w:p>
      <w:r>
        <w:br w:type="page"/>
      </w:r>
    </w:p>
    <w:p>
      <w:pPr>
        <w:pStyle w:val="Heading1"/>
        <w:keepNext/>
        <w:spacing w:before="320" w:after="160" w:line="300" w:lineRule="auto"/>
        <w:jc w:val="left"/>
      </w:pPr>
      <w:r>
        <w:rPr>
          <w:rFonts w:ascii="Times New Roman" w:hAnsi="Times New Roman"/>
          <w:b/>
          <w:color w:val="1F4E78"/>
          <w:sz w:val="32"/>
        </w:rPr>
        <w:t>DANH SÁCH THÀNH VIÊN NHÓM &amp; PHÂN CÔNG NHIỆM VỤ</w:t>
      </w:r>
    </w:p>
    <w:p>
      <w:pPr>
        <w:spacing w:before="0" w:after="80" w:line="312" w:lineRule="auto"/>
        <w:jc w:val="both"/>
      </w:pPr>
      <w:r>
        <w:rPr>
          <w:rFonts w:ascii="Times New Roman" w:hAnsi="Times New Roman"/>
          <w:b w:val="0"/>
          <w:i w:val="0"/>
          <w:color w:val="000000"/>
          <w:sz w:val="25"/>
        </w:rPr>
        <w:t>Nhóm NEXTGEN bao gồm 7 thành viên, phối hợp chặt chẽ theo mô hình Agile/Scrum. Dưới đây là bảng phân công chi tiết vai trò, nhiệm vụ và tỷ lệ đóng góp của từng thành viên trong toàn bộ vòng đời dự án:</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512"/>
        <w:gridCol w:w="1512"/>
        <w:gridCol w:w="1512"/>
        <w:gridCol w:w="1512"/>
        <w:gridCol w:w="1512"/>
        <w:gridCol w:w="1512"/>
      </w:tblGrid>
      <w:tr>
        <w:trPr>
          <w:tblHeader/>
          <w:cantSplit/>
        </w:trPr>
        <w:tc>
          <w:tcPr>
            <w:tcW w:type="dxa" w:w="72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158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Ảnh</w:t>
            </w:r>
          </w:p>
        </w:tc>
        <w:tc>
          <w:tcPr>
            <w:tcW w:type="dxa" w:w="230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Họ và tên &amp; MSSV</w:t>
            </w:r>
          </w:p>
        </w:tc>
        <w:tc>
          <w:tcPr>
            <w:tcW w:type="dxa" w:w="201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Vai trò đảm nhiệm</w:t>
            </w:r>
          </w:p>
        </w:tc>
        <w:tc>
          <w:tcPr>
            <w:tcW w:type="dxa" w:w="302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Phân công nhiệm vụ chi tiết</w:t>
            </w:r>
          </w:p>
        </w:tc>
        <w:tc>
          <w:tcPr>
            <w:tcW w:type="dxa" w:w="100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Đóng góp</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1584"/>
            <w:shd w:fill="FFFFFF"/>
            <w:tcMar>
              <w:top w:w="100" w:type="dxa"/>
              <w:bottom w:w="100" w:type="dxa"/>
              <w:left w:w="140" w:type="dxa"/>
              <w:right w:w="140" w:type="dxa"/>
            </w:tcMar>
            <w:vAlign w:val="center"/>
          </w:tcPr>
          <w:p>
            <w:pPr>
              <w:spacing w:before="20" w:after="20" w:line="276" w:lineRule="auto"/>
              <w:jc w:val="center"/>
            </w:pPr>
            <w:r>
              <w:rPr>
                <w:rFonts w:ascii="Times New Roman" w:hAnsi="Times New Roman"/>
                <w:sz w:val="22"/>
              </w:rPr>
            </w:r>
            <w:r>
              <w:rPr>
                <w:rFonts w:ascii="Times New Roman" w:hAnsi="Times New Roman"/>
                <w:sz w:val="22"/>
              </w:rPr>
              <w:drawing>
                <wp:inline xmlns:a="http://schemas.openxmlformats.org/drawingml/2006/main" xmlns:pic="http://schemas.openxmlformats.org/drawingml/2006/picture">
                  <wp:extent cx="777240" cy="1036320"/>
                  <wp:docPr id="6" name="Picture 6"/>
                  <wp:cNvGraphicFramePr>
                    <a:graphicFrameLocks noChangeAspect="1"/>
                  </wp:cNvGraphicFramePr>
                  <a:graphic>
                    <a:graphicData uri="http://schemas.openxmlformats.org/drawingml/2006/picture">
                      <pic:pic>
                        <pic:nvPicPr>
                          <pic:cNvPr id="0" name="quan.jpg"/>
                          <pic:cNvPicPr/>
                        </pic:nvPicPr>
                        <pic:blipFill>
                          <a:blip r:embed="rId16"/>
                          <a:stretch>
                            <a:fillRect/>
                          </a:stretch>
                        </pic:blipFill>
                        <pic:spPr>
                          <a:xfrm>
                            <a:off x="0" y="0"/>
                            <a:ext cx="777240" cy="1036320"/>
                          </a:xfrm>
                          <a:prstGeom prst="rect"/>
                        </pic:spPr>
                      </pic:pic>
                    </a:graphicData>
                  </a:graphic>
                </wp:inline>
              </w:drawing>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Phạm Trần Anh Quân</w:t>
              <w:br/>
              <w:t>MSSV: TB01758</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Trưởng nhóm</w:t>
              <w:br/>
              <w:t>Lead Architect &amp; AI Engineer</w:t>
            </w:r>
          </w:p>
        </w:tc>
        <w:tc>
          <w:tcPr>
            <w:tcW w:type="dxa" w:w="302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tiến độ chung; Thiết kế kiến trúc tổng thể Clean Architecture; Hiện thực hóa 9 luồng AI-Native Bounded Autonomy; Thiết kế Pipeline RAG (MinIO/MinerU/BGE-M3/Qdrant); Cài đặt SQL Server RLS và Durable Outbox.</w:t>
            </w:r>
          </w:p>
        </w:tc>
        <w:tc>
          <w:tcPr>
            <w:tcW w:type="dxa" w:w="100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1584"/>
            <w:shd w:fill="F9FBFD"/>
            <w:tcMar>
              <w:top w:w="100" w:type="dxa"/>
              <w:bottom w:w="100" w:type="dxa"/>
              <w:left w:w="140" w:type="dxa"/>
              <w:right w:w="140" w:type="dxa"/>
            </w:tcMar>
            <w:vAlign w:val="center"/>
          </w:tcPr>
          <w:p>
            <w:pPr>
              <w:spacing w:before="20" w:after="20" w:line="276" w:lineRule="auto"/>
              <w:jc w:val="center"/>
            </w:pPr>
            <w:r>
              <w:rPr>
                <w:rFonts w:ascii="Times New Roman" w:hAnsi="Times New Roman"/>
                <w:sz w:val="22"/>
              </w:rPr>
            </w:r>
            <w:r>
              <w:rPr>
                <w:rFonts w:ascii="Times New Roman" w:hAnsi="Times New Roman"/>
                <w:sz w:val="22"/>
              </w:rPr>
              <w:drawing>
                <wp:inline xmlns:a="http://schemas.openxmlformats.org/drawingml/2006/main" xmlns:pic="http://schemas.openxmlformats.org/drawingml/2006/picture">
                  <wp:extent cx="777240" cy="1381760"/>
                  <wp:docPr id="7" name="Picture 7"/>
                  <wp:cNvGraphicFramePr>
                    <a:graphicFrameLocks noChangeAspect="1"/>
                  </wp:cNvGraphicFramePr>
                  <a:graphic>
                    <a:graphicData uri="http://schemas.openxmlformats.org/drawingml/2006/picture">
                      <pic:pic>
                        <pic:nvPicPr>
                          <pic:cNvPr id="0" name="an.jpg"/>
                          <pic:cNvPicPr/>
                        </pic:nvPicPr>
                        <pic:blipFill>
                          <a:blip r:embed="rId17"/>
                          <a:stretch>
                            <a:fillRect/>
                          </a:stretch>
                        </pic:blipFill>
                        <pic:spPr>
                          <a:xfrm>
                            <a:off x="0" y="0"/>
                            <a:ext cx="777240" cy="1381760"/>
                          </a:xfrm>
                          <a:prstGeom prst="rect"/>
                        </pic:spPr>
                      </pic:pic>
                    </a:graphicData>
                  </a:graphic>
                </wp:inline>
              </w:drawing>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Phạm Trần An An</w:t>
              <w:br/>
              <w:t>MSSV: TB01817</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Business Analyst &amp; QA Lead</w:t>
            </w:r>
          </w:p>
        </w:tc>
        <w:tc>
          <w:tcPr>
            <w:tcW w:type="dxa" w:w="302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Khảo sát thị trường và đối thủ; Soạn thảo tài liệu SRS chi tiết (14 FRs, 30 BRs); Xây dựng ma trận 50 Manual Test Cases; Kiểm thử nghiệm thu chức năng hệ thống.</w:t>
            </w:r>
          </w:p>
        </w:tc>
        <w:tc>
          <w:tcPr>
            <w:tcW w:type="dxa" w:w="100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1584"/>
            <w:shd w:fill="FFFFFF"/>
            <w:tcMar>
              <w:top w:w="100" w:type="dxa"/>
              <w:bottom w:w="100" w:type="dxa"/>
              <w:left w:w="140" w:type="dxa"/>
              <w:right w:w="140" w:type="dxa"/>
            </w:tcMar>
            <w:vAlign w:val="center"/>
          </w:tcPr>
          <w:p>
            <w:pPr>
              <w:spacing w:before="20" w:after="20" w:line="276" w:lineRule="auto"/>
              <w:jc w:val="center"/>
            </w:pPr>
            <w:r>
              <w:rPr>
                <w:rFonts w:ascii="Times New Roman" w:hAnsi="Times New Roman"/>
                <w:sz w:val="22"/>
              </w:rPr>
            </w:r>
            <w:r>
              <w:rPr>
                <w:rFonts w:ascii="Times New Roman" w:hAnsi="Times New Roman"/>
                <w:sz w:val="22"/>
              </w:rPr>
              <w:drawing>
                <wp:inline xmlns:a="http://schemas.openxmlformats.org/drawingml/2006/main" xmlns:pic="http://schemas.openxmlformats.org/drawingml/2006/picture">
                  <wp:extent cx="777240" cy="1036320"/>
                  <wp:docPr id="8" name="Picture 8"/>
                  <wp:cNvGraphicFramePr>
                    <a:graphicFrameLocks noChangeAspect="1"/>
                  </wp:cNvGraphicFramePr>
                  <a:graphic>
                    <a:graphicData uri="http://schemas.openxmlformats.org/drawingml/2006/picture">
                      <pic:pic>
                        <pic:nvPicPr>
                          <pic:cNvPr id="0" name="nhu.jpg"/>
                          <pic:cNvPicPr/>
                        </pic:nvPicPr>
                        <pic:blipFill>
                          <a:blip r:embed="rId18"/>
                          <a:stretch>
                            <a:fillRect/>
                          </a:stretch>
                        </pic:blipFill>
                        <pic:spPr>
                          <a:xfrm>
                            <a:off x="0" y="0"/>
                            <a:ext cx="777240" cy="1036320"/>
                          </a:xfrm>
                          <a:prstGeom prst="rect"/>
                        </pic:spPr>
                      </pic:pic>
                    </a:graphicData>
                  </a:graphic>
                </wp:inline>
              </w:drawing>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Bùi Nguyễn Anh Như</w:t>
              <w:br/>
              <w:t>MSSV: TB01785</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UI/UX Designer &amp; Frontend Lead</w:t>
            </w:r>
          </w:p>
        </w:tc>
        <w:tc>
          <w:tcPr>
            <w:tcW w:type="dxa" w:w="302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Thiết kế bộ Wireframes và Prototype 35 màn hình hệ thống; Xây dựng giao diện Responsive, Bảng Kanban kéo thả mượt mà, Chatbot Widget tương tác AI.</w:t>
            </w:r>
          </w:p>
        </w:tc>
        <w:tc>
          <w:tcPr>
            <w:tcW w:type="dxa" w:w="100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1584"/>
            <w:shd w:fill="F9FBFD"/>
            <w:tcMar>
              <w:top w:w="100" w:type="dxa"/>
              <w:bottom w:w="100" w:type="dxa"/>
              <w:left w:w="140" w:type="dxa"/>
              <w:right w:w="140" w:type="dxa"/>
            </w:tcMar>
            <w:vAlign w:val="center"/>
          </w:tcPr>
          <w:p>
            <w:pPr>
              <w:spacing w:before="20" w:after="20" w:line="276" w:lineRule="auto"/>
              <w:jc w:val="center"/>
            </w:pPr>
            <w:r>
              <w:rPr>
                <w:rFonts w:ascii="Times New Roman" w:hAnsi="Times New Roman"/>
                <w:sz w:val="22"/>
              </w:rPr>
            </w:r>
            <w:r>
              <w:rPr>
                <w:rFonts w:ascii="Times New Roman" w:hAnsi="Times New Roman"/>
                <w:sz w:val="22"/>
              </w:rPr>
              <w:drawing>
                <wp:inline xmlns:a="http://schemas.openxmlformats.org/drawingml/2006/main" xmlns:pic="http://schemas.openxmlformats.org/drawingml/2006/picture">
                  <wp:extent cx="777240" cy="777240"/>
                  <wp:docPr id="9" name="Picture 9"/>
                  <wp:cNvGraphicFramePr>
                    <a:graphicFrameLocks noChangeAspect="1"/>
                  </wp:cNvGraphicFramePr>
                  <a:graphic>
                    <a:graphicData uri="http://schemas.openxmlformats.org/drawingml/2006/picture">
                      <pic:pic>
                        <pic:nvPicPr>
                          <pic:cNvPr id="0" name="phong.png"/>
                          <pic:cNvPicPr/>
                        </pic:nvPicPr>
                        <pic:blipFill>
                          <a:blip r:embed="rId19"/>
                          <a:stretch>
                            <a:fillRect/>
                          </a:stretch>
                        </pic:blipFill>
                        <pic:spPr>
                          <a:xfrm>
                            <a:off x="0" y="0"/>
                            <a:ext cx="777240" cy="777240"/>
                          </a:xfrm>
                          <a:prstGeom prst="rect"/>
                        </pic:spPr>
                      </pic:pic>
                    </a:graphicData>
                  </a:graphic>
                </wp:inline>
              </w:drawing>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Trần Thanh Phong</w:t>
              <w:br/>
              <w:t>MSSV: TB01649</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Backend Developer &amp; Database Lead</w:t>
            </w:r>
          </w:p>
        </w:tc>
        <w:tc>
          <w:tcPr>
            <w:tcW w:type="dxa" w:w="302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Thiết kế và tối ưu 57 bảng CSDL SQL Server; Hiện thực hóa 27 Controllers và 25 Services; Viết các hàm phân quyền, bảo mật Tenant, kiểm soát Session Context.</w:t>
            </w:r>
          </w:p>
        </w:tc>
        <w:tc>
          <w:tcPr>
            <w:tcW w:type="dxa" w:w="100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1584"/>
            <w:shd w:fill="FFFFFF"/>
            <w:tcMar>
              <w:top w:w="100" w:type="dxa"/>
              <w:bottom w:w="100" w:type="dxa"/>
              <w:left w:w="140" w:type="dxa"/>
              <w:right w:w="140" w:type="dxa"/>
            </w:tcMar>
            <w:vAlign w:val="center"/>
          </w:tcPr>
          <w:p>
            <w:pPr>
              <w:spacing w:before="20" w:after="20" w:line="276" w:lineRule="auto"/>
              <w:jc w:val="center"/>
            </w:pPr>
            <w:r>
              <w:rPr>
                <w:rFonts w:ascii="Times New Roman" w:hAnsi="Times New Roman"/>
                <w:sz w:val="22"/>
              </w:rPr>
            </w:r>
            <w:r>
              <w:rPr>
                <w:rFonts w:ascii="Times New Roman" w:hAnsi="Times New Roman"/>
                <w:sz w:val="22"/>
              </w:rPr>
              <w:drawing>
                <wp:inline xmlns:a="http://schemas.openxmlformats.org/drawingml/2006/main" xmlns:pic="http://schemas.openxmlformats.org/drawingml/2006/picture">
                  <wp:extent cx="777240" cy="777240"/>
                  <wp:docPr id="10" name="Picture 10"/>
                  <wp:cNvGraphicFramePr>
                    <a:graphicFrameLocks noChangeAspect="1"/>
                  </wp:cNvGraphicFramePr>
                  <a:graphic>
                    <a:graphicData uri="http://schemas.openxmlformats.org/drawingml/2006/picture">
                      <pic:pic>
                        <pic:nvPicPr>
                          <pic:cNvPr id="0" name="bao.png"/>
                          <pic:cNvPicPr/>
                        </pic:nvPicPr>
                        <pic:blipFill>
                          <a:blip r:embed="rId20"/>
                          <a:stretch>
                            <a:fillRect/>
                          </a:stretch>
                        </pic:blipFill>
                        <pic:spPr>
                          <a:xfrm>
                            <a:off x="0" y="0"/>
                            <a:ext cx="777240" cy="777240"/>
                          </a:xfrm>
                          <a:prstGeom prst="rect"/>
                        </pic:spPr>
                      </pic:pic>
                    </a:graphicData>
                  </a:graphic>
                </wp:inline>
              </w:drawing>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Nguyễn Thế Bảo</w:t>
              <w:br/>
              <w:t>MSSV: TB01573</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Backend Developer &amp; Logic Lead</w:t>
            </w:r>
          </w:p>
        </w:tc>
        <w:tc>
          <w:tcPr>
            <w:tcW w:type="dxa" w:w="302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Xây dựng nghiệp vụ liên kết OKR - KPI đa tầng; Lập trình thuật toán tính toán tiến độ tự động; Cài đặt phân hệ Thưởng Realtime và Lập lịch kỳ đánh giá.</w:t>
            </w:r>
          </w:p>
        </w:tc>
        <w:tc>
          <w:tcPr>
            <w:tcW w:type="dxa" w:w="100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r>
      <w:tr>
        <w:trPr>
          <w:cantSplit/>
        </w:trPr>
        <w:tc>
          <w:tcPr>
            <w:tcW w:type="dxa" w:w="72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1584"/>
            <w:shd w:fill="F9FBFD"/>
            <w:tcMar>
              <w:top w:w="100" w:type="dxa"/>
              <w:bottom w:w="100" w:type="dxa"/>
              <w:left w:w="140" w:type="dxa"/>
              <w:right w:w="140" w:type="dxa"/>
            </w:tcMar>
            <w:vAlign w:val="center"/>
          </w:tcPr>
          <w:p>
            <w:pPr>
              <w:spacing w:before="20" w:after="20" w:line="276" w:lineRule="auto"/>
              <w:jc w:val="center"/>
            </w:pPr>
            <w:r>
              <w:rPr>
                <w:rFonts w:ascii="Times New Roman" w:hAnsi="Times New Roman"/>
                <w:sz w:val="22"/>
              </w:rPr>
            </w:r>
            <w:r>
              <w:rPr>
                <w:rFonts w:ascii="Times New Roman" w:hAnsi="Times New Roman"/>
                <w:sz w:val="22"/>
              </w:rPr>
              <w:drawing>
                <wp:inline xmlns:a="http://schemas.openxmlformats.org/drawingml/2006/main" xmlns:pic="http://schemas.openxmlformats.org/drawingml/2006/picture">
                  <wp:extent cx="777240" cy="777240"/>
                  <wp:docPr id="11" name="Picture 11"/>
                  <wp:cNvGraphicFramePr>
                    <a:graphicFrameLocks noChangeAspect="1"/>
                  </wp:cNvGraphicFramePr>
                  <a:graphic>
                    <a:graphicData uri="http://schemas.openxmlformats.org/drawingml/2006/picture">
                      <pic:pic>
                        <pic:nvPicPr>
                          <pic:cNvPr id="0" name="khanh.jpg"/>
                          <pic:cNvPicPr/>
                        </pic:nvPicPr>
                        <pic:blipFill>
                          <a:blip r:embed="rId21"/>
                          <a:stretch>
                            <a:fillRect/>
                          </a:stretch>
                        </pic:blipFill>
                        <pic:spPr>
                          <a:xfrm>
                            <a:off x="0" y="0"/>
                            <a:ext cx="777240" cy="777240"/>
                          </a:xfrm>
                          <a:prstGeom prst="rect"/>
                        </pic:spPr>
                      </pic:pic>
                    </a:graphicData>
                  </a:graphic>
                </wp:inline>
              </w:drawing>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Đoàn Quốc Khánh</w:t>
              <w:br/>
              <w:t>MSSV: TB01544</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QC / Test Engineer</w:t>
            </w:r>
          </w:p>
        </w:tc>
        <w:tc>
          <w:tcPr>
            <w:tcW w:type="dxa" w:w="302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Xây dựng và duy trì bộ kiểm thử tự động 629 Unit Tests; Thực hiện kiểm thử tải, kiểm thử bảo mật đa thuê bao và biên soạn tài liệu kỹ thuật.</w:t>
            </w:r>
          </w:p>
        </w:tc>
        <w:tc>
          <w:tcPr>
            <w:tcW w:type="dxa" w:w="100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r>
      <w:tr>
        <w:trPr>
          <w:cantSplit/>
        </w:trPr>
        <w:tc>
          <w:tcPr>
            <w:tcW w:type="dxa" w:w="72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1584"/>
            <w:shd w:fill="FFFFFF"/>
            <w:tcMar>
              <w:top w:w="100" w:type="dxa"/>
              <w:bottom w:w="100" w:type="dxa"/>
              <w:left w:w="140" w:type="dxa"/>
              <w:right w:w="140" w:type="dxa"/>
            </w:tcMar>
            <w:vAlign w:val="center"/>
          </w:tcPr>
          <w:p>
            <w:pPr>
              <w:spacing w:before="20" w:after="20" w:line="276" w:lineRule="auto"/>
              <w:jc w:val="center"/>
            </w:pPr>
            <w:r>
              <w:rPr>
                <w:rFonts w:ascii="Times New Roman" w:hAnsi="Times New Roman"/>
                <w:sz w:val="22"/>
              </w:rPr>
            </w:r>
            <w:r>
              <w:rPr>
                <w:rFonts w:ascii="Times New Roman" w:hAnsi="Times New Roman"/>
                <w:sz w:val="22"/>
              </w:rPr>
              <w:drawing>
                <wp:inline xmlns:a="http://schemas.openxmlformats.org/drawingml/2006/main" xmlns:pic="http://schemas.openxmlformats.org/drawingml/2006/picture">
                  <wp:extent cx="777240" cy="777240"/>
                  <wp:docPr id="12" name="Picture 12"/>
                  <wp:cNvGraphicFramePr>
                    <a:graphicFrameLocks noChangeAspect="1"/>
                  </wp:cNvGraphicFramePr>
                  <a:graphic>
                    <a:graphicData uri="http://schemas.openxmlformats.org/drawingml/2006/picture">
                      <pic:pic>
                        <pic:nvPicPr>
                          <pic:cNvPr id="0" name="nhat.png"/>
                          <pic:cNvPicPr/>
                        </pic:nvPicPr>
                        <pic:blipFill>
                          <a:blip r:embed="rId22"/>
                          <a:stretch>
                            <a:fillRect/>
                          </a:stretch>
                        </pic:blipFill>
                        <pic:spPr>
                          <a:xfrm>
                            <a:off x="0" y="0"/>
                            <a:ext cx="777240" cy="777240"/>
                          </a:xfrm>
                          <a:prstGeom prst="rect"/>
                        </pic:spPr>
                      </pic:pic>
                    </a:graphicData>
                  </a:graphic>
                </wp:inline>
              </w:drawing>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Vũ Hoàng Huy Nhật</w:t>
              <w:br/>
              <w:t>MSSV: TB01605</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DevOps &amp; Integration Lead</w:t>
            </w:r>
          </w:p>
        </w:tc>
        <w:tc>
          <w:tcPr>
            <w:tcW w:type="dxa" w:w="302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hạ tầng Docker (Qdrant, MinIO, MinerU, ClamAV); Thiết lập CI/CD pipeline; Chuẩn bị tài liệu hướng dẫn cài đặt, triển khai và video demo vận hành.</w:t>
            </w:r>
          </w:p>
        </w:tc>
        <w:tc>
          <w:tcPr>
            <w:tcW w:type="dxa" w:w="100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r>
    </w:tbl>
    <w:p>
      <w:r>
        <w:br w:type="page"/>
      </w:r>
    </w:p>
    <w:p>
      <w:pPr>
        <w:pStyle w:val="Heading1"/>
        <w:keepNext/>
        <w:spacing w:before="320" w:after="160" w:line="300" w:lineRule="auto"/>
        <w:jc w:val="left"/>
      </w:pPr>
      <w:r>
        <w:rPr>
          <w:rFonts w:ascii="Times New Roman" w:hAnsi="Times New Roman"/>
          <w:b/>
          <w:color w:val="1F4E78"/>
          <w:sz w:val="32"/>
        </w:rPr>
        <w:t>TÓM TẮT NỘI DUNG DỰ ÁN (EXECUTIVE SUMMARY)</w:t>
      </w:r>
    </w:p>
    <w:p>
      <w:pPr>
        <w:spacing w:before="0" w:after="80" w:line="312" w:lineRule="auto"/>
        <w:jc w:val="both"/>
      </w:pPr>
      <w:r>
        <w:rPr>
          <w:rFonts w:ascii="Times New Roman" w:hAnsi="Times New Roman"/>
          <w:b/>
          <w:color w:val="000000"/>
          <w:sz w:val="25"/>
        </w:rPr>
        <w:t xml:space="preserve">1. Bối cảnh &amp; Vấn đề thực tiễn: </w:t>
      </w:r>
      <w:r>
        <w:rPr>
          <w:rFonts w:ascii="Times New Roman" w:hAnsi="Times New Roman"/>
          <w:b w:val="0"/>
          <w:i w:val="0"/>
          <w:color w:val="000000"/>
          <w:sz w:val="25"/>
        </w:rPr>
        <w:t>Trong bối cảnh nền kinh tế số và môi trường kinh doanh biến động không ngừng, việc quản trị mục tiêu chiến lược và tối ưu hóa hiệu suất làm việc của đội ngũ nhân sự trở thành bài toán sống còn đối với mọi tổ chức và doanh nghiệp. Tuy nhiên, phần lớn các doanh nghiệp hiện nay đang đối mặt với ba rào cản nghiêm trọng:</w:t>
      </w:r>
    </w:p>
    <w:p>
      <w:pPr>
        <w:pStyle w:val="ListBullet"/>
        <w:spacing w:before="20" w:after="60" w:line="300" w:lineRule="auto"/>
        <w:jc w:val="both"/>
      </w:pPr>
      <w:r>
        <w:rPr>
          <w:rFonts w:ascii="Times New Roman" w:hAnsi="Times New Roman"/>
          <w:sz w:val="25"/>
        </w:rPr>
        <w:t>Sự đứt gãy giữa Mục tiêu Chiến lược (OKR) và Chỉ số Đo lường Hiệu suất (KPI) hàng ngày, dẫn đến việc nhân viên hoàn thành công việc nhưng mục tiêu công ty không đạt được.</w:t>
      </w:r>
    </w:p>
    <w:p>
      <w:pPr>
        <w:pStyle w:val="ListBullet"/>
        <w:spacing w:before="20" w:after="60" w:line="300" w:lineRule="auto"/>
        <w:jc w:val="both"/>
      </w:pPr>
      <w:r>
        <w:rPr>
          <w:rFonts w:ascii="Times New Roman" w:hAnsi="Times New Roman"/>
          <w:sz w:val="25"/>
        </w:rPr>
        <w:t>Quy trình Đánh giá &amp; Check-in mang nặng tính cảm tính, thiếu dữ liệu chứng minh thực tế, gây mất công bằng và giảm động lực cống hiến.</w:t>
      </w:r>
    </w:p>
    <w:p>
      <w:pPr>
        <w:pStyle w:val="ListBullet"/>
        <w:spacing w:before="20" w:after="60" w:line="300" w:lineRule="auto"/>
        <w:jc w:val="both"/>
      </w:pPr>
      <w:r>
        <w:rPr>
          <w:rFonts w:ascii="Times New Roman" w:hAnsi="Times New Roman"/>
          <w:sz w:val="25"/>
        </w:rPr>
        <w:t>Kho dữ liệu và tri thức nội bộ bị phân mảnh, thiếu công cụ trợ lý thông minh hỗ trợ nhân sự nắm bắt quy trình và phân rã mục tiêu thành kế hoạch hành động cụ thể.</w:t>
      </w:r>
    </w:p>
    <w:p>
      <w:pPr>
        <w:spacing w:before="0" w:after="80" w:line="312" w:lineRule="auto"/>
        <w:jc w:val="both"/>
      </w:pPr>
      <w:r>
        <w:rPr>
          <w:rFonts w:ascii="Times New Roman" w:hAnsi="Times New Roman"/>
          <w:b/>
          <w:color w:val="000000"/>
          <w:sz w:val="25"/>
        </w:rPr>
        <w:t xml:space="preserve">2. Giải pháp Đề xuất &amp; Điểm nổi bật: </w:t>
      </w:r>
      <w:r>
        <w:rPr>
          <w:rFonts w:ascii="Times New Roman" w:hAnsi="Times New Roman"/>
          <w:b w:val="0"/>
          <w:i w:val="0"/>
          <w:color w:val="000000"/>
          <w:sz w:val="25"/>
        </w:rPr>
        <w:t>Đề tài 'Hệ thống Hỗ trợ Vận hành Thông minh cho Doanh nghiệp (Manage KPI/OKR System)' của nhóm NEXTGEN được nghiên cứu và phát triển nhằm giải quyết triệt để các rào cản trên thông qua một nền tảng SaaS Multi-tenant toàn diện, hiện đại và chuẩn hóa theo mô hình Clean Architecture.</w:t>
      </w:r>
    </w:p>
    <w:p>
      <w:pPr>
        <w:spacing w:before="0" w:after="80" w:line="312" w:lineRule="auto"/>
        <w:jc w:val="both"/>
      </w:pPr>
      <w:r>
        <w:rPr>
          <w:rFonts w:ascii="Times New Roman" w:hAnsi="Times New Roman"/>
          <w:b w:val="0"/>
          <w:i w:val="0"/>
          <w:color w:val="000000"/>
          <w:sz w:val="25"/>
        </w:rPr>
        <w:t>Hệ thống sở hữu những đột phá công nghệ và kiến trúc nổi bật:</w:t>
      </w:r>
    </w:p>
    <w:p>
      <w:pPr>
        <w:pStyle w:val="ListBullet"/>
        <w:spacing w:before="20" w:after="60" w:line="300" w:lineRule="auto"/>
        <w:jc w:val="both"/>
      </w:pPr>
      <w:r>
        <w:rPr>
          <w:rFonts w:ascii="Times New Roman" w:hAnsi="Times New Roman"/>
          <w:b/>
          <w:sz w:val="25"/>
        </w:rPr>
        <w:t xml:space="preserve">• 9 Luồng AI-Native Bounded Autonomy: </w:t>
      </w:r>
      <w:r>
        <w:rPr>
          <w:rFonts w:ascii="Times New Roman" w:hAnsi="Times New Roman"/>
          <w:sz w:val="25"/>
        </w:rPr>
        <w:t>Kiến trúc AI-Native Bounded Autonomy với 9 luồng tác nhân AI hỗ trợ toàn diện vòng đời quản trị: từ gợi ý OKR/KPI, phân rã mục tiêu sang Kanban, đánh giá check-in bằng Versioned Rubrics, đến trợ lý RAG tra cứu tri thức – tất cả đều vận hành theo nguyên tắc vàng: 'AI đề xuất, con người quyết định'.</w:t>
      </w:r>
    </w:p>
    <w:p>
      <w:pPr>
        <w:pStyle w:val="ListBullet"/>
        <w:spacing w:before="20" w:after="60" w:line="300" w:lineRule="auto"/>
        <w:jc w:val="both"/>
      </w:pPr>
      <w:r>
        <w:rPr>
          <w:rFonts w:ascii="Times New Roman" w:hAnsi="Times New Roman"/>
          <w:b/>
          <w:sz w:val="25"/>
        </w:rPr>
        <w:t xml:space="preserve">• Pipeline RAG Doanh nghiệp Đa tầng: </w:t>
      </w:r>
      <w:r>
        <w:rPr>
          <w:rFonts w:ascii="Times New Roman" w:hAnsi="Times New Roman"/>
          <w:sz w:val="25"/>
        </w:rPr>
        <w:t>Kết hợp MinIO (S3 Storage), MinerU (Parser), BGE-M3 (1024-dim Dense Vector) và Qdrant Vector DB, tích hợp cơ chế quét mã độc ClamAV và xác thực quyền ACL đa tầng trước khi trích xuất.</w:t>
      </w:r>
    </w:p>
    <w:p>
      <w:pPr>
        <w:pStyle w:val="ListBullet"/>
        <w:spacing w:before="20" w:after="60" w:line="300" w:lineRule="auto"/>
        <w:jc w:val="both"/>
      </w:pPr>
      <w:r>
        <w:rPr>
          <w:rFonts w:ascii="Times New Roman" w:hAnsi="Times New Roman"/>
          <w:b/>
          <w:sz w:val="25"/>
        </w:rPr>
        <w:t xml:space="preserve">• Bảo mật Đa Thuê bao Đa Tầng (Multi-tenant RLS): </w:t>
      </w:r>
      <w:r>
        <w:rPr>
          <w:rFonts w:ascii="Times New Roman" w:hAnsi="Times New Roman"/>
          <w:sz w:val="25"/>
        </w:rPr>
        <w:t>Áp dụng Row-Level Security (RLS) trên SQL Server kết hợp SESSION_CONTEXT trên toàn bộ 57 bảng CSDL nghiệp vụ, đảm bảo dữ liệu giữa các khách hàng SaaS hoàn toàn cô lập và an toàn tuyệt đối.</w:t>
      </w:r>
    </w:p>
    <w:p>
      <w:pPr>
        <w:pStyle w:val="ListBullet"/>
        <w:spacing w:before="20" w:after="60" w:line="300" w:lineRule="auto"/>
        <w:jc w:val="both"/>
      </w:pPr>
      <w:r>
        <w:rPr>
          <w:rFonts w:ascii="Times New Roman" w:hAnsi="Times New Roman"/>
          <w:b/>
          <w:sz w:val="25"/>
        </w:rPr>
        <w:t xml:space="preserve">• Khả năng Chịu lỗi &amp; Bền vững Dữ liệu: </w:t>
      </w:r>
      <w:r>
        <w:rPr>
          <w:rFonts w:ascii="Times New Roman" w:hAnsi="Times New Roman"/>
          <w:sz w:val="25"/>
        </w:rPr>
        <w:t>Giao tiếp bất đồng bộ qua Durable Outbox Pattern (DurableOutboxMessages) với cơ chế Lease Heartbeat, Retry Exponential Backoff và DeadLetter Queue, đảm bảo hệ thống không bao giờ mất mát tác vụ đánh giá.</w:t>
      </w:r>
    </w:p>
    <w:p>
      <w:pPr>
        <w:pStyle w:val="ListBullet"/>
        <w:spacing w:before="20" w:after="60" w:line="300" w:lineRule="auto"/>
        <w:jc w:val="both"/>
      </w:pPr>
      <w:r>
        <w:rPr>
          <w:rFonts w:ascii="Times New Roman" w:hAnsi="Times New Roman"/>
          <w:b/>
          <w:sz w:val="25"/>
        </w:rPr>
        <w:t xml:space="preserve">• Trải nghiệm Người dùng Hoàn thiện: </w:t>
      </w:r>
      <w:r>
        <w:rPr>
          <w:rFonts w:ascii="Times New Roman" w:hAnsi="Times New Roman"/>
          <w:sz w:val="25"/>
        </w:rPr>
        <w:t>Hỗ trợ 35 giao diện người dùng hoàn chỉnh, Bảng Kanban kéo thả mượt mà, đồng bộ tiến độ hai chiều sang Key Result và KPI, tính toán quỹ thưởng Realtime minh bạch.</w:t>
      </w:r>
    </w:p>
    <w:p>
      <w:pPr>
        <w:spacing w:before="0" w:after="80" w:line="312" w:lineRule="auto"/>
        <w:jc w:val="both"/>
      </w:pPr>
      <w:r>
        <w:rPr>
          <w:rFonts w:ascii="Times New Roman" w:hAnsi="Times New Roman"/>
          <w:b/>
          <w:color w:val="000000"/>
          <w:sz w:val="25"/>
        </w:rPr>
        <w:t xml:space="preserve">3. Kết quả Kiểm chứng &amp; Khả năng Ứng dụng: </w:t>
      </w:r>
      <w:r>
        <w:rPr>
          <w:rFonts w:ascii="Times New Roman" w:hAnsi="Times New Roman"/>
          <w:b w:val="0"/>
          <w:i w:val="0"/>
          <w:color w:val="000000"/>
          <w:sz w:val="25"/>
        </w:rPr>
        <w:t>Hệ thống đã được kiểm thử toàn diện với 629 Unit Tests tự động đạt 100% Pass và Ma trận 50 kịch bản kiểm thử thủ công phủ kín toàn bộ 14 Yêu cầu Chức năng (FRs). Sản phẩm đáp ứng đầy đủ các tiêu chuẩn kỹ thuật khắt khe, sẵn sàng triển khai thực tế cho các doanh nghiệp vừa và nhỏ (SMEs) cũng như các tập đoàn quy mô lớn.</w:t>
      </w:r>
    </w:p>
    <w:p>
      <w:r>
        <w:br w:type="page"/>
      </w:r>
    </w:p>
    <w:p>
      <w:pPr>
        <w:pStyle w:val="Heading1"/>
        <w:keepNext/>
        <w:spacing w:before="320" w:after="160" w:line="300" w:lineRule="auto"/>
        <w:jc w:val="left"/>
      </w:pPr>
      <w:r>
        <w:rPr>
          <w:rFonts w:ascii="Times New Roman" w:hAnsi="Times New Roman"/>
          <w:b/>
          <w:color w:val="1F4E78"/>
          <w:sz w:val="32"/>
        </w:rPr>
        <w:t>CHƯƠNG 1: GIỚI THIỆU VÀ BỐI CẢNH DỰ ÁN</w:t>
      </w:r>
    </w:p>
    <w:p>
      <w:pPr>
        <w:pStyle w:val="Heading2"/>
        <w:keepNext/>
        <w:spacing w:before="240" w:after="80" w:line="288" w:lineRule="auto"/>
        <w:jc w:val="left"/>
      </w:pPr>
      <w:r>
        <w:rPr>
          <w:rFonts w:ascii="Times New Roman" w:hAnsi="Times New Roman"/>
          <w:b/>
          <w:color w:val="002060"/>
          <w:sz w:val="27"/>
        </w:rPr>
        <w:t>1.1. Bối cảnh và Tính cấp thiết của Đề tài</w:t>
      </w:r>
    </w:p>
    <w:p>
      <w:pPr>
        <w:spacing w:before="0" w:after="80" w:line="312" w:lineRule="auto"/>
        <w:jc w:val="both"/>
      </w:pPr>
      <w:r>
        <w:rPr>
          <w:rFonts w:ascii="Times New Roman" w:hAnsi="Times New Roman"/>
          <w:b w:val="0"/>
          <w:i w:val="0"/>
          <w:color w:val="000000"/>
          <w:sz w:val="25"/>
        </w:rPr>
        <w:t>Trong kỷ nguyên số hóa và cạnh tranh toàn cầu hiện nay, khả năng thực thi chiến lược nhanh chóng và đo lường chính xác hiệu suất nhân sự đóng vai trò then chốt quyết định sự thành bại của mỗi doanh nghiệp. Hai phương pháp quản trị mục tiêu phổ biến nhất trên thế giới hiện nay là OKR (Objectives and Key Results – Mục tiêu và Kết quả then chốt) và KPI (Key Performance Indicator – Chỉ số đo lường hiệu suất cốt lõi).</w:t>
      </w:r>
    </w:p>
    <w:p>
      <w:pPr>
        <w:spacing w:before="0" w:after="80" w:line="312" w:lineRule="auto"/>
        <w:jc w:val="both"/>
      </w:pPr>
      <w:r>
        <w:rPr>
          <w:rFonts w:ascii="Times New Roman" w:hAnsi="Times New Roman"/>
          <w:b w:val="0"/>
          <w:i w:val="0"/>
          <w:color w:val="000000"/>
          <w:sz w:val="25"/>
        </w:rPr>
        <w:t>Mặc dù OKR vượt trội trong việc truyền cảm hứng, thúc đẩy đổi mới sáng tạo và định hướng mục tiêu chiến lược dài hạn, trong khi KPI mạnh mẽ trong việc duy trì tiêu chuẩn vận hành và lượng hóa kết quả công việc hàng ngày, hầu hết các tổ chức hiện nay đều gặp phải các 'nỗi đau' (pain points) lớn:</w:t>
      </w:r>
    </w:p>
    <w:p>
      <w:pPr>
        <w:pStyle w:val="ListBullet"/>
        <w:spacing w:before="20" w:after="60" w:line="300" w:lineRule="auto"/>
        <w:jc w:val="both"/>
      </w:pPr>
      <w:r>
        <w:rPr>
          <w:rFonts w:ascii="Times New Roman" w:hAnsi="Times New Roman"/>
          <w:b/>
          <w:sz w:val="25"/>
        </w:rPr>
        <w:t xml:space="preserve">• Sự đứt gãy giữa Chiến lược và Vận hành: </w:t>
      </w:r>
      <w:r>
        <w:rPr>
          <w:rFonts w:ascii="Times New Roman" w:hAnsi="Times New Roman"/>
          <w:sz w:val="25"/>
        </w:rPr>
        <w:t>Doanh nghiệp thường áp dụng OKR và KPI độc lập trên các bảng tính Excel hoặc phần mềm rời rạc, khiến nhân viên khó hình dung công việc hàng ngày đóng góp như thế nào vào mục tiêu chung.</w:t>
      </w:r>
    </w:p>
    <w:p>
      <w:pPr>
        <w:pStyle w:val="ListBullet"/>
        <w:spacing w:before="20" w:after="60" w:line="300" w:lineRule="auto"/>
        <w:jc w:val="both"/>
      </w:pPr>
      <w:r>
        <w:rPr>
          <w:rFonts w:ascii="Times New Roman" w:hAnsi="Times New Roman"/>
          <w:b/>
          <w:sz w:val="25"/>
        </w:rPr>
        <w:t xml:space="preserve">• Đánh giá mang nặng tính Cảm tính: </w:t>
      </w:r>
      <w:r>
        <w:rPr>
          <w:rFonts w:ascii="Times New Roman" w:hAnsi="Times New Roman"/>
          <w:sz w:val="25"/>
        </w:rPr>
        <w:t>Quy trình check-in tiến độ và đánh giá cuối kỳ thường dựa trên báo cáo cảm tính, thiếu tài liệu chứng minh, tạo ra sự thiên vị và tranh cãi nội bộ.</w:t>
      </w:r>
    </w:p>
    <w:p>
      <w:pPr>
        <w:pStyle w:val="ListBullet"/>
        <w:spacing w:before="20" w:after="60" w:line="300" w:lineRule="auto"/>
        <w:jc w:val="both"/>
      </w:pPr>
      <w:r>
        <w:rPr>
          <w:rFonts w:ascii="Times New Roman" w:hAnsi="Times New Roman"/>
          <w:b/>
          <w:sz w:val="25"/>
        </w:rPr>
        <w:t xml:space="preserve">• Tri thức nội bộ bị phân mảnh: </w:t>
      </w:r>
      <w:r>
        <w:rPr>
          <w:rFonts w:ascii="Times New Roman" w:hAnsi="Times New Roman"/>
          <w:sz w:val="25"/>
        </w:rPr>
        <w:t>Kho tài liệu chính sách, quy chế và hướng dẫn nghiệp vụ của doanh nghiệp rất lớn nhưng nhân viên khó tìm kiếm thông tin nhanh chóng khi thực hiện công việc.</w:t>
      </w:r>
    </w:p>
    <w:p>
      <w:pPr>
        <w:pStyle w:val="ListBullet"/>
        <w:spacing w:before="20" w:after="60" w:line="300" w:lineRule="auto"/>
        <w:jc w:val="both"/>
      </w:pPr>
      <w:r>
        <w:rPr>
          <w:rFonts w:ascii="Times New Roman" w:hAnsi="Times New Roman"/>
          <w:b/>
          <w:sz w:val="25"/>
        </w:rPr>
        <w:t xml:space="preserve">• Ứng dụng AI thiếu kiểm soát: </w:t>
      </w:r>
      <w:r>
        <w:rPr>
          <w:rFonts w:ascii="Times New Roman" w:hAnsi="Times New Roman"/>
          <w:sz w:val="25"/>
        </w:rPr>
        <w:t>Nhiều giải pháp cố gắng đưa AI tự động hóa hoàn toàn việc chấm điểm hoặc giao việc, dẫn đến rủi ro sai sót dữ liệu, ảo giác AI (hallucination) và mất kiểm soát quản trị.</w:t>
      </w:r>
    </w:p>
    <w:tbl>
      <w:tblPr>
        <w:tblW w:type="auto" w:w="0"/>
        <w:jc w:val="center"/>
        <w:tblLook w:firstColumn="1" w:firstRow="1" w:lastColumn="0" w:lastRow="0" w:noHBand="0" w:noVBand="1" w:val="04A0"/>
      </w:tblPr>
      <w:tblGrid>
        <w:gridCol w:w="9075"/>
      </w:tblGrid>
      <w:tr>
        <w:tc>
          <w:tcPr>
            <w:tcW w:type="dxa" w:w="9075"/>
            <w:shd w:fill="F2F6FA"/>
            <w:tcMar>
              <w:top w:w="140" w:type="dxa"/>
              <w:bottom w:w="140" w:type="dxa"/>
              <w:left w:w="180" w:type="dxa"/>
              <w:right w:w="180" w:type="dxa"/>
            </w:tcMar>
            <w:tcBorders>
              <w:top w:val="none"/>
              <w:left w:val="single" w:sz="24" w:color="1F4E78"/>
              <w:bottom w:val="none"/>
              <w:right w:val="none"/>
            </w:tcBorders>
          </w:tcPr>
          <w:p>
            <w:pPr>
              <w:spacing w:before="40" w:after="40" w:line="288" w:lineRule="auto"/>
              <w:jc w:val="both"/>
            </w:pPr>
            <w:r>
              <w:rPr>
                <w:rFonts w:ascii="Times New Roman" w:hAnsi="Times New Roman"/>
                <w:b/>
                <w:color w:val="1F4E78"/>
                <w:sz w:val="23"/>
              </w:rPr>
              <w:t>📌 TÍNH CẤP THIẾT VÀ TẦM NHÌN ĐỀ TÀI</w:t>
              <w:br/>
            </w:r>
            <w:r>
              <w:rPr>
                <w:rFonts w:ascii="Times New Roman" w:hAnsi="Times New Roman"/>
                <w:i/>
                <w:color w:val="222222"/>
                <w:sz w:val="23"/>
              </w:rPr>
              <w:t>Đề tài 'Manage KPI/OKR System' ra đời nhằm giải quyết toàn diện bài toán liên kết OKR - KPI - Công việc hàng ngày (Kanban), đồng thời tiên phong ứng dụng kiến trúc AI-Native có giới hạn quyền tự trị (Bounded Autonomy) với nguyên tắc cốt lõi: 'AI đề xuất, con người quyết định' (Human-in-the-loop).</w:t>
            </w:r>
          </w:p>
        </w:tc>
      </w:tr>
    </w:tbl>
    <w:p>
      <w:pPr>
        <w:spacing w:before="0" w:after="80"/>
      </w:pPr>
    </w:p>
    <w:p>
      <w:pPr>
        <w:pStyle w:val="Heading2"/>
        <w:keepNext/>
        <w:spacing w:before="240" w:after="80" w:line="288" w:lineRule="auto"/>
        <w:jc w:val="left"/>
      </w:pPr>
      <w:r>
        <w:rPr>
          <w:rFonts w:ascii="Times New Roman" w:hAnsi="Times New Roman"/>
          <w:b/>
          <w:color w:val="002060"/>
          <w:sz w:val="27"/>
        </w:rPr>
        <w:t>1.2. Mục tiêu Tổng quát và Cụ thể của Dự án</w:t>
      </w:r>
    </w:p>
    <w:p>
      <w:pPr>
        <w:spacing w:before="0" w:after="80" w:line="312" w:lineRule="auto"/>
        <w:jc w:val="both"/>
      </w:pPr>
      <w:r>
        <w:rPr>
          <w:rFonts w:ascii="Times New Roman" w:hAnsi="Times New Roman"/>
          <w:b w:val="0"/>
          <w:i w:val="0"/>
          <w:color w:val="000000"/>
          <w:sz w:val="25"/>
        </w:rPr>
        <w:t>Mục tiêu tổng quát của đề tài là nghiên cứu, thiết kế và phát triển hoàn chỉnh một nền tảng SaaS Đa thuê bao (Multi-tenant SaaS Platform) hỗ trợ doanh nghiệp quản trị toàn diện vòng đời mục tiêu và hiệu suất nhân sự, kết hợp trợ lý AI thông minh, an toàn và bảo mật dữ liệu tuyệt đối.</w:t>
      </w:r>
    </w:p>
    <w:p>
      <w:pPr>
        <w:spacing w:before="0" w:after="80" w:line="312" w:lineRule="auto"/>
        <w:jc w:val="both"/>
      </w:pPr>
      <w:r>
        <w:rPr>
          <w:rFonts w:ascii="Times New Roman" w:hAnsi="Times New Roman"/>
          <w:b w:val="0"/>
          <w:i w:val="0"/>
          <w:color w:val="000000"/>
          <w:sz w:val="25"/>
        </w:rPr>
        <w:t>Các mục tiêu kỹ thuật và nghiệp vụ cụ thể bao gồm:</w:t>
      </w:r>
    </w:p>
    <w:p>
      <w:pPr>
        <w:pStyle w:val="ListBullet"/>
        <w:spacing w:before="20" w:after="60" w:line="300" w:lineRule="auto"/>
        <w:jc w:val="both"/>
      </w:pPr>
      <w:r>
        <w:rPr>
          <w:rFonts w:ascii="Times New Roman" w:hAnsi="Times New Roman"/>
          <w:b/>
          <w:sz w:val="25"/>
        </w:rPr>
        <w:t xml:space="preserve">1. Quản trị OKR Chiến lược Đa tầng: </w:t>
      </w:r>
      <w:r>
        <w:rPr>
          <w:rFonts w:ascii="Times New Roman" w:hAnsi="Times New Roman"/>
          <w:sz w:val="25"/>
        </w:rPr>
        <w:t>Xây dựng hệ thống phân cấp mục tiêu từ cấp Công ty -&gt; Phòng ban -&gt; Cá nhân, cho phép phân bổ trọng số % linh hoạt, tự động tính toán tiến độ dựa trên Key Results.</w:t>
      </w:r>
    </w:p>
    <w:p>
      <w:pPr>
        <w:pStyle w:val="ListBullet"/>
        <w:spacing w:before="20" w:after="60" w:line="300" w:lineRule="auto"/>
        <w:jc w:val="both"/>
      </w:pPr>
      <w:r>
        <w:rPr>
          <w:rFonts w:ascii="Times New Roman" w:hAnsi="Times New Roman"/>
          <w:b/>
          <w:sz w:val="25"/>
        </w:rPr>
        <w:t xml:space="preserve">2. Quản trị Chỉ số KPI Định lượng: </w:t>
      </w:r>
      <w:r>
        <w:rPr>
          <w:rFonts w:ascii="Times New Roman" w:hAnsi="Times New Roman"/>
          <w:sz w:val="25"/>
        </w:rPr>
        <w:t>Thiết lập thư viện chỉ số KPI đa dạng (KPI xuôi, KPI nghịch), xác định rõ các mốc Target, Pass, Fail và phân bổ chỉ tiêu công bằng.</w:t>
      </w:r>
    </w:p>
    <w:p>
      <w:pPr>
        <w:pStyle w:val="ListBullet"/>
        <w:spacing w:before="20" w:after="60" w:line="300" w:lineRule="auto"/>
        <w:jc w:val="both"/>
      </w:pPr>
      <w:r>
        <w:rPr>
          <w:rFonts w:ascii="Times New Roman" w:hAnsi="Times New Roman"/>
          <w:b/>
          <w:sz w:val="25"/>
        </w:rPr>
        <w:t xml:space="preserve">3. Quản lý Công việc &amp; Bảng Kanban Đồng bộ: </w:t>
      </w:r>
      <w:r>
        <w:rPr>
          <w:rFonts w:ascii="Times New Roman" w:hAnsi="Times New Roman"/>
          <w:sz w:val="25"/>
        </w:rPr>
        <w:t>Cung cấp bảng Kanban quản lý WorkItems gắn trực tiếp với KPI/Key Results, hỗ trợ kéo thả trực quan và tự động đồng bộ tiến độ hai chiều.</w:t>
      </w:r>
    </w:p>
    <w:p>
      <w:pPr>
        <w:pStyle w:val="ListBullet"/>
        <w:spacing w:before="20" w:after="60" w:line="300" w:lineRule="auto"/>
        <w:jc w:val="both"/>
      </w:pPr>
      <w:r>
        <w:rPr>
          <w:rFonts w:ascii="Times New Roman" w:hAnsi="Times New Roman"/>
          <w:b/>
          <w:sz w:val="25"/>
        </w:rPr>
        <w:t xml:space="preserve">4. Tích hợp AI-Native Bounded Autonomy: </w:t>
      </w:r>
      <w:r>
        <w:rPr>
          <w:rFonts w:ascii="Times New Roman" w:hAnsi="Times New Roman"/>
          <w:sz w:val="25"/>
        </w:rPr>
        <w:t>Cài đặt 9 luồng AI Agent hỗ trợ: Phân rã mục tiêu (Goal Planning), Đánh giá Check-in (AI Evaluator), Tư vấn Key Result, Trợ lý Chatbot RAG tra cứu chính sách, Gợi ý KPI.</w:t>
      </w:r>
    </w:p>
    <w:p>
      <w:pPr>
        <w:pStyle w:val="ListBullet"/>
        <w:spacing w:before="20" w:after="60" w:line="300" w:lineRule="auto"/>
        <w:jc w:val="both"/>
      </w:pPr>
      <w:r>
        <w:rPr>
          <w:rFonts w:ascii="Times New Roman" w:hAnsi="Times New Roman"/>
          <w:b/>
          <w:sz w:val="25"/>
        </w:rPr>
        <w:t xml:space="preserve">5. Đảm bảo An toàn &amp; Bền vững Dữ liệu: </w:t>
      </w:r>
      <w:r>
        <w:rPr>
          <w:rFonts w:ascii="Times New Roman" w:hAnsi="Times New Roman"/>
          <w:sz w:val="25"/>
        </w:rPr>
        <w:t>Bảo vệ dữ liệu đa thuê bao bằng Row-Level Security (RLS) trên SQL Server, chống thất lạc tác vụ bằng Durable Outbox Pattern, kiểm duyệt mã độc ClamAV và vector hóa BGE-M3/Qdrant.</w:t>
      </w:r>
    </w:p>
    <w:p>
      <w:pPr>
        <w:pStyle w:val="Heading2"/>
        <w:keepNext/>
        <w:spacing w:before="240" w:after="80" w:line="288" w:lineRule="auto"/>
        <w:jc w:val="left"/>
      </w:pPr>
      <w:r>
        <w:rPr>
          <w:rFonts w:ascii="Times New Roman" w:hAnsi="Times New Roman"/>
          <w:b/>
          <w:color w:val="002060"/>
          <w:sz w:val="27"/>
        </w:rPr>
        <w:t>1.3. Khảo sát Hiện trạng &amp; Nghiên cứu Đối thủ Cạnh tranh</w:t>
      </w:r>
    </w:p>
    <w:p>
      <w:pPr>
        <w:spacing w:before="0" w:after="80" w:line="312" w:lineRule="auto"/>
        <w:jc w:val="both"/>
      </w:pPr>
      <w:r>
        <w:rPr>
          <w:rFonts w:ascii="Times New Roman" w:hAnsi="Times New Roman"/>
          <w:b w:val="0"/>
          <w:i w:val="0"/>
          <w:color w:val="000000"/>
          <w:sz w:val="25"/>
        </w:rPr>
        <w:t>Để định vị sản phẩm và tìm ra các điểm khác biệt vượt trội, nhóm đã tiến hành khảo sát, phân tích chuyên sâu 4 giải pháp quốc tế hàng đầu (Lattice, Asana Goals, Betterworks, SimpleKPI) và 3 giải pháp trong nước (Base.vn, 1Office, FastWork).</w:t>
      </w:r>
    </w:p>
    <w:p>
      <w:pPr>
        <w:keepNext/>
        <w:spacing w:before="160" w:after="60"/>
        <w:jc w:val="left"/>
      </w:pPr>
      <w:r>
        <w:rPr>
          <w:rFonts w:ascii="Times New Roman" w:hAnsi="Times New Roman"/>
          <w:b/>
          <w:i/>
          <w:color w:val="1F4E78"/>
          <w:sz w:val="23"/>
        </w:rPr>
        <w:t>Bảng ma trận đối chuẩn và so sánh tính năng với các giải pháp trên thị trường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2269"/>
        <w:gridCol w:w="2269"/>
        <w:gridCol w:w="2269"/>
        <w:gridCol w:w="2269"/>
      </w:tblGrid>
      <w:tr>
        <w:trPr>
          <w:tblHeader/>
          <w:cantSplit/>
        </w:trPr>
        <w:tc>
          <w:tcPr>
            <w:tcW w:type="dxa" w:w="259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Tiêu chí Đánh giá / So sánh</w:t>
            </w:r>
          </w:p>
        </w:tc>
        <w:tc>
          <w:tcPr>
            <w:tcW w:type="dxa" w:w="259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Lattice / Betterworks</w:t>
            </w:r>
          </w:p>
        </w:tc>
        <w:tc>
          <w:tcPr>
            <w:tcW w:type="dxa" w:w="259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Base.vn / 1Office</w:t>
            </w:r>
          </w:p>
        </w:tc>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Manage KPI/OKR System (NEXTGEN)</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Mô hình Quản trị Kết hợp OKR + KPI</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Mạnh về OKR, KPI chỉ ở mức cơ bản</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Mạnh về KPI chấm công, OKR rời rạc</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Tích hợp sâu OKR Chiến lược -&gt; KPI -&gt; Task Kanban</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Đồng bộ Công việc Kanban sang Tiến độ</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Không hỗ trợ bảng Kanban công việc</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Có Kanban nhưng không tự động sync KPI</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Kanban kéo thả, tự động tính toán % tiến độ KR/KPI</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Kiến trúc AI-Native &amp; Trợ lý Thông minh</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dạng Copilot viết lại văn bản đơn giản</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Chưa tích hợp AI sâu vào quy trình nghiệp vụ</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9 Luồng AI Bounded Autonomy + RAG Đa tầng doanh nghiệp</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Đánh giá Check-in &amp; Kiểm soát Bằng chứng</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Đánh giá thủ công giữa Quản lý và NV</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Đánh giá thủ công, dễ phát sinh cảm tính</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 Evaluator chấm điểm Rubrics + Đối chiếu Bằng chứng</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Bảo mật Dữ liệu Đa thuê bao (Multi-tenant)</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Shared DB thông thường trên Cloud</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Shared DB mức ứng dụng</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SQL Server Row-Level Security (RLS) + SESSION_CONTEXT</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Độ bền vững Tác vụ &amp; Xử lý Lỗi Nền</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Sử dụng Message Queue bên thứ ba</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Xử lý hàng đợi nội bộ cơ bản</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Durable Outbox Pattern (Heartbeat, Backoff, DeadLetter)</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Tính Thưởng Hiệu suất Realtime (Bonus)</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Báo cáo cuối kỳ, không tính realtime</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Phụ thuộc module Tính lương định kỳ</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Realtime Expected Bonus tự động tính toán theo mốc</w:t>
            </w:r>
          </w:p>
        </w:tc>
      </w:tr>
    </w:tbl>
    <w:p>
      <w:pPr>
        <w:spacing w:before="0" w:after="120"/>
      </w:pPr>
    </w:p>
    <w:p>
      <w:pPr>
        <w:pStyle w:val="Heading2"/>
        <w:keepNext/>
        <w:spacing w:before="240" w:after="80" w:line="288" w:lineRule="auto"/>
        <w:jc w:val="left"/>
      </w:pPr>
      <w:r>
        <w:rPr>
          <w:rFonts w:ascii="Times New Roman" w:hAnsi="Times New Roman"/>
          <w:b/>
          <w:color w:val="002060"/>
          <w:sz w:val="27"/>
        </w:rPr>
        <w:t>1.4. Phạm vi Dự án &amp; Kế hoạch Phân bổ Sprint</w:t>
      </w:r>
    </w:p>
    <w:p>
      <w:pPr>
        <w:spacing w:before="0" w:after="80" w:line="312" w:lineRule="auto"/>
        <w:jc w:val="both"/>
      </w:pPr>
      <w:r>
        <w:rPr>
          <w:rFonts w:ascii="Times New Roman" w:hAnsi="Times New Roman"/>
          <w:b w:val="0"/>
          <w:i w:val="0"/>
          <w:color w:val="000000"/>
          <w:sz w:val="25"/>
        </w:rPr>
        <w:t>Dự án được triển khai toàn diện trong 12 tuần làm việc, áp dụng quy trình phát triển phần mềm linh hoạt Scrum với 6 Sprints liên tục:</w:t>
      </w:r>
    </w:p>
    <w:p>
      <w:pPr>
        <w:pStyle w:val="ListBullet"/>
        <w:spacing w:before="20" w:after="60" w:line="300" w:lineRule="auto"/>
        <w:jc w:val="both"/>
      </w:pPr>
      <w:r>
        <w:rPr>
          <w:rFonts w:ascii="Times New Roman" w:hAnsi="Times New Roman"/>
          <w:b/>
          <w:sz w:val="25"/>
        </w:rPr>
        <w:t xml:space="preserve">• Sprint 1 (Tuần 1-2): </w:t>
      </w:r>
      <w:r>
        <w:rPr>
          <w:rFonts w:ascii="Times New Roman" w:hAnsi="Times New Roman"/>
          <w:sz w:val="25"/>
        </w:rPr>
        <w:t>Khảo sát thị trường, lập tài liệu SRS, thiết kế khung CSDL 57 bảng và dựng giao diện Wireframe.</w:t>
      </w:r>
    </w:p>
    <w:p>
      <w:pPr>
        <w:pStyle w:val="ListBullet"/>
        <w:spacing w:before="20" w:after="60" w:line="300" w:lineRule="auto"/>
        <w:jc w:val="both"/>
      </w:pPr>
      <w:r>
        <w:rPr>
          <w:rFonts w:ascii="Times New Roman" w:hAnsi="Times New Roman"/>
          <w:b/>
          <w:sz w:val="25"/>
        </w:rPr>
        <w:t xml:space="preserve">• Sprint 2 (Tuần 3-4): </w:t>
      </w:r>
      <w:r>
        <w:rPr>
          <w:rFonts w:ascii="Times New Roman" w:hAnsi="Times New Roman"/>
          <w:sz w:val="25"/>
        </w:rPr>
        <w:t>Xây dựng hạ tầng Multi-tenant, phân quyền RBAC, Quản lý Cơ cấu Tổ chức, Sứ mệnh &amp; Mục tiêu OKR.</w:t>
      </w:r>
    </w:p>
    <w:p>
      <w:pPr>
        <w:pStyle w:val="ListBullet"/>
        <w:spacing w:before="20" w:after="60" w:line="300" w:lineRule="auto"/>
        <w:jc w:val="both"/>
      </w:pPr>
      <w:r>
        <w:rPr>
          <w:rFonts w:ascii="Times New Roman" w:hAnsi="Times New Roman"/>
          <w:b/>
          <w:sz w:val="25"/>
        </w:rPr>
        <w:t xml:space="preserve">• Sprint 3 (Tuần 5-6): </w:t>
      </w:r>
      <w:r>
        <w:rPr>
          <w:rFonts w:ascii="Times New Roman" w:hAnsi="Times New Roman"/>
          <w:sz w:val="25"/>
        </w:rPr>
        <w:t>Phát triển Phân hệ Quản trị KPI, Phân bổ chỉ tiêu, Bảng Kanban WorkProjects và cơ chế Sync tự động.</w:t>
      </w:r>
    </w:p>
    <w:p>
      <w:pPr>
        <w:pStyle w:val="ListBullet"/>
        <w:spacing w:before="20" w:after="60" w:line="300" w:lineRule="auto"/>
        <w:jc w:val="both"/>
      </w:pPr>
      <w:r>
        <w:rPr>
          <w:rFonts w:ascii="Times New Roman" w:hAnsi="Times New Roman"/>
          <w:b/>
          <w:sz w:val="25"/>
        </w:rPr>
        <w:t xml:space="preserve">• Sprint 4 (Tuần 7-8): </w:t>
      </w:r>
      <w:r>
        <w:rPr>
          <w:rFonts w:ascii="Times New Roman" w:hAnsi="Times New Roman"/>
          <w:sz w:val="25"/>
        </w:rPr>
        <w:t>Hiện thực hóa Quy trình Check-in tiến độ, Review Queue Trưởng phòng, Hội đồng Review Board và Tính thưởng.</w:t>
      </w:r>
    </w:p>
    <w:p>
      <w:pPr>
        <w:pStyle w:val="ListBullet"/>
        <w:spacing w:before="20" w:after="60" w:line="300" w:lineRule="auto"/>
        <w:jc w:val="both"/>
      </w:pPr>
      <w:r>
        <w:rPr>
          <w:rFonts w:ascii="Times New Roman" w:hAnsi="Times New Roman"/>
          <w:b/>
          <w:sz w:val="25"/>
        </w:rPr>
        <w:t xml:space="preserve">• Sprint 5 (Tuần 9-10): </w:t>
      </w:r>
      <w:r>
        <w:rPr>
          <w:rFonts w:ascii="Times New Roman" w:hAnsi="Times New Roman"/>
          <w:sz w:val="25"/>
        </w:rPr>
        <w:t>Tích hợp 9 luồng AI-Native, Xây dựng Pipeline RAG (MinIO/MinerU/BGE-M3/Qdrant), Cài đặt Durable Outbox.</w:t>
      </w:r>
    </w:p>
    <w:p>
      <w:pPr>
        <w:pStyle w:val="ListBullet"/>
        <w:spacing w:before="20" w:after="60" w:line="300" w:lineRule="auto"/>
        <w:jc w:val="both"/>
      </w:pPr>
      <w:r>
        <w:rPr>
          <w:rFonts w:ascii="Times New Roman" w:hAnsi="Times New Roman"/>
          <w:b/>
          <w:sz w:val="25"/>
        </w:rPr>
        <w:t xml:space="preserve">• Sprint 6 (Tuần 11-12): </w:t>
      </w:r>
      <w:r>
        <w:rPr>
          <w:rFonts w:ascii="Times New Roman" w:hAnsi="Times New Roman"/>
          <w:sz w:val="25"/>
        </w:rPr>
        <w:t>Viết bộ kiểm thử tự động 629 Unit Tests, Thực hiện 50 Manual Test Cases, Tối ưu hiệu năng và đóng gói bàn giao.</w:t>
      </w:r>
    </w:p>
    <w:p>
      <w:r>
        <w:br w:type="page"/>
      </w:r>
    </w:p>
    <w:p>
      <w:pPr>
        <w:pStyle w:val="Heading1"/>
        <w:keepNext/>
        <w:spacing w:before="320" w:after="160" w:line="300" w:lineRule="auto"/>
        <w:jc w:val="left"/>
      </w:pPr>
      <w:r>
        <w:rPr>
          <w:rFonts w:ascii="Times New Roman" w:hAnsi="Times New Roman"/>
          <w:b/>
          <w:color w:val="1F4E78"/>
          <w:sz w:val="32"/>
        </w:rPr>
        <w:t>CHƯƠNG 2: ĐẶC TẢ YÊU CẦU PHẦN MỀM (SRS) &amp; PHÂN TÍCH NGHIỆP VỤ</w:t>
      </w:r>
    </w:p>
    <w:p>
      <w:pPr>
        <w:pStyle w:val="Heading2"/>
        <w:keepNext/>
        <w:spacing w:before="240" w:after="80" w:line="288" w:lineRule="auto"/>
        <w:jc w:val="left"/>
      </w:pPr>
      <w:r>
        <w:rPr>
          <w:rFonts w:ascii="Times New Roman" w:hAnsi="Times New Roman"/>
          <w:b/>
          <w:color w:val="002060"/>
          <w:sz w:val="27"/>
        </w:rPr>
        <w:t>2.1. Tổng quan Hệ thống &amp; Danh sách Tác nhân (Actors)</w:t>
      </w:r>
    </w:p>
    <w:p>
      <w:pPr>
        <w:spacing w:before="0" w:after="80" w:line="312" w:lineRule="auto"/>
        <w:jc w:val="both"/>
      </w:pPr>
      <w:r>
        <w:rPr>
          <w:rFonts w:ascii="Times New Roman" w:hAnsi="Times New Roman"/>
          <w:b w:val="0"/>
          <w:i w:val="0"/>
          <w:color w:val="000000"/>
          <w:sz w:val="25"/>
        </w:rPr>
        <w:t>Hệ thống Manage-KPI-or-OKR-System được thiết kế theo mô hình phân quyền dựa trên vai trò (Role-Based Access Control - RBAC) kết hợp phạm vi truy cập dữ liệu đa thuê bao (Tenant Access Scope). Hệ thống phục vụ 5 nhóm tác nhân chính:</w:t>
      </w:r>
    </w:p>
    <w:p>
      <w:pPr>
        <w:keepNext/>
        <w:spacing w:before="160" w:after="60"/>
        <w:jc w:val="left"/>
      </w:pPr>
      <w:r>
        <w:rPr>
          <w:rFonts w:ascii="Times New Roman" w:hAnsi="Times New Roman"/>
          <w:b/>
          <w:i/>
          <w:color w:val="1F4E78"/>
          <w:sz w:val="23"/>
        </w:rPr>
        <w:t>Bảng danh mục và phân quyền các nhóm tác nhân trong hệ thống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259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Tác nhân (Actor)</w:t>
            </w:r>
          </w:p>
        </w:tc>
        <w:tc>
          <w:tcPr>
            <w:tcW w:type="dxa" w:w="403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Vai trò &amp; Trách nhiệm trong Hệ thống</w:t>
            </w:r>
          </w:p>
        </w:tc>
        <w:tc>
          <w:tcPr>
            <w:tcW w:type="dxa" w:w="403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Phạm vi Thẩm quyền &amp; Quyền hạn</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 Ban Giám Đốc (Director)</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Lãnh đạo cấp cao của doanh nghiệp, chịu trách nhiệm định hướng chiến lược và phê duyệt ngân sách.</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Sứ mệnh, Tầm nhìn, OKR cấp Công ty; Xem Executive Dashboard realtime; Duyệt xếp hạng và quỹ thưởng toàn công ty.</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 Trưởng Phòng (Manager)</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cấp trung phụ trách điều hành chuyên môn và nhân sự của một hoặc nhiều phòng ban.</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OKR/KPI phòng ban; Gán KPI cho nhân viên; Quản lý dự án Kanban; Duyệt hàng chờ Check-in (Review Queue); Chấm điểm đánh giá.</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 Nhân Viên (Employee)</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Nhân sự trực tiếp thực thi các nhiệm vụ chuyên môn và chỉ số KPI được giao.</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Nhận và theo dõi KPI cá nhân; Cập nhật tiến độ task trên Kanban; Gửi báo cáo Check-in kèm tài liệu chứng minh; Tương tác với Trợ lý AI.</w:t>
            </w:r>
          </w:p>
        </w:tc>
      </w:tr>
      <w:tr>
        <w:trPr>
          <w:cantSplit/>
        </w:trPr>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 Chuyên viên Nhân sự (HR)</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Bộ phận quản trị nhân lực, cơ cấu tổ chức và điều phối các kỳ đánh giá hiệu suất định kỳ.</w:t>
            </w:r>
          </w:p>
        </w:tc>
        <w:tc>
          <w:tcPr>
            <w:tcW w:type="dxa" w:w="403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hồ sơ nhân viên, phòng ban, chức vụ; Thiết lập kỳ đánh giá và Rubrics; Cấu hình quy tắc thưởng; Xuất báo cáo tổng hợp HR Excel.</w:t>
            </w:r>
          </w:p>
        </w:tc>
      </w:tr>
      <w:tr>
        <w:trPr>
          <w:cantSplit/>
        </w:trPr>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 Quản trị Hệ thống (Admin)</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viên kỹ thuật của Tenant hoặc Quản trị viên nền tảng SaaS cấp cao.</w:t>
            </w:r>
          </w:p>
        </w:tc>
        <w:tc>
          <w:tcPr>
            <w:tcW w:type="dxa" w:w="403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tài khoản, phân quyền Role-Permission; Giám sát nhật ký Audit Logs; Quản trị gói dịch vụ SaaS và cấu hình tham số hệ thống.</w:t>
            </w:r>
          </w:p>
        </w:tc>
      </w:tr>
    </w:tbl>
    <w:p>
      <w:pPr>
        <w:spacing w:before="0" w:after="120"/>
      </w:pPr>
    </w:p>
    <w:p>
      <w:pPr>
        <w:pStyle w:val="Heading2"/>
        <w:keepNext/>
        <w:spacing w:before="240" w:after="80" w:line="288" w:lineRule="auto"/>
        <w:jc w:val="left"/>
      </w:pPr>
      <w:r>
        <w:rPr>
          <w:rFonts w:ascii="Times New Roman" w:hAnsi="Times New Roman"/>
          <w:b/>
          <w:color w:val="002060"/>
          <w:sz w:val="27"/>
        </w:rPr>
        <w:t>2.2. Danh mục 14 Yêu cầu Chức năng Chi tiết (FR-001 đến FR-014)</w:t>
      </w:r>
    </w:p>
    <w:p>
      <w:pPr>
        <w:pStyle w:val="Heading3"/>
        <w:keepNext/>
        <w:spacing w:before="160" w:after="40" w:line="276" w:lineRule="auto"/>
        <w:jc w:val="left"/>
      </w:pPr>
      <w:r>
        <w:rPr>
          <w:rFonts w:ascii="Times New Roman" w:hAnsi="Times New Roman"/>
          <w:b/>
          <w:color w:val="2E75B6"/>
          <w:sz w:val="25"/>
        </w:rPr>
        <w:t>FR-001: Xác thực, Đa thuê bao &amp; Quản lý Phiên làm việc</w:t>
      </w:r>
    </w:p>
    <w:p>
      <w:pPr>
        <w:spacing w:before="0" w:after="80" w:line="312" w:lineRule="auto"/>
        <w:jc w:val="both"/>
      </w:pPr>
      <w:r>
        <w:rPr>
          <w:rFonts w:ascii="Times New Roman" w:hAnsi="Times New Roman"/>
          <w:b w:val="0"/>
          <w:i w:val="0"/>
          <w:color w:val="000000"/>
          <w:sz w:val="25"/>
        </w:rPr>
        <w:t>Hệ thống phải cho phép người dùng đăng nhập bằng Email/Mật khẩu với Tenant code; Hỗ trợ chuyển đổi không gian làm việc (Workspace Switcher); Đổi mật khẩu, quên mật khẩu qua mã xác thực OTP gửi qua Email; Tự động khóa phiên khi hết hạn (Session Timeout) và chống tấn công dò mật khẩu (Rate Limiter).</w:t>
      </w:r>
    </w:p>
    <w:p>
      <w:pPr>
        <w:pStyle w:val="Heading3"/>
        <w:keepNext/>
        <w:spacing w:before="160" w:after="40" w:line="276" w:lineRule="auto"/>
        <w:jc w:val="left"/>
      </w:pPr>
      <w:r>
        <w:rPr>
          <w:rFonts w:ascii="Times New Roman" w:hAnsi="Times New Roman"/>
          <w:b/>
          <w:color w:val="2E75B6"/>
          <w:sz w:val="25"/>
        </w:rPr>
        <w:t>FR-002: Quản lý Cơ cấu Tổ chức &amp; Hồ sơ Nhân sự</w:t>
      </w:r>
    </w:p>
    <w:p>
      <w:pPr>
        <w:spacing w:before="0" w:after="80" w:line="312" w:lineRule="auto"/>
        <w:jc w:val="both"/>
      </w:pPr>
      <w:r>
        <w:rPr>
          <w:rFonts w:ascii="Times New Roman" w:hAnsi="Times New Roman"/>
          <w:b w:val="0"/>
          <w:i w:val="0"/>
          <w:color w:val="000000"/>
          <w:sz w:val="25"/>
        </w:rPr>
        <w:t>Cho phép quản trị sơ đồ cây phòng ban đa cấp (Cơ cấu phân cấp), danh mục chức vụ; Quản lý hồ sơ nhân sự (thông tin cá nhân, hợp đồng, tài khoản ngân hàng); Gán phòng ban - chức vụ kiêm nhiệm; Hỗ trợ tính năng Import danh sách nhân sự hàng loạt từ file Excel dung lượng lớn.</w:t>
      </w:r>
    </w:p>
    <w:p>
      <w:pPr>
        <w:pStyle w:val="Heading3"/>
        <w:keepNext/>
        <w:spacing w:before="160" w:after="40" w:line="276" w:lineRule="auto"/>
        <w:jc w:val="left"/>
      </w:pPr>
      <w:r>
        <w:rPr>
          <w:rFonts w:ascii="Times New Roman" w:hAnsi="Times New Roman"/>
          <w:b/>
          <w:color w:val="2E75B6"/>
          <w:sz w:val="25"/>
        </w:rPr>
        <w:t>FR-003: Thiết lập Sứ mệnh, Tầm nhìn &amp; Mục tiêu OKR Chiến lược</w:t>
      </w:r>
    </w:p>
    <w:p>
      <w:pPr>
        <w:spacing w:before="0" w:after="80" w:line="312" w:lineRule="auto"/>
        <w:jc w:val="both"/>
      </w:pPr>
      <w:r>
        <w:rPr>
          <w:rFonts w:ascii="Times New Roman" w:hAnsi="Times New Roman"/>
          <w:b w:val="0"/>
          <w:i w:val="0"/>
          <w:color w:val="000000"/>
          <w:sz w:val="25"/>
        </w:rPr>
        <w:t>Cho phép Ban Giám Đốc khai báo Sứ mệnh, Tầm nhìn dài hạn; Khởi tạo OKR theo các chu kỳ năm/quý; Phân rã OKR cấp Công ty sang OKR cấp Phòng ban; Thiết lập các Kết quả then chốt (Key Results) với đơn vị đo định lượng và chỉ tiêu cụ thể; Tự động tính toán % tiến độ OKR cha từ các Key Results.</w:t>
      </w:r>
    </w:p>
    <w:p>
      <w:pPr>
        <w:pStyle w:val="Heading3"/>
        <w:keepNext/>
        <w:spacing w:before="160" w:after="40" w:line="276" w:lineRule="auto"/>
        <w:jc w:val="left"/>
      </w:pPr>
      <w:r>
        <w:rPr>
          <w:rFonts w:ascii="Times New Roman" w:hAnsi="Times New Roman"/>
          <w:b/>
          <w:color w:val="2E75B6"/>
          <w:sz w:val="25"/>
        </w:rPr>
        <w:t>FR-004: Thiết lập Danh mục Chỉ số KPI &amp; Phân bổ Mục tiêu</w:t>
      </w:r>
    </w:p>
    <w:p>
      <w:pPr>
        <w:spacing w:before="0" w:after="80" w:line="312" w:lineRule="auto"/>
        <w:jc w:val="both"/>
      </w:pPr>
      <w:r>
        <w:rPr>
          <w:rFonts w:ascii="Times New Roman" w:hAnsi="Times New Roman"/>
          <w:b w:val="0"/>
          <w:i w:val="0"/>
          <w:color w:val="000000"/>
          <w:sz w:val="25"/>
        </w:rPr>
        <w:t>Cho phép định nghĩa danh mục KPI chuẩn (KPI xuôi - càng cao càng tốt, KPI nghịch - càng thấp càng tốt); Thiết lập các mốc Target, Pass Threshold, Fail Threshold; Phân bổ KPI cho Phòng ban và Nhân viên với tổng trọng số bắt buộc đúng 100%; Kiểm soát hiệu lực theo kỳ đánh giá.</w:t>
      </w:r>
    </w:p>
    <w:p>
      <w:pPr>
        <w:pStyle w:val="Heading3"/>
        <w:keepNext/>
        <w:spacing w:before="160" w:after="40" w:line="276" w:lineRule="auto"/>
        <w:jc w:val="left"/>
      </w:pPr>
      <w:r>
        <w:rPr>
          <w:rFonts w:ascii="Times New Roman" w:hAnsi="Times New Roman"/>
          <w:b/>
          <w:color w:val="2E75B6"/>
          <w:sz w:val="25"/>
        </w:rPr>
        <w:t>FR-005: Báo cáo Check-in Tiến độ KPI Định kỳ</w:t>
      </w:r>
    </w:p>
    <w:p>
      <w:pPr>
        <w:spacing w:before="0" w:after="80" w:line="312" w:lineRule="auto"/>
        <w:jc w:val="both"/>
      </w:pPr>
      <w:r>
        <w:rPr>
          <w:rFonts w:ascii="Times New Roman" w:hAnsi="Times New Roman"/>
          <w:b w:val="0"/>
          <w:i w:val="0"/>
          <w:color w:val="000000"/>
          <w:sz w:val="25"/>
        </w:rPr>
        <w:t>Cung cấp giao diện Check-in trung tâm cho nhân viên nộp báo cáo định kỳ (tuần/tháng); Cho phép nhập giá trị thực tế đạt được, đính kèm đường dẫn chứng minh, ghi nhận khó khăn và đề xuất giải pháp; Hệ thống tự động tính toán tỷ lệ hoàn thành so với mục tiêu.</w:t>
      </w:r>
    </w:p>
    <w:p>
      <w:pPr>
        <w:pStyle w:val="Heading3"/>
        <w:keepNext/>
        <w:spacing w:before="160" w:after="40" w:line="276" w:lineRule="auto"/>
        <w:jc w:val="left"/>
      </w:pPr>
      <w:r>
        <w:rPr>
          <w:rFonts w:ascii="Times New Roman" w:hAnsi="Times New Roman"/>
          <w:b/>
          <w:color w:val="2E75B6"/>
          <w:sz w:val="25"/>
        </w:rPr>
        <w:t>FR-006: Review Queue &amp; Phê duyệt Check-in Trưởng phòng</w:t>
      </w:r>
    </w:p>
    <w:p>
      <w:pPr>
        <w:spacing w:before="0" w:after="80" w:line="312" w:lineRule="auto"/>
        <w:jc w:val="both"/>
      </w:pPr>
      <w:r>
        <w:rPr>
          <w:rFonts w:ascii="Times New Roman" w:hAnsi="Times New Roman"/>
          <w:b w:val="0"/>
          <w:i w:val="0"/>
          <w:color w:val="000000"/>
          <w:sz w:val="25"/>
        </w:rPr>
        <w:t>Cung cấp hàng chờ phê duyệt tập trung cho Trưởng phòng; Cho phép Quản lý xem chi tiết báo cáo, lịch sử check-in, bằng chứng và đưa ra quyết định Duyệt (Approve), Yêu cầu bổ sung hoặc Từ chối (Reject) kèm lý do; Hỗ trợ chức năng trao đổi 1-on-1 giữa Quản lý và Nhân viên.</w:t>
      </w:r>
    </w:p>
    <w:p>
      <w:pPr>
        <w:pStyle w:val="Heading3"/>
        <w:keepNext/>
        <w:spacing w:before="160" w:after="40" w:line="276" w:lineRule="auto"/>
        <w:jc w:val="left"/>
      </w:pPr>
      <w:r>
        <w:rPr>
          <w:rFonts w:ascii="Times New Roman" w:hAnsi="Times New Roman"/>
          <w:b/>
          <w:color w:val="2E75B6"/>
          <w:sz w:val="25"/>
        </w:rPr>
        <w:t>FR-007: Quản lý Bảng Kanban WorkProjects &amp; Task</w:t>
      </w:r>
    </w:p>
    <w:p>
      <w:pPr>
        <w:spacing w:before="0" w:after="80" w:line="312" w:lineRule="auto"/>
        <w:jc w:val="both"/>
      </w:pPr>
      <w:r>
        <w:rPr>
          <w:rFonts w:ascii="Times New Roman" w:hAnsi="Times New Roman"/>
          <w:b w:val="0"/>
          <w:i w:val="0"/>
          <w:color w:val="000000"/>
          <w:sz w:val="25"/>
        </w:rPr>
        <w:t>Cung cấp bảng Kanban kéo thả trực quan theo 4 cột (To Do, In Progress, Under Review, Done); Cho phép tạo dự án công việc gắn với Key Result hoặc KPI; Khi một Task chuyển sang trạng thái Done, hệ thống tự động cập nhật tiến độ tương ứng lên Key Result và KPI liên kết.</w:t>
      </w:r>
    </w:p>
    <w:p>
      <w:pPr>
        <w:pStyle w:val="Heading3"/>
        <w:keepNext/>
        <w:spacing w:before="160" w:after="40" w:line="276" w:lineRule="auto"/>
        <w:jc w:val="left"/>
      </w:pPr>
      <w:r>
        <w:rPr>
          <w:rFonts w:ascii="Times New Roman" w:hAnsi="Times New Roman"/>
          <w:b/>
          <w:color w:val="2E75B6"/>
          <w:sz w:val="25"/>
        </w:rPr>
        <w:t>FR-008: AI Task Decomposition (Phân rã Mục tiêu Thông minh)</w:t>
      </w:r>
    </w:p>
    <w:p>
      <w:pPr>
        <w:spacing w:before="0" w:after="80" w:line="312" w:lineRule="auto"/>
        <w:jc w:val="both"/>
      </w:pPr>
      <w:r>
        <w:rPr>
          <w:rFonts w:ascii="Times New Roman" w:hAnsi="Times New Roman"/>
          <w:b w:val="0"/>
          <w:i w:val="0"/>
          <w:color w:val="000000"/>
          <w:sz w:val="25"/>
        </w:rPr>
        <w:t>Tích hợp Goal Planning Agent cho phép đọc dữ liệu KPI/OKR và phân rã thành đúng 3 WorkItems cụ thể có Assignee, Deadline và Phụ thuộc; Server tự động tính Fit Score theo 5 trọng số; Cho phép người dùng xem trước bản nháp, chỉnh sửa và xác nhận tạo task chính thức.</w:t>
      </w:r>
    </w:p>
    <w:p>
      <w:pPr>
        <w:pStyle w:val="Heading3"/>
        <w:keepNext/>
        <w:spacing w:before="160" w:after="40" w:line="276" w:lineRule="auto"/>
        <w:jc w:val="left"/>
      </w:pPr>
      <w:r>
        <w:rPr>
          <w:rFonts w:ascii="Times New Roman" w:hAnsi="Times New Roman"/>
          <w:b/>
          <w:color w:val="2E75B6"/>
          <w:sz w:val="25"/>
        </w:rPr>
        <w:t>FR-009: Check-in AI Evaluator (Đánh giá Báo cáo Tự động)</w:t>
      </w:r>
    </w:p>
    <w:p>
      <w:pPr>
        <w:spacing w:before="0" w:after="80" w:line="312" w:lineRule="auto"/>
        <w:jc w:val="both"/>
      </w:pPr>
      <w:r>
        <w:rPr>
          <w:rFonts w:ascii="Times New Roman" w:hAnsi="Times New Roman"/>
          <w:b w:val="0"/>
          <w:i w:val="0"/>
          <w:color w:val="000000"/>
          <w:sz w:val="25"/>
        </w:rPr>
        <w:t>Khi nhân viên gửi check-in, hệ thống xếp hàng tác vụ vào Durable Outbox; Background Worker gọi AI Evaluator phân tích tiến độ dựa trên Versioned Rubrics, tính toán Official Baseline, Projected Score, Confidence Band và phát hiện rủi ro mà không can thiệp trực tiếp vào quyết định của con người.</w:t>
      </w:r>
    </w:p>
    <w:p>
      <w:pPr>
        <w:pStyle w:val="Heading3"/>
        <w:keepNext/>
        <w:spacing w:before="160" w:after="40" w:line="276" w:lineRule="auto"/>
        <w:jc w:val="left"/>
      </w:pPr>
      <w:r>
        <w:rPr>
          <w:rFonts w:ascii="Times New Roman" w:hAnsi="Times New Roman"/>
          <w:b/>
          <w:color w:val="2E75B6"/>
          <w:sz w:val="25"/>
        </w:rPr>
        <w:t>FR-010: Smart AI Assistant Chat RAG (Tra cứu Tri thức Doanh nghiệp)</w:t>
      </w:r>
    </w:p>
    <w:p>
      <w:pPr>
        <w:spacing w:before="0" w:after="80" w:line="312" w:lineRule="auto"/>
        <w:jc w:val="both"/>
      </w:pPr>
      <w:r>
        <w:rPr>
          <w:rFonts w:ascii="Times New Roman" w:hAnsi="Times New Roman"/>
          <w:b w:val="0"/>
          <w:i w:val="0"/>
          <w:color w:val="000000"/>
          <w:sz w:val="25"/>
        </w:rPr>
        <w:t>Cung cấp Chatbot Widget thông minh tích hợp Pipeline RAG (MinIO -&gt; MinerU -&gt; BGE-M3 -&gt; Qdrant); Cho phép nhân viên tra cứu chính sách, quy chế và hướng dẫn nghiệp vụ nội bộ; Hệ thống tự động lọc dữ liệu theo quyền ACL và trích dẫn Citation nguồn tài liệu minh bạch.</w:t>
      </w:r>
    </w:p>
    <w:p>
      <w:pPr>
        <w:pStyle w:val="Heading3"/>
        <w:keepNext/>
        <w:spacing w:before="160" w:after="40" w:line="276" w:lineRule="auto"/>
        <w:jc w:val="left"/>
      </w:pPr>
      <w:r>
        <w:rPr>
          <w:rFonts w:ascii="Times New Roman" w:hAnsi="Times New Roman"/>
          <w:b/>
          <w:color w:val="2E75B6"/>
          <w:sz w:val="25"/>
        </w:rPr>
        <w:t>FR-011: Tổng hợp Đánh giá Hiệu suất &amp; Xếp hạng</w:t>
      </w:r>
    </w:p>
    <w:p>
      <w:pPr>
        <w:spacing w:before="0" w:after="80" w:line="312" w:lineRule="auto"/>
        <w:jc w:val="both"/>
      </w:pPr>
      <w:r>
        <w:rPr>
          <w:rFonts w:ascii="Times New Roman" w:hAnsi="Times New Roman"/>
          <w:b w:val="0"/>
          <w:i w:val="0"/>
          <w:color w:val="000000"/>
          <w:sz w:val="25"/>
        </w:rPr>
        <w:t>Tự động tổng hợp điểm đánh giá trung bình theo chu kỳ từ kết quả check-in và điểm quản lý; Phân loại xếp hạng nhân sự theo thang Grade Ranks (S, A, B, C, D); Cung cấp màn hình Hội đồng Đánh giá (Review Board) cho phép phúc khảo và phê duyệt kết quả cuối cùng.</w:t>
      </w:r>
    </w:p>
    <w:p>
      <w:pPr>
        <w:pStyle w:val="Heading3"/>
        <w:keepNext/>
        <w:spacing w:before="160" w:after="40" w:line="276" w:lineRule="auto"/>
        <w:jc w:val="left"/>
      </w:pPr>
      <w:r>
        <w:rPr>
          <w:rFonts w:ascii="Times New Roman" w:hAnsi="Times New Roman"/>
          <w:b/>
          <w:color w:val="2E75B6"/>
          <w:sz w:val="25"/>
        </w:rPr>
        <w:t>FR-012: Cấu hình Quy tắc Thưởng Realtime (Bonus Rules)</w:t>
      </w:r>
    </w:p>
    <w:p>
      <w:pPr>
        <w:spacing w:before="0" w:after="80" w:line="312" w:lineRule="auto"/>
        <w:jc w:val="both"/>
      </w:pPr>
      <w:r>
        <w:rPr>
          <w:rFonts w:ascii="Times New Roman" w:hAnsi="Times New Roman"/>
          <w:b w:val="0"/>
          <w:i w:val="0"/>
          <w:color w:val="000000"/>
          <w:sz w:val="25"/>
        </w:rPr>
        <w:t>Cho phép thiết lập các công thức thưởng linh hoạt theo mức độ hoàn thành KPI (Ví dụ: Đạt &gt;120% thưởng 150% lương thưởng, Đạt 100% thưởng 100%); Tự động tính toán số tiền thưởng dự kiến (Realtime Expected Bonus) ngay khi có kết quả check-in được duyệt.</w:t>
      </w:r>
    </w:p>
    <w:p>
      <w:pPr>
        <w:pStyle w:val="Heading3"/>
        <w:keepNext/>
        <w:spacing w:before="160" w:after="40" w:line="276" w:lineRule="auto"/>
        <w:jc w:val="left"/>
      </w:pPr>
      <w:r>
        <w:rPr>
          <w:rFonts w:ascii="Times New Roman" w:hAnsi="Times New Roman"/>
          <w:b/>
          <w:color w:val="2E75B6"/>
          <w:sz w:val="25"/>
        </w:rPr>
        <w:t>FR-013: Báo cáo Tổng hợp HR &amp; Xuất dữ liệu Excel Stream</w:t>
      </w:r>
    </w:p>
    <w:p>
      <w:pPr>
        <w:spacing w:before="0" w:after="80" w:line="312" w:lineRule="auto"/>
        <w:jc w:val="both"/>
      </w:pPr>
      <w:r>
        <w:rPr>
          <w:rFonts w:ascii="Times New Roman" w:hAnsi="Times New Roman"/>
          <w:b w:val="0"/>
          <w:i w:val="0"/>
          <w:color w:val="000000"/>
          <w:sz w:val="25"/>
        </w:rPr>
        <w:t>Cung cấp bộ lọc đa chiều xem báo cáo hiệu suất toàn công ty, theo phòng ban hoặc từng cá nhân; Hỗ trợ xuất dữ liệu báo cáo ra file Excel dung lượng lớn bằng công nghệ Streaming tốc độ cao mà không gây tràn bộ nhớ máy chủ.</w:t>
      </w:r>
    </w:p>
    <w:p>
      <w:pPr>
        <w:pStyle w:val="Heading3"/>
        <w:keepNext/>
        <w:spacing w:before="160" w:after="40" w:line="276" w:lineRule="auto"/>
        <w:jc w:val="left"/>
      </w:pPr>
      <w:r>
        <w:rPr>
          <w:rFonts w:ascii="Times New Roman" w:hAnsi="Times New Roman"/>
          <w:b/>
          <w:color w:val="2E75B6"/>
          <w:sz w:val="25"/>
        </w:rPr>
        <w:t>FR-014: Bảo mật SaaS Tenant RLS &amp; Nhật ký Kiểm toán Audit Logs</w:t>
      </w:r>
    </w:p>
    <w:p>
      <w:pPr>
        <w:spacing w:before="0" w:after="80" w:line="312" w:lineRule="auto"/>
        <w:jc w:val="both"/>
      </w:pPr>
      <w:r>
        <w:rPr>
          <w:rFonts w:ascii="Times New Roman" w:hAnsi="Times New Roman"/>
          <w:b w:val="0"/>
          <w:i w:val="0"/>
          <w:color w:val="000000"/>
          <w:sz w:val="25"/>
        </w:rPr>
        <w:t>Áp dụng Row-Level Security (RLS) trên SQL Server đảm bảo cô lập dữ liệu 100%; Ghi nhận toàn bộ thao tác Tạo/Sửa/Xóa của người dùng vào bảng AuditLogs kèm thông tin IP, User, Timestamp, Giá trị cũ/mới; Cung cấp giao diện SaaS Admin quản lý gói dịch vụ và thanh toán.</w:t>
      </w:r>
    </w:p>
    <w:p>
      <w:pPr>
        <w:pStyle w:val="Heading2"/>
        <w:keepNext/>
        <w:spacing w:before="240" w:after="80" w:line="288" w:lineRule="auto"/>
        <w:jc w:val="left"/>
      </w:pPr>
      <w:r>
        <w:rPr>
          <w:rFonts w:ascii="Times New Roman" w:hAnsi="Times New Roman"/>
          <w:b/>
          <w:color w:val="002060"/>
          <w:sz w:val="27"/>
        </w:rPr>
        <w:t>2.3. Yêu cầu Phi Chức năng (Non-Functional Requirements - NFR)</w:t>
      </w:r>
    </w:p>
    <w:p>
      <w:pPr>
        <w:keepNext/>
        <w:spacing w:before="160" w:after="60"/>
        <w:jc w:val="left"/>
      </w:pPr>
      <w:r>
        <w:rPr>
          <w:rFonts w:ascii="Times New Roman" w:hAnsi="Times New Roman"/>
          <w:b/>
          <w:i/>
          <w:color w:val="1F4E78"/>
          <w:sz w:val="23"/>
        </w:rPr>
        <w:t>Bảng danh mục yêu cầu phi chức năng của hệ thống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Mã NFR</w:t>
            </w:r>
          </w:p>
        </w:tc>
        <w:tc>
          <w:tcPr>
            <w:tcW w:type="dxa" w:w="374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Yêu cầu Phi Chức năng</w:t>
            </w:r>
          </w:p>
        </w:tc>
        <w:tc>
          <w:tcPr>
            <w:tcW w:type="dxa" w:w="518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Tiêu chuẩn Kỹ thuật &amp; Chỉ số Đo lường</w:t>
            </w:r>
          </w:p>
        </w:tc>
      </w:tr>
      <w:tr>
        <w:trPr>
          <w:cantSplit/>
        </w:trPr>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NFR-01</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Bảo mật &amp; Phân quyền (Security &amp; Isolation)</w:t>
            </w:r>
          </w:p>
        </w:tc>
        <w:tc>
          <w:tcPr>
            <w:tcW w:type="dxa" w:w="51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Mật khẩu mã hóa BCrypt/Argon2; Bảo mật đa thuê bao đạt chuẩn SQL Server RLS; Token JWT an toàn; Quét mã độc ClamAV 100% tệp tải lên.</w:t>
            </w:r>
          </w:p>
        </w:tc>
      </w:tr>
      <w:tr>
        <w:trPr>
          <w:cantSplit/>
        </w:trPr>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NFR-02</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Hiệu năng &amp; Độ trễ (Performance &amp; Latency)</w:t>
            </w:r>
          </w:p>
        </w:tc>
        <w:tc>
          <w:tcPr>
            <w:tcW w:type="dxa" w:w="51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Thời gian phản hồi truy vấn CRUD &lt; 200ms với 95% request; Phản hồi tìm kiếm vector RAG &lt; 1.5s; Tải trang ban đầu &lt; 1.0s.</w:t>
            </w:r>
          </w:p>
        </w:tc>
      </w:tr>
      <w:tr>
        <w:trPr>
          <w:cantSplit/>
        </w:trPr>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NFR-03</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Độ sẵn sàng &amp; Chịu lỗi (Availability &amp; Reliability)</w:t>
            </w:r>
          </w:p>
        </w:tc>
        <w:tc>
          <w:tcPr>
            <w:tcW w:type="dxa" w:w="51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Hệ thống duy trì Uptime đạt tối thiểu 99.9%; Cơ chế Durable Outbox đảm bảo 0% thất lạc tác vụ nền; Hỗ trợ tự động phục hồi lease khi worker restart.</w:t>
            </w:r>
          </w:p>
        </w:tc>
      </w:tr>
      <w:tr>
        <w:trPr>
          <w:cantSplit/>
        </w:trPr>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NFR-04</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Khả năng Mở rộng (Scalability)</w:t>
            </w:r>
          </w:p>
        </w:tc>
        <w:tc>
          <w:tcPr>
            <w:tcW w:type="dxa" w:w="51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Thiết kế Stateless Backend cho phép mở rộng ngang (Scale-out); CSDL hỗ trợ hàng triệu bản ghi CheckIn và WorkItem với Indexing tối ưu.</w:t>
            </w:r>
          </w:p>
        </w:tc>
      </w:tr>
      <w:tr>
        <w:trPr>
          <w:cantSplit/>
        </w:trPr>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NFR-05</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Tính Tương thích &amp; Giao diện (Compatibility &amp; Usability)</w:t>
            </w:r>
          </w:p>
        </w:tc>
        <w:tc>
          <w:tcPr>
            <w:tcW w:type="dxa" w:w="51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Giao diện Responsive tương thích 100% trình duyệt hiện đại (Chrome, Edge, Firefox, Safari); Thiết kế UI đồng bộ, dễ thao tác.</w:t>
            </w:r>
          </w:p>
        </w:tc>
      </w:tr>
    </w:tbl>
    <w:p>
      <w:pPr>
        <w:spacing w:before="0" w:after="120"/>
      </w:pPr>
    </w:p>
    <w:p>
      <w:pPr>
        <w:pStyle w:val="Heading2"/>
        <w:keepNext/>
        <w:spacing w:before="240" w:after="80" w:line="288" w:lineRule="auto"/>
        <w:jc w:val="left"/>
      </w:pPr>
      <w:r>
        <w:rPr>
          <w:rFonts w:ascii="Times New Roman" w:hAnsi="Times New Roman"/>
          <w:b/>
          <w:color w:val="002060"/>
          <w:sz w:val="27"/>
        </w:rPr>
        <w:t>2.4. Danh mục 30 Quy tắc Nghiệp vụ Chặt chẽ (Business Rules - BR)</w:t>
      </w:r>
    </w:p>
    <w:p>
      <w:pPr>
        <w:spacing w:before="0" w:after="80" w:line="312" w:lineRule="auto"/>
        <w:jc w:val="both"/>
      </w:pPr>
      <w:r>
        <w:rPr>
          <w:rFonts w:ascii="Times New Roman" w:hAnsi="Times New Roman"/>
          <w:b w:val="0"/>
          <w:i w:val="0"/>
          <w:color w:val="000000"/>
          <w:sz w:val="25"/>
        </w:rPr>
        <w:t>Hệ thống thiết lập 30 quy tắc nghiệp vụ bất biến nhằm đảm bảo tính toàn vẹn dữ liệu, tính minh bạch và kỷ luật vận hành:</w:t>
      </w:r>
    </w:p>
    <w:p>
      <w:pPr>
        <w:keepNext/>
        <w:spacing w:before="160" w:after="60"/>
        <w:jc w:val="left"/>
      </w:pPr>
      <w:r>
        <w:rPr>
          <w:rFonts w:ascii="Times New Roman" w:hAnsi="Times New Roman"/>
          <w:b/>
          <w:i/>
          <w:color w:val="1F4E78"/>
          <w:sz w:val="23"/>
        </w:rPr>
        <w:t>Bảng danh mục 30 quy tắc nghiệp vụ chuẩn hóa của hệ thống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Mã BR</w:t>
            </w:r>
          </w:p>
        </w:tc>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Quy tắc Nghiệp vụ</w:t>
            </w:r>
          </w:p>
        </w:tc>
        <w:tc>
          <w:tcPr>
            <w:tcW w:type="dxa" w:w="60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Đặc tả Chi tiết Quy tắc &amp; Ràng buộc Hệ thống</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BR-01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Phân bổ Trọng số KPI</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Tổng trọng số của tất cả các KPI được phân bổ cho một nhân viên hoặc một phòng ban trong một kỳ đánh giá bắt buộc phải đúng 100%.</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BR-02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Ràng buộc Tiến độ OKR</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Tiến độ của một Objective (0-100%) được tính toán tự động bằng trung bình cộng có trọng số của tất cả Key Results trực thuộc.</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BR-03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Bất biến Kỳ Đánh giá Đóng</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Khi một Kỳ Đánh giá chuyển sang trạng thái 'Đã Đóng' (Closed), toàn bộ dữ liệu KPI, Check-in và Đánh giá trở thành bất biến (Read-only).</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BR-04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Nguyên tắc Human-in-the-loop</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Mọi đề xuất do AI sinh ra (Task, Đánh giá, Điểm số, Gợi ý) đều ở trạng thái Nháp (Draft) và chỉ có hiệu lực khi con người xác nhận.</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BR-05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Bảo vệ Dữ liệu Riêng tư PII</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gửi sang mô hình AI tuyệt đối không chứa thông tin định danh cá nhân (Họ tên, Số điện thoại, Email, CCCD, Lương thực tế).</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BR-06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Giới hạn Lệch Điểm Đánh giá</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Nếu người quản lý chấm điểm lệch quá 10 điểm so với Baseline công thức hệ thống, bắt buộc phải nhập lý do giải trình chi tiết.</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BR-07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Duyệt Check-in Tuần tự</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Nhân viên chỉ có thể gửi bản Check-in mới khi bản Check-in trước đó của cùng KPI đã được phê duyệt hoặc từ chối.</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BR-08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Đồng bộ Kanban sang KPI</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Một WorkItem chỉ được tính là hoàn thành khi trạng thái chuyển sang 'Done' và được người phụ trách nghiệm thu.</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BR-09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Tính Thưởng Realtime</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Quỹ thưởng dự kiến (Realtime Bonus) được tính toán tức thì theo công thức BonusRules ngay khi có Check-in được duyệt.</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BR-10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Cô lập Dữ liệu Tenant RLS</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Mỗi truy vấn CSDL bắt buộc phải mang TenantId hợp lệ trong SESSION_CONTEXT; Nghiêm cấm truy cập chéo tenant.</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BR-11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Chống thao tác Lặp Submission</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Mỗi thao tác tải tài liệu, tạo proposal mang một SubmissionId duy nhất; Hệ thống từ chối các request trùng lặp.</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BR-12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Cơ chế AI Abstention</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Nếu độ bao phủ bằng chứng dưới 60% hoặc Confidence &lt; 0.60, AI bắt buộc phải Abstain (từ chối đưa ra nhận định định tính).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BR-13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Bất biến Versioned Rubric</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phiên bản Rubric đánh giá đã phát hành là bất biến; Khi chỉnh sửa, hệ thống bắt buộc tạo ra một Version mới.</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BR-14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hàng chờ Check-in Outbox</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Worker xử lý Outbox bằng kỹ thuật Lease Lock; Lease hết hạn tự động nhả về trạng thái Pending để worker khác xử lý.</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BR-15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Tối đa 3 Lần Thử lại Outbox</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vụ nền gặp lỗi được thử lại tối đa 3 lần với Exponential Backoff; Sau 3 lần thất bại sẽ chuyển sang DeadLetter.</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BR-16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duyệt Tệp tải lên ClamAV</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 tài liệu tải lên kho tri thức RAG bắt buộc phải vượt qua bước quét mã độc ClamAV trước khi lưu trữ và bóc tách.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BR-17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Xác thực Quyền ACL khi RAG</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Kết quả tìm kiếm Vector từ Qdrant bắt buộc phải đối chiếu lại quyền ACL thời gian thực tại SQL Server trước khi trả về.</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BR-18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Tự động Gán Mã Dự án</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Dự án (ProjectCode) được sinh tự động theo quy tắc chuẩn DUAN-YYYYMM-XXXX và không thể chỉnh sửa.</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BR-19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Quyền Hạn Chuyển Trạng thái Task</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Chỉ người tạo task hoặc người được phân công (Assignee) mới có quyền kéo thả chuyển trạng thái trên bảng Kanban.</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BR-20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Phúc khảo Điểm Đánh giá</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Nhân viên có quyền gửi yêu cầu phúc khảo trong vòng 3 ngày kể từ khi công bố kết quả đánh giá kỳ.</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BR-21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Tài khoản Dò Mật khẩu</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Tài khoản đăng nhập sai quá 5 lần liên tiếp sẽ bị tạm khóa trong 15 phút để ngăn chặn tấn công Brute-force.</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BR-22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Hiệu lực Mã Xác thực OTP</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OTP đổi mật khẩu gửi qua email chỉ có hiệu lực duy nhất trong 10 phút và tự động hủy sau khi sử dụng một lần.</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BR-23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Ghi nhận Audit Log Đầy đủ</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Mọi hành động Tạo, Sửa, Xóa dữ liệu quan trọng bắt buộc phải được ghi lại trong bảng AuditLogs với đầy đủ metadata.</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BR-24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Xếp hạng Nhân sự Chuẩn hóa</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Thang điểm xếp hạng: S (&gt;=95 điểm), A (85-94 điểm), B (70-84 điểm), C (50-69 điểm), D (&lt;50 điểm).</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BR-25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Hủy Đề xuất AI Khi Nguồn Đổi</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Nếu dữ liệu Key Result hoặc KPI nguồn thay đổi, toàn bộ bản nháp đề xuất AI cũ sẽ tự động chuyển sang Stale.</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BR-26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Phân rã Task Tối đa 3 Task</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Goal Planning Agent được cấu hình tối ưu để phân rã một mục tiêu thành đúng 3 WorkItems khả thi nhất.</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BR-27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Kiểm soát Dung lượng Tải lên</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Tài liệu tải lên hệ thống có dung lượng tối đa 50MB đối với PDF/Docx và 10MB đối với hình ảnh.</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BR-28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Phân quyền Maker-Checker</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tạo yêu cầu điều chỉnh KPI/Thưởng không được phép tự phê duyệt yêu cầu của chính mình.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BR-29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Tự động Cảnh báo Trễ hạn</w:t>
            </w:r>
          </w:p>
        </w:tc>
        <w:tc>
          <w:tcPr>
            <w:tcW w:type="dxa" w:w="60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Hệ thống tự động quét và gửi cảnh báo SystemAlerts khi một KPI hoặc Key Result có nguy cơ chậm tiến độ &gt; 20%.</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BR-30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Xóa Mềm Dữ liệu Quan trọng</w:t>
            </w:r>
          </w:p>
        </w:tc>
        <w:tc>
          <w:tcPr>
            <w:tcW w:type="dxa" w:w="60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Các thực thể nghiệp vụ cốt lõi (Nhân viên, Phòng ban, KPI, OKR) áp dụng cơ chế Xóa mềm (Soft Delete) để bảo toàn lịch sử.</w:t>
            </w:r>
          </w:p>
        </w:tc>
      </w:tr>
    </w:tbl>
    <w:p>
      <w:pPr>
        <w:spacing w:before="0" w:after="120"/>
      </w:pPr>
    </w:p>
    <w:p>
      <w:r>
        <w:br w:type="page"/>
      </w:r>
    </w:p>
    <w:p>
      <w:pPr>
        <w:pStyle w:val="Heading1"/>
        <w:keepNext/>
        <w:spacing w:before="320" w:after="160" w:line="300" w:lineRule="auto"/>
        <w:jc w:val="left"/>
      </w:pPr>
      <w:r>
        <w:rPr>
          <w:rFonts w:ascii="Times New Roman" w:hAnsi="Times New Roman"/>
          <w:b/>
          <w:color w:val="1F4E78"/>
          <w:sz w:val="32"/>
        </w:rPr>
        <w:t>CHƯƠNG 3: MÔ HÌNH HÓA USE CASE VÀ ĐẶC TẢ CHI TIẾT</w:t>
      </w:r>
    </w:p>
    <w:p>
      <w:pPr>
        <w:pStyle w:val="Heading2"/>
        <w:keepNext/>
        <w:spacing w:before="240" w:after="80" w:line="288" w:lineRule="auto"/>
        <w:jc w:val="left"/>
      </w:pPr>
      <w:r>
        <w:rPr>
          <w:rFonts w:ascii="Times New Roman" w:hAnsi="Times New Roman"/>
          <w:b/>
          <w:color w:val="002060"/>
          <w:sz w:val="27"/>
        </w:rPr>
        <w:t>3.1. Danh mục &amp; Ma trận Quản lý 15 Use Cases Hệ thống</w:t>
      </w:r>
    </w:p>
    <w:p>
      <w:pPr>
        <w:spacing w:before="0" w:after="80" w:line="312" w:lineRule="auto"/>
        <w:jc w:val="both"/>
      </w:pPr>
      <w:r>
        <w:rPr>
          <w:rFonts w:ascii="Times New Roman" w:hAnsi="Times New Roman"/>
          <w:b w:val="0"/>
          <w:i w:val="0"/>
          <w:color w:val="000000"/>
          <w:sz w:val="25"/>
        </w:rPr>
        <w:t>Dựa trên kết quả phân tích yêu cầu phần mềm, hệ thống được cấu trúc thành 15 Use Cases nghiệp vụ trọng tâm, bao phủ toàn bộ các phân hệ chức năng:</w:t>
      </w:r>
    </w:p>
    <w:p>
      <w:pPr>
        <w:keepNext/>
        <w:spacing w:before="160" w:after="60"/>
        <w:jc w:val="left"/>
      </w:pPr>
      <w:r>
        <w:rPr>
          <w:rFonts w:ascii="Times New Roman" w:hAnsi="Times New Roman"/>
          <w:b/>
          <w:i/>
          <w:color w:val="1F4E78"/>
          <w:sz w:val="23"/>
        </w:rPr>
        <w:t>Bảng danh mục 15 Use Cases cốt lõi của hệ thống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815"/>
        <w:gridCol w:w="1815"/>
        <w:gridCol w:w="1815"/>
        <w:gridCol w:w="1815"/>
        <w:gridCol w:w="1815"/>
      </w:tblGrid>
      <w:tr>
        <w:trPr>
          <w:tblHeader/>
          <w:cantSplit/>
        </w:trPr>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Mã UC</w:t>
            </w:r>
          </w:p>
        </w:tc>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Use Case</w:t>
            </w:r>
          </w:p>
        </w:tc>
        <w:tc>
          <w:tcPr>
            <w:tcW w:type="dxa" w:w="259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Tác nhân Chính (Primary Actor)</w:t>
            </w:r>
          </w:p>
        </w:tc>
        <w:tc>
          <w:tcPr>
            <w:tcW w:type="dxa" w:w="201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Phân hệ Nghiệp vụ</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Mức độ Ưu tiên</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UC-001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Đăng nhập &amp; Xác thực Đa thuê bao</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Hệ thống &amp; Bảo mật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UC-002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Đăng ký Workspace SaaS Tenant</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Khách hàng Doanh nghiệp</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SaaS Management</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UC-003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Cơ cấu Phòng ban &amp; Nhân sự</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 / Admin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Tổ chức &amp; Nhân sự</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UC-004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Khai báo Sứ mệnh &amp; Tầm nhìn Chiến lược</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Chiến lược &amp; OKR</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Trung bình (Medium)</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UC-005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Khởi tạo &amp; Phân bổ OKR Chiến lược</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Director / Manager</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Chiến lược &amp; OKR</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UC-006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 Phân rã OKR sang Task WorkItems</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 Employee</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AI-Native &amp; Kanban</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Quan trọng (High)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UC-007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Danh mục Chỉ số KPI</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 / Director</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KPI</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UC-008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Gán KPI &amp; Phân bổ Trọng số Nhân viên</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 HR Specialist</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KPI</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UC-009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Gửi Báo cáo Check-in Tiến độ KPI</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Vận hành Check-in</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UC-010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Review Queue &amp; Phê duyệt Check-in</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Vận hành Check-in</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UC-011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Evaluator Đánh giá Check-in Tự động</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System Background Worker</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AI-Native &amp; Outbox</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Quan trọng (High)</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UC-012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Bảng Kanban WorkItems</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 / Manager</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Công việc</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UC-013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RAG Knowledge Chatbot Tra cứu Tri thức</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AI-Native &amp; RAG</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Quan trọng (High)</w:t>
            </w:r>
          </w:p>
        </w:tc>
      </w:tr>
      <w:tr>
        <w:trPr>
          <w:cantSplit/>
        </w:trPr>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UC-014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Tổng hợp Xếp hạng &amp; Hội đồng Review Board</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 / HR Specialist</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Đánh giá &amp; Thưởng</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r>
        <w:trPr>
          <w:cantSplit/>
        </w:trPr>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UC-015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Xuất Báo cáo HR Excel &amp; Tra cứu Audit Logs</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 / Admin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Báo cáo &amp; Kiểm toán</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(High)</w:t>
            </w:r>
          </w:p>
        </w:tc>
      </w:tr>
    </w:tbl>
    <w:p>
      <w:pPr>
        <w:spacing w:before="0" w:after="120"/>
      </w:pPr>
    </w:p>
    <w:p>
      <w:pPr>
        <w:pStyle w:val="Heading2"/>
        <w:keepNext/>
        <w:spacing w:before="240" w:after="80" w:line="288" w:lineRule="auto"/>
        <w:jc w:val="left"/>
      </w:pPr>
      <w:r>
        <w:rPr>
          <w:rFonts w:ascii="Times New Roman" w:hAnsi="Times New Roman"/>
          <w:b/>
          <w:color w:val="002060"/>
          <w:sz w:val="27"/>
        </w:rPr>
        <w:t>3.2. Sơ đồ Use Case Tổng quan Hệ thống</w:t>
      </w:r>
    </w:p>
    <w:p>
      <w:pPr>
        <w:spacing w:before="0" w:after="80" w:line="312" w:lineRule="auto"/>
        <w:jc w:val="both"/>
      </w:pPr>
      <w:r>
        <w:rPr>
          <w:rFonts w:ascii="Times New Roman" w:hAnsi="Times New Roman"/>
          <w:b w:val="0"/>
          <w:i w:val="0"/>
          <w:color w:val="000000"/>
          <w:sz w:val="25"/>
        </w:rPr>
        <w:t>Sơ đồ Use Case tổng quan thể hiện sự tương tác giữa 5 nhóm tác nhân (Director, Manager, Employee, HR Specialist, Admin) với các phân hệ chức năng cốt lõi của nền tảng:</w:t>
      </w:r>
    </w:p>
    <w:p>
      <w:pPr>
        <w:keepNext/>
        <w:spacing w:before="120" w:after="40"/>
        <w:jc w:val="center"/>
      </w:pPr>
      <w:r>
        <w:drawing>
          <wp:inline xmlns:a="http://schemas.openxmlformats.org/drawingml/2006/main" xmlns:pic="http://schemas.openxmlformats.org/drawingml/2006/picture">
            <wp:extent cx="5486400" cy="3943350"/>
            <wp:docPr id="13" name="Picture 13"/>
            <wp:cNvGraphicFramePr>
              <a:graphicFrameLocks noChangeAspect="1"/>
            </wp:cNvGraphicFramePr>
            <a:graphic>
              <a:graphicData uri="http://schemas.openxmlformats.org/drawingml/2006/picture">
                <pic:pic>
                  <pic:nvPicPr>
                    <pic:cNvPr id="0" name="image3.png"/>
                    <pic:cNvPicPr/>
                  </pic:nvPicPr>
                  <pic:blipFill>
                    <a:blip r:embed="rId23"/>
                    <a:stretch>
                      <a:fillRect/>
                    </a:stretch>
                  </pic:blipFill>
                  <pic:spPr>
                    <a:xfrm>
                      <a:off x="0" y="0"/>
                      <a:ext cx="5486400" cy="3943350"/>
                    </a:xfrm>
                    <a:prstGeom prst="rect"/>
                  </pic:spPr>
                </pic:pic>
              </a:graphicData>
            </a:graphic>
          </wp:inline>
        </w:drawing>
      </w:r>
    </w:p>
    <w:p>
      <w:pPr>
        <w:spacing w:before="40" w:after="160"/>
        <w:jc w:val="center"/>
      </w:pPr>
      <w:r>
        <w:rPr>
          <w:rFonts w:ascii="Times New Roman" w:hAnsi="Times New Roman"/>
          <w:i/>
          <w:color w:val="404040"/>
          <w:sz w:val="22"/>
        </w:rPr>
        <w:t>Hình 1: Sơ đồ Use Case tổng thể hệ thống Manage-KPI-or-OKR-System</w:t>
      </w:r>
    </w:p>
    <w:p>
      <w:pPr>
        <w:pStyle w:val="Heading2"/>
        <w:keepNext/>
        <w:spacing w:before="240" w:after="80" w:line="288" w:lineRule="auto"/>
        <w:jc w:val="left"/>
      </w:pPr>
      <w:r>
        <w:rPr>
          <w:rFonts w:ascii="Times New Roman" w:hAnsi="Times New Roman"/>
          <w:b/>
          <w:color w:val="002060"/>
          <w:sz w:val="27"/>
        </w:rPr>
        <w:t>3.3. Sơ đồ Cấu trúc Điều hướng Giao diện (Site Map Diagram)</w:t>
      </w:r>
    </w:p>
    <w:p>
      <w:pPr>
        <w:spacing w:before="0" w:after="80" w:line="312" w:lineRule="auto"/>
        <w:jc w:val="both"/>
      </w:pPr>
      <w:r>
        <w:rPr>
          <w:rFonts w:ascii="Times New Roman" w:hAnsi="Times New Roman"/>
          <w:b w:val="0"/>
          <w:i w:val="0"/>
          <w:color w:val="000000"/>
          <w:sz w:val="25"/>
        </w:rPr>
        <w:t>Cấu trúc điều hướng của hệ thống được tổ chức khoa học, phân cấp rõ ràng theo các nhóm tính năng vận hành hàng ngày, báo cáo chiến lược và quản trị hệ thống:</w:t>
      </w:r>
    </w:p>
    <w:p>
      <w:pPr>
        <w:keepNext/>
        <w:spacing w:before="120" w:after="40"/>
        <w:jc w:val="center"/>
      </w:pPr>
      <w:r>
        <w:drawing>
          <wp:inline xmlns:a="http://schemas.openxmlformats.org/drawingml/2006/main" xmlns:pic="http://schemas.openxmlformats.org/drawingml/2006/picture">
            <wp:extent cx="5486400" cy="3108960"/>
            <wp:docPr id="14" name="Picture 14"/>
            <wp:cNvGraphicFramePr>
              <a:graphicFrameLocks noChangeAspect="1"/>
            </wp:cNvGraphicFramePr>
            <a:graphic>
              <a:graphicData uri="http://schemas.openxmlformats.org/drawingml/2006/picture">
                <pic:pic>
                  <pic:nvPicPr>
                    <pic:cNvPr id="0" name="image4.png"/>
                    <pic:cNvPicPr/>
                  </pic:nvPicPr>
                  <pic:blipFill>
                    <a:blip r:embed="rId24"/>
                    <a:stretch>
                      <a:fillRect/>
                    </a:stretch>
                  </pic:blipFill>
                  <pic:spPr>
                    <a:xfrm>
                      <a:off x="0" y="0"/>
                      <a:ext cx="5486400" cy="3108960"/>
                    </a:xfrm>
                    <a:prstGeom prst="rect"/>
                  </pic:spPr>
                </pic:pic>
              </a:graphicData>
            </a:graphic>
          </wp:inline>
        </w:drawing>
      </w:r>
    </w:p>
    <w:p>
      <w:pPr>
        <w:spacing w:before="40" w:after="160"/>
        <w:jc w:val="center"/>
      </w:pPr>
      <w:r>
        <w:rPr>
          <w:rFonts w:ascii="Times New Roman" w:hAnsi="Times New Roman"/>
          <w:i/>
          <w:color w:val="404040"/>
          <w:sz w:val="22"/>
        </w:rPr>
        <w:t>Hình 2: Sơ đồ Cấu trúc Điều hướng Giao diện (Site Map Diagram)</w:t>
      </w:r>
    </w:p>
    <w:p>
      <w:pPr>
        <w:pStyle w:val="Heading2"/>
        <w:keepNext/>
        <w:spacing w:before="240" w:after="80" w:line="288" w:lineRule="auto"/>
        <w:jc w:val="left"/>
      </w:pPr>
      <w:r>
        <w:rPr>
          <w:rFonts w:ascii="Times New Roman" w:hAnsi="Times New Roman"/>
          <w:b/>
          <w:color w:val="002060"/>
          <w:sz w:val="27"/>
        </w:rPr>
        <w:t>3.4. Cụm Trình bày Sơ đồ Minh họa &amp; Đặc tả Chi tiết 15 Use Cases</w:t>
      </w:r>
    </w:p>
    <w:p>
      <w:pPr>
        <w:pStyle w:val="Heading3"/>
        <w:keepNext/>
        <w:spacing w:before="160" w:after="40" w:line="276" w:lineRule="auto"/>
        <w:jc w:val="left"/>
      </w:pPr>
      <w:r>
        <w:rPr>
          <w:rFonts w:ascii="Times New Roman" w:hAnsi="Times New Roman"/>
          <w:b/>
          <w:color w:val="2E75B6"/>
          <w:sz w:val="25"/>
        </w:rPr>
        <w:t>UC-001: Đăng nhập &amp; Xác thực Đa thuê bao</w:t>
      </w:r>
    </w:p>
    <w:p>
      <w:pPr>
        <w:keepNext/>
        <w:spacing w:before="120" w:after="40"/>
        <w:jc w:val="center"/>
      </w:pPr>
      <w:r>
        <w:drawing>
          <wp:inline xmlns:a="http://schemas.openxmlformats.org/drawingml/2006/main" xmlns:pic="http://schemas.openxmlformats.org/drawingml/2006/picture">
            <wp:extent cx="5120640" cy="3040380"/>
            <wp:docPr id="15" name="Picture 15"/>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3: Sơ đồ Use Case chi tiết - Đăng nhập &amp; Xác thực Hệ thống</w:t>
      </w:r>
    </w:p>
    <w:p>
      <w:pPr>
        <w:keepNext/>
        <w:spacing w:before="160" w:after="60"/>
        <w:jc w:val="left"/>
      </w:pPr>
      <w:r>
        <w:rPr>
          <w:rFonts w:ascii="Times New Roman" w:hAnsi="Times New Roman"/>
          <w:b/>
          <w:i/>
          <w:color w:val="1F4E78"/>
          <w:sz w:val="23"/>
        </w:rPr>
        <w:t>Đặc tả Use Case chi tiết - UC-001</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dùng đã có tài khoản và được kích hoạt trong Tenant.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Người dùng đăng nhập thành công, nhận JWT/Session cookie và được điều hướng vào Dashboard theo quyền.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Người dùng truy cập trang Đăng nhập.</w:t>
              <w:br/>
              <w:t>2. Người dùng nhập Email, Mật khẩu và chọn/nhập Workspace Tenant.</w:t>
              <w:br/>
              <w:t>3. Hệ thống kiểm tra thông tin xác thực và thiết lập Session Context.</w:t>
              <w:br/>
              <w:t>4. Hệ thống điều hướng người dùng tới Dashboard tương ứng với vai trò.</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Người dùng quên mật khẩu: Bấm 'Quên mật khẩu', nhập email nhận mã OTP, xác thực mã và đặt mật khẩu mới.</w:t>
              <w:br/>
              <w:t>2b. Người dùng chuyển đổi Tenant: Chọn Workspace khác trong danh sách được cấp quyền.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3a. Sai thông tin quá 5 lần: Khóa tài khoản 15 phút, ghi nhận cảnh báo bảo mật.</w:t>
            </w:r>
          </w:p>
        </w:tc>
      </w:tr>
    </w:tbl>
    <w:p>
      <w:pPr>
        <w:spacing w:before="0" w:after="120"/>
      </w:pPr>
    </w:p>
    <w:p>
      <w:pPr>
        <w:pStyle w:val="Heading3"/>
        <w:keepNext/>
        <w:spacing w:before="160" w:after="40" w:line="276" w:lineRule="auto"/>
        <w:jc w:val="left"/>
      </w:pPr>
      <w:r>
        <w:rPr>
          <w:rFonts w:ascii="Times New Roman" w:hAnsi="Times New Roman"/>
          <w:b/>
          <w:color w:val="2E75B6"/>
          <w:sz w:val="25"/>
        </w:rPr>
        <w:t>UC-002: Đăng ký Workspace SaaS Tenant</w:t>
      </w:r>
    </w:p>
    <w:p>
      <w:pPr>
        <w:keepNext/>
        <w:spacing w:before="120" w:after="40"/>
        <w:jc w:val="center"/>
      </w:pPr>
      <w:r>
        <w:drawing>
          <wp:inline xmlns:a="http://schemas.openxmlformats.org/drawingml/2006/main" xmlns:pic="http://schemas.openxmlformats.org/drawingml/2006/picture">
            <wp:extent cx="5120640" cy="3040380"/>
            <wp:docPr id="16" name="Picture 16"/>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4: Sơ đồ Use Case chi tiết - Đăng ký Workspace SaaS Tenant</w:t>
      </w:r>
    </w:p>
    <w:p>
      <w:pPr>
        <w:keepNext/>
        <w:spacing w:before="160" w:after="60"/>
        <w:jc w:val="left"/>
      </w:pPr>
      <w:r>
        <w:rPr>
          <w:rFonts w:ascii="Times New Roman" w:hAnsi="Times New Roman"/>
          <w:b/>
          <w:i/>
          <w:color w:val="1F4E78"/>
          <w:sz w:val="23"/>
        </w:rPr>
        <w:t>Đặc tả Use Case chi tiết - UC-002</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Khách hàng Doanh nghiệp (Tenant Admin tương lai)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Chưa có workspace trong hệ thống.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mới thành công Tenant, khởi tạo tài khoản Admin và cấu hình dữ liệu mặc định.</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Khách hàng truy cập trang Đăng ký SaaS.</w:t>
              <w:br/>
              <w:t>2. Nhập thông tin doanh nghiệp (Tên công ty, Mã Tenant, Email, Số điện thoại) và chọn Gói dịch vụ.</w:t>
              <w:br/>
              <w:t>3. Hệ thống tạo mới Tenant, gán quyền Admin và gửi email xác nhận.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Khách hàng thanh toán trực tuyến qua cổng thanh toán tích hợp.</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2b. Mã Tenant đã tồn tại: Hệ thống thông báo và yêu cầu chọn mã định danh khác.</w:t>
            </w:r>
          </w:p>
        </w:tc>
      </w:tr>
    </w:tbl>
    <w:p>
      <w:pPr>
        <w:spacing w:before="0" w:after="120"/>
      </w:pPr>
    </w:p>
    <w:p>
      <w:pPr>
        <w:pStyle w:val="Heading3"/>
        <w:keepNext/>
        <w:spacing w:before="160" w:after="40" w:line="276" w:lineRule="auto"/>
        <w:jc w:val="left"/>
      </w:pPr>
      <w:r>
        <w:rPr>
          <w:rFonts w:ascii="Times New Roman" w:hAnsi="Times New Roman"/>
          <w:b/>
          <w:color w:val="2E75B6"/>
          <w:sz w:val="25"/>
        </w:rPr>
        <w:t>UC-003: Quản lý Cơ cấu Phòng ban &amp; Nhân sự</w:t>
      </w:r>
    </w:p>
    <w:p>
      <w:pPr>
        <w:keepNext/>
        <w:spacing w:before="120" w:after="40"/>
        <w:jc w:val="center"/>
      </w:pPr>
      <w:r>
        <w:drawing>
          <wp:inline xmlns:a="http://schemas.openxmlformats.org/drawingml/2006/main" xmlns:pic="http://schemas.openxmlformats.org/drawingml/2006/picture">
            <wp:extent cx="5120640" cy="3040380"/>
            <wp:docPr id="17" name="Picture 17"/>
            <wp:cNvGraphicFramePr>
              <a:graphicFrameLocks noChangeAspect="1"/>
            </wp:cNvGraphicFramePr>
            <a:graphic>
              <a:graphicData uri="http://schemas.openxmlformats.org/drawingml/2006/picture">
                <pic:pic>
                  <pic:nvPicPr>
                    <pic:cNvPr id="0" name="image7.png"/>
                    <pic:cNvPicPr/>
                  </pic:nvPicPr>
                  <pic:blipFill>
                    <a:blip r:embed="rId27"/>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5: Sơ đồ Use Case chi tiết - Quản lý Cơ cấu Phòng ban &amp; Nhân sự</w:t>
      </w:r>
    </w:p>
    <w:p>
      <w:pPr>
        <w:keepNext/>
        <w:spacing w:before="160" w:after="60"/>
        <w:jc w:val="left"/>
      </w:pPr>
      <w:r>
        <w:rPr>
          <w:rFonts w:ascii="Times New Roman" w:hAnsi="Times New Roman"/>
          <w:b/>
          <w:i/>
          <w:color w:val="1F4E78"/>
          <w:sz w:val="23"/>
        </w:rPr>
        <w:t>Đặc tả Use Case chi tiết - UC-003</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 / Admin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Đã đăng nhập với quyền HR hoặc Admin.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thành công sơ đồ tổ chức và danh sách nhân sự.</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HR chọn menu 'Phòng ban' hoặc 'Nhân viên'.</w:t>
              <w:br/>
              <w:t>2. HR thực hiện Thêm mới/Chỉnh sửa/Gán chức vụ cho nhân sự.</w:t>
              <w:br/>
              <w:t>3. Hệ thống kiểm tra tính hợp lệ và lưu dữ liệu vào CSDL.</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HR chọn tính năng 'Import Excel': Tải file mẫu, điền dữ liệu và upload; Hệ thống kiểm tra hợp lệ và nạp hàng loạt.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3a. Dữ liệu trùng lặp (Email, Mã NV): Hệ thống hiển thị dòng lỗi cụ thể.</w:t>
            </w:r>
          </w:p>
        </w:tc>
      </w:tr>
    </w:tbl>
    <w:p>
      <w:pPr>
        <w:spacing w:before="0" w:after="120"/>
      </w:pPr>
    </w:p>
    <w:p>
      <w:pPr>
        <w:pStyle w:val="Heading3"/>
        <w:keepNext/>
        <w:spacing w:before="160" w:after="40" w:line="276" w:lineRule="auto"/>
        <w:jc w:val="left"/>
      </w:pPr>
      <w:r>
        <w:rPr>
          <w:rFonts w:ascii="Times New Roman" w:hAnsi="Times New Roman"/>
          <w:b/>
          <w:color w:val="2E75B6"/>
          <w:sz w:val="25"/>
        </w:rPr>
        <w:t>UC-004: Khai báo Sứ mệnh &amp; Tầm nhìn Chiến lược</w:t>
      </w:r>
    </w:p>
    <w:p>
      <w:pPr>
        <w:keepNext/>
        <w:spacing w:before="120" w:after="40"/>
        <w:jc w:val="center"/>
      </w:pPr>
      <w:r>
        <w:drawing>
          <wp:inline xmlns:a="http://schemas.openxmlformats.org/drawingml/2006/main" xmlns:pic="http://schemas.openxmlformats.org/drawingml/2006/picture">
            <wp:extent cx="5120640" cy="3040380"/>
            <wp:docPr id="18" name="Picture 18"/>
            <wp:cNvGraphicFramePr>
              <a:graphicFrameLocks noChangeAspect="1"/>
            </wp:cNvGraphicFramePr>
            <a:graphic>
              <a:graphicData uri="http://schemas.openxmlformats.org/drawingml/2006/picture">
                <pic:pic>
                  <pic:nvPicPr>
                    <pic:cNvPr id="0" name="image8.png"/>
                    <pic:cNvPicPr/>
                  </pic:nvPicPr>
                  <pic:blipFill>
                    <a:blip r:embed="rId28"/>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6: Sơ đồ Use Case chi tiết - Khai báo Sứ mệnh &amp; Tầm nhìn Chiến lược</w:t>
      </w:r>
    </w:p>
    <w:p>
      <w:pPr>
        <w:keepNext/>
        <w:spacing w:before="160" w:after="60"/>
        <w:jc w:val="left"/>
      </w:pPr>
      <w:r>
        <w:rPr>
          <w:rFonts w:ascii="Times New Roman" w:hAnsi="Times New Roman"/>
          <w:b/>
          <w:i/>
          <w:color w:val="1F4E78"/>
          <w:sz w:val="23"/>
        </w:rPr>
        <w:t>Đặc tả Use Case chi tiết - UC-004</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Ban Giám Đốc (Director)</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Đã đăng nhập với quyền Director.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Sứ mệnh và tầm nhìn công ty được cập nhật và hiển thị trên toàn hệ thống.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Director truy cập trang 'Sứ mệnh &amp; Tầm nhìn'.</w:t>
              <w:br/>
              <w:t>2. Nhập nội dung Tuyên bố Sứ mệnh, Tầm nhìn và Giá trị cốt lõi theo giai đoạn.</w:t>
              <w:br/>
              <w:t>3. Bấm 'Lưu thay đổi'; Hệ thống ghi nhận và áp dụng.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Director liên kết Sứ mệnh với các Mục tiêu OKR dài hạn.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3a. Dữ liệu rỗng: Hệ thống báo lỗi yêu cầu nhập nội dung.</w:t>
            </w:r>
          </w:p>
        </w:tc>
      </w:tr>
    </w:tbl>
    <w:p>
      <w:pPr>
        <w:spacing w:before="0" w:after="120"/>
      </w:pPr>
    </w:p>
    <w:p>
      <w:pPr>
        <w:pStyle w:val="Heading3"/>
        <w:keepNext/>
        <w:spacing w:before="160" w:after="40" w:line="276" w:lineRule="auto"/>
        <w:jc w:val="left"/>
      </w:pPr>
      <w:r>
        <w:rPr>
          <w:rFonts w:ascii="Times New Roman" w:hAnsi="Times New Roman"/>
          <w:b/>
          <w:color w:val="2E75B6"/>
          <w:sz w:val="25"/>
        </w:rPr>
        <w:t>UC-005: Khởi tạo &amp; Phân bổ OKR Chiến lược</w:t>
      </w:r>
    </w:p>
    <w:p>
      <w:pPr>
        <w:keepNext/>
        <w:spacing w:before="120" w:after="40"/>
        <w:jc w:val="center"/>
      </w:pPr>
      <w:r>
        <w:drawing>
          <wp:inline xmlns:a="http://schemas.openxmlformats.org/drawingml/2006/main" xmlns:pic="http://schemas.openxmlformats.org/drawingml/2006/picture">
            <wp:extent cx="5120640" cy="3040380"/>
            <wp:docPr id="19" name="Picture 19"/>
            <wp:cNvGraphicFramePr>
              <a:graphicFrameLocks noChangeAspect="1"/>
            </wp:cNvGraphicFramePr>
            <a:graphic>
              <a:graphicData uri="http://schemas.openxmlformats.org/drawingml/2006/picture">
                <pic:pic>
                  <pic:nvPicPr>
                    <pic:cNvPr id="0" name="image9.png"/>
                    <pic:cNvPicPr/>
                  </pic:nvPicPr>
                  <pic:blipFill>
                    <a:blip r:embed="rId29"/>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7: Sơ đồ Use Case chi tiết - Khởi tạo &amp; Phân bổ OKR Chiến lược</w:t>
      </w:r>
    </w:p>
    <w:p>
      <w:pPr>
        <w:keepNext/>
        <w:spacing w:before="160" w:after="60"/>
        <w:jc w:val="left"/>
      </w:pPr>
      <w:r>
        <w:rPr>
          <w:rFonts w:ascii="Times New Roman" w:hAnsi="Times New Roman"/>
          <w:b/>
          <w:i/>
          <w:color w:val="1F4E78"/>
          <w:sz w:val="23"/>
        </w:rPr>
        <w:t>Đặc tả Use Case chi tiết - UC-005</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Director / Manager</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Kỳ đánh giá đang mở.</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thành công Objective kèm các Key Results định lượng.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Người dùng chọn 'Quản lý OKR' -&gt; 'Tạo mới OKR'.</w:t>
              <w:br/>
              <w:t>2. Nhập tên Mục tiêu, chọn Cấp độ (Công ty/Phòng ban), Chu kỳ và Trọng số.</w:t>
              <w:br/>
              <w:t>3. Thêm danh sách Key Results (Tên KR, Đơn vị, Chỉ tiêu ban đầu, Mục tiêu).</w:t>
              <w:br/>
              <w:t>4. Bấm 'Lưu OKR'; Hệ thống kiểm tra và lưu trữ.</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3a. Người dùng sử dụng nút 'AI Gợi ý Key Results' để sinh danh mục KR tự động.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4a. Tổng trọng số hoặc chỉ tiêu không hợp lệ: Báo lỗi chi tiết.</w:t>
            </w:r>
          </w:p>
        </w:tc>
      </w:tr>
    </w:tbl>
    <w:p>
      <w:pPr>
        <w:spacing w:before="0" w:after="120"/>
      </w:pPr>
    </w:p>
    <w:p>
      <w:pPr>
        <w:pStyle w:val="Heading3"/>
        <w:keepNext/>
        <w:spacing w:before="160" w:after="40" w:line="276" w:lineRule="auto"/>
        <w:jc w:val="left"/>
      </w:pPr>
      <w:r>
        <w:rPr>
          <w:rFonts w:ascii="Times New Roman" w:hAnsi="Times New Roman"/>
          <w:b/>
          <w:color w:val="2E75B6"/>
          <w:sz w:val="25"/>
        </w:rPr>
        <w:t>UC-006: AI Phân rã OKR sang Task WorkItems</w:t>
      </w:r>
    </w:p>
    <w:p>
      <w:pPr>
        <w:keepNext/>
        <w:spacing w:before="120" w:after="40"/>
        <w:jc w:val="center"/>
      </w:pPr>
      <w:r>
        <w:drawing>
          <wp:inline xmlns:a="http://schemas.openxmlformats.org/drawingml/2006/main" xmlns:pic="http://schemas.openxmlformats.org/drawingml/2006/picture">
            <wp:extent cx="5120640" cy="3040380"/>
            <wp:docPr id="20" name="Picture 20"/>
            <wp:cNvGraphicFramePr>
              <a:graphicFrameLocks noChangeAspect="1"/>
            </wp:cNvGraphicFramePr>
            <a:graphic>
              <a:graphicData uri="http://schemas.openxmlformats.org/drawingml/2006/picture">
                <pic:pic>
                  <pic:nvPicPr>
                    <pic:cNvPr id="0" name="image10.png"/>
                    <pic:cNvPicPr/>
                  </pic:nvPicPr>
                  <pic:blipFill>
                    <a:blip r:embed="rId30"/>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8: Sơ đồ Use Case chi tiết - AI Phân rã OKR sang Task WorkItems</w:t>
      </w:r>
    </w:p>
    <w:p>
      <w:pPr>
        <w:keepNext/>
        <w:spacing w:before="160" w:after="60"/>
        <w:jc w:val="left"/>
      </w:pPr>
      <w:r>
        <w:rPr>
          <w:rFonts w:ascii="Times New Roman" w:hAnsi="Times New Roman"/>
          <w:b/>
          <w:i/>
          <w:color w:val="1F4E78"/>
          <w:sz w:val="23"/>
        </w:rPr>
        <w:t>Đặc tả Use Case chi tiết - UC-006</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Manager / Employee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Mục tiêu OKR hoặc KPI đã được phê duyệt.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Sinh ra 3 WorkItems cụ thể trên bảng Kanban kèm đầy đủ liên kết.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Người dùng chọn OKR/KPI cần thực thi, bấm 'AI Phân rã Công việc'.</w:t>
              <w:br/>
              <w:t>2. Hệ thống gọi Goal Planning Agent phân tích và đề xuất đúng 3 Tasks.</w:t>
              <w:br/>
              <w:t>3. Server tính Fit Score, trả bản nháp cho người dùng xem trước.</w:t>
              <w:br/>
              <w:t>4. Người dùng chỉnh sửa assignee/deadline và bấm 'Xác nhận tạo Task'.</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3a. Độ phủ bằng chứng &lt; 60%: Hệ thống ẩn điểm tổng và cảnh báo bổ sung dữ liệu.</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4a. Người dùng hủy bỏ: Không có task nào được ghi vào CSDL.</w:t>
            </w:r>
          </w:p>
        </w:tc>
      </w:tr>
    </w:tbl>
    <w:p>
      <w:pPr>
        <w:spacing w:before="0" w:after="120"/>
      </w:pPr>
    </w:p>
    <w:p>
      <w:pPr>
        <w:pStyle w:val="Heading3"/>
        <w:keepNext/>
        <w:spacing w:before="160" w:after="40" w:line="276" w:lineRule="auto"/>
        <w:jc w:val="left"/>
      </w:pPr>
      <w:r>
        <w:rPr>
          <w:rFonts w:ascii="Times New Roman" w:hAnsi="Times New Roman"/>
          <w:b/>
          <w:color w:val="2E75B6"/>
          <w:sz w:val="25"/>
        </w:rPr>
        <w:t>UC-007: Thiết lập Danh mục Chỉ số KPI</w:t>
      </w:r>
    </w:p>
    <w:p>
      <w:pPr>
        <w:keepNext/>
        <w:spacing w:before="120" w:after="40"/>
        <w:jc w:val="center"/>
      </w:pPr>
      <w:r>
        <w:drawing>
          <wp:inline xmlns:a="http://schemas.openxmlformats.org/drawingml/2006/main" xmlns:pic="http://schemas.openxmlformats.org/drawingml/2006/picture">
            <wp:extent cx="5120640" cy="3040380"/>
            <wp:docPr id="21" name="Picture 21"/>
            <wp:cNvGraphicFramePr>
              <a:graphicFrameLocks noChangeAspect="1"/>
            </wp:cNvGraphicFramePr>
            <a:graphic>
              <a:graphicData uri="http://schemas.openxmlformats.org/drawingml/2006/picture">
                <pic:pic>
                  <pic:nvPicPr>
                    <pic:cNvPr id="0" name="image11.png"/>
                    <pic:cNvPicPr/>
                  </pic:nvPicPr>
                  <pic:blipFill>
                    <a:blip r:embed="rId31"/>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9: Sơ đồ Use Case chi tiết - Thiết lập Danh mục Chỉ số KPI</w:t>
      </w:r>
    </w:p>
    <w:p>
      <w:pPr>
        <w:keepNext/>
        <w:spacing w:before="160" w:after="60"/>
        <w:jc w:val="left"/>
      </w:pPr>
      <w:r>
        <w:rPr>
          <w:rFonts w:ascii="Times New Roman" w:hAnsi="Times New Roman"/>
          <w:b/>
          <w:i/>
          <w:color w:val="1F4E78"/>
          <w:sz w:val="23"/>
        </w:rPr>
        <w:t>Đặc tả Use Case chi tiết - UC-007</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 / Director</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Có quyền quản lý danh mục KPI.</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Định nghĩa thành công chỉ số KPI vào thư viện chuẩn.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HR truy cập 'Danh mục KPI' -&gt; 'Thêm mới KPI'.</w:t>
              <w:br/>
              <w:t>2. Nhập Tên chỉ số, Loại KPI (Xuôi/Nghịch), Đơn vị đo, Chu kỳ đo lường.</w:t>
              <w:br/>
              <w:t>3. Thiết lập các ngưỡng Target, Pass, Fail.</w:t>
              <w:br/>
              <w:t>4. Bấm 'Lưu'; Hệ thống ghi nhận vào kho chỉ số.</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HR dùng tính năng 'AI Gợi ý KPI' theo ngành nghề.</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3a. Ngưỡng Target không hợp lệ: Báo lỗi ràng buộc logic.</w:t>
            </w:r>
          </w:p>
        </w:tc>
      </w:tr>
    </w:tbl>
    <w:p>
      <w:pPr>
        <w:spacing w:before="0" w:after="120"/>
      </w:pPr>
    </w:p>
    <w:p>
      <w:pPr>
        <w:pStyle w:val="Heading3"/>
        <w:keepNext/>
        <w:spacing w:before="160" w:after="40" w:line="276" w:lineRule="auto"/>
        <w:jc w:val="left"/>
      </w:pPr>
      <w:r>
        <w:rPr>
          <w:rFonts w:ascii="Times New Roman" w:hAnsi="Times New Roman"/>
          <w:b/>
          <w:color w:val="2E75B6"/>
          <w:sz w:val="25"/>
        </w:rPr>
        <w:t>UC-008: Gán KPI &amp; Phân bổ Trọng số Nhân viên</w:t>
      </w:r>
    </w:p>
    <w:p>
      <w:pPr>
        <w:keepNext/>
        <w:spacing w:before="120" w:after="40"/>
        <w:jc w:val="center"/>
      </w:pPr>
      <w:r>
        <w:drawing>
          <wp:inline xmlns:a="http://schemas.openxmlformats.org/drawingml/2006/main" xmlns:pic="http://schemas.openxmlformats.org/drawingml/2006/picture">
            <wp:extent cx="5120640" cy="3040380"/>
            <wp:docPr id="22" name="Picture 22"/>
            <wp:cNvGraphicFramePr>
              <a:graphicFrameLocks noChangeAspect="1"/>
            </wp:cNvGraphicFramePr>
            <a:graphic>
              <a:graphicData uri="http://schemas.openxmlformats.org/drawingml/2006/picture">
                <pic:pic>
                  <pic:nvPicPr>
                    <pic:cNvPr id="0" name="image12.png"/>
                    <pic:cNvPicPr/>
                  </pic:nvPicPr>
                  <pic:blipFill>
                    <a:blip r:embed="rId32"/>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10: Sơ đồ Use Case chi tiết - Gán KPI &amp; Phân bổ Trọng số Nhân viên</w:t>
      </w:r>
    </w:p>
    <w:p>
      <w:pPr>
        <w:keepNext/>
        <w:spacing w:before="160" w:after="60"/>
        <w:jc w:val="left"/>
      </w:pPr>
      <w:r>
        <w:rPr>
          <w:rFonts w:ascii="Times New Roman" w:hAnsi="Times New Roman"/>
          <w:b/>
          <w:i/>
          <w:color w:val="1F4E78"/>
          <w:sz w:val="23"/>
        </w:rPr>
        <w:t>Đặc tả Use Case chi tiết - UC-008</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Manager / HR Specialist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Kỳ đánh giá đang trong giai đoạn thiết lập mục tiêu.</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Nhân viên nhận đủ bộ KPI với tổng trọng số đúng 100%.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Manager chọn Phòng ban và Nhân viên cần gán KPI.</w:t>
              <w:br/>
              <w:t>2. Chọn các chỉ số KPI từ danh mục và nhập Trọng số (%) cho từng chỉ số.</w:t>
              <w:br/>
              <w:t>3. Hệ thống kiểm tra tổng trọng số = 100%.</w:t>
              <w:br/>
              <w:t>4. Bấm 'Phê duyệt phân bổ'; Hệ thống gửi thông báo cho nhân viên.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Điều chỉnh trọng số: Manager cập nhật lại tỷ lệ % từng mục.</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3a. Tổng trọng số != 100%: Hệ thống khóa nút lưu và cảnh báo đỏ.</w:t>
            </w:r>
          </w:p>
        </w:tc>
      </w:tr>
    </w:tbl>
    <w:p>
      <w:pPr>
        <w:spacing w:before="0" w:after="120"/>
      </w:pPr>
    </w:p>
    <w:p>
      <w:pPr>
        <w:pStyle w:val="Heading3"/>
        <w:keepNext/>
        <w:spacing w:before="160" w:after="40" w:line="276" w:lineRule="auto"/>
        <w:jc w:val="left"/>
      </w:pPr>
      <w:r>
        <w:rPr>
          <w:rFonts w:ascii="Times New Roman" w:hAnsi="Times New Roman"/>
          <w:b/>
          <w:color w:val="2E75B6"/>
          <w:sz w:val="25"/>
        </w:rPr>
        <w:t>UC-009: Gửi Báo cáo Check-in Tiến độ KPI</w:t>
      </w:r>
    </w:p>
    <w:p>
      <w:pPr>
        <w:keepNext/>
        <w:spacing w:before="120" w:after="40"/>
        <w:jc w:val="center"/>
      </w:pPr>
      <w:r>
        <w:drawing>
          <wp:inline xmlns:a="http://schemas.openxmlformats.org/drawingml/2006/main" xmlns:pic="http://schemas.openxmlformats.org/drawingml/2006/picture">
            <wp:extent cx="5120640" cy="3040380"/>
            <wp:docPr id="23" name="Picture 23"/>
            <wp:cNvGraphicFramePr>
              <a:graphicFrameLocks noChangeAspect="1"/>
            </wp:cNvGraphicFramePr>
            <a:graphic>
              <a:graphicData uri="http://schemas.openxmlformats.org/drawingml/2006/picture">
                <pic:pic>
                  <pic:nvPicPr>
                    <pic:cNvPr id="0" name="image13.png"/>
                    <pic:cNvPicPr/>
                  </pic:nvPicPr>
                  <pic:blipFill>
                    <a:blip r:embed="rId33"/>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11: Sơ đồ Use Case chi tiết - Gửi Báo cáo Check-in Tiến độ KPI</w:t>
      </w:r>
    </w:p>
    <w:p>
      <w:pPr>
        <w:keepNext/>
        <w:spacing w:before="160" w:after="60"/>
        <w:jc w:val="left"/>
      </w:pPr>
      <w:r>
        <w:rPr>
          <w:rFonts w:ascii="Times New Roman" w:hAnsi="Times New Roman"/>
          <w:b/>
          <w:i/>
          <w:color w:val="1F4E78"/>
          <w:sz w:val="23"/>
        </w:rPr>
        <w:t>Đặc tả Use Case chi tiết - UC-009</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Đến kỳ hạn check-in định kỳ và có KPI được giao.</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Báo cáo check-in được ghi nhận và chuyển vào hàng chờ duyệt.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Nhân viên truy cập 'Trung tâm Check-in' -&gt; Chọn KPI cần báo cáo.</w:t>
              <w:br/>
              <w:t>2. Nhập Giá trị thực tế đạt được, đính kèm bằng chứng/tài liệu, nhập ghi chú khó khăn.</w:t>
              <w:br/>
              <w:t>3. Bấm 'Gửi Check-in'; Hệ thống lưu bản ghi và đẩy tác vụ vào Durable Outbox.</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Lưu bản nháp: Nhân viên bấm 'Lưu nháp' để tiếp tục bổ sung sau.</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3a. Thiếu giá trị thực tế hoặc sai định dạng: Báo lỗi bắt buộc nhập.</w:t>
            </w:r>
          </w:p>
        </w:tc>
      </w:tr>
    </w:tbl>
    <w:p>
      <w:pPr>
        <w:spacing w:before="0" w:after="120"/>
      </w:pPr>
    </w:p>
    <w:p>
      <w:pPr>
        <w:pStyle w:val="Heading3"/>
        <w:keepNext/>
        <w:spacing w:before="160" w:after="40" w:line="276" w:lineRule="auto"/>
        <w:jc w:val="left"/>
      </w:pPr>
      <w:r>
        <w:rPr>
          <w:rFonts w:ascii="Times New Roman" w:hAnsi="Times New Roman"/>
          <w:b/>
          <w:color w:val="2E75B6"/>
          <w:sz w:val="25"/>
        </w:rPr>
        <w:t>UC-010: Review Queue &amp; Phê duyệt Check-in</w:t>
      </w:r>
    </w:p>
    <w:p>
      <w:pPr>
        <w:keepNext/>
        <w:spacing w:before="120" w:after="40"/>
        <w:jc w:val="center"/>
      </w:pPr>
      <w:r>
        <w:drawing>
          <wp:inline xmlns:a="http://schemas.openxmlformats.org/drawingml/2006/main" xmlns:pic="http://schemas.openxmlformats.org/drawingml/2006/picture">
            <wp:extent cx="5120640" cy="3040380"/>
            <wp:docPr id="24" name="Picture 24"/>
            <wp:cNvGraphicFramePr>
              <a:graphicFrameLocks noChangeAspect="1"/>
            </wp:cNvGraphicFramePr>
            <a:graphic>
              <a:graphicData uri="http://schemas.openxmlformats.org/drawingml/2006/picture">
                <pic:pic>
                  <pic:nvPicPr>
                    <pic:cNvPr id="0" name="image14.png"/>
                    <pic:cNvPicPr/>
                  </pic:nvPicPr>
                  <pic:blipFill>
                    <a:blip r:embed="rId34"/>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12: Sơ đồ Use Case chi tiết - Review Queue &amp; Phê duyệt Check-in</w:t>
      </w:r>
    </w:p>
    <w:p>
      <w:pPr>
        <w:keepNext/>
        <w:spacing w:before="160" w:after="60"/>
        <w:jc w:val="left"/>
      </w:pPr>
      <w:r>
        <w:rPr>
          <w:rFonts w:ascii="Times New Roman" w:hAnsi="Times New Roman"/>
          <w:b/>
          <w:i/>
          <w:color w:val="1F4E78"/>
          <w:sz w:val="23"/>
        </w:rPr>
        <w:t>Đặc tả Use Case chi tiết - UC-010</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Manager</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Có báo cáo check-in đang chờ duyệt từ nhân viên cấp dưới.</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Trạng thái check-in chuyển sang Approved hoặc Rejected kèm nhận xét.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Manager truy cập 'Review Queue'.</w:t>
              <w:br/>
              <w:t>2. Xem chi tiết báo cáo, đối chiếu bằng chứng và tham khảo phân tích từ AI Evaluator.</w:t>
              <w:br/>
              <w:t>3. Nhập Nhận xét đánh giá, trao đổi 1-on-1.</w:t>
              <w:br/>
              <w:t>4. Bấm 'Phê duyệt' hoặc 'Từ chối'; Hệ thống cập nhật tiến độ chính thức và gửi thông báo.</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Điểm đánh giá lệch &gt;10 điểm so với Baseline: Bắt buộc nhập giải trình.</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4a. Từ chối: Check-in trả về trạng thái Rejected kèm lý do.</w:t>
            </w:r>
          </w:p>
        </w:tc>
      </w:tr>
    </w:tbl>
    <w:p>
      <w:pPr>
        <w:spacing w:before="0" w:after="120"/>
      </w:pPr>
    </w:p>
    <w:p>
      <w:pPr>
        <w:pStyle w:val="Heading3"/>
        <w:keepNext/>
        <w:spacing w:before="160" w:after="40" w:line="276" w:lineRule="auto"/>
        <w:jc w:val="left"/>
      </w:pPr>
      <w:r>
        <w:rPr>
          <w:rFonts w:ascii="Times New Roman" w:hAnsi="Times New Roman"/>
          <w:b/>
          <w:color w:val="2E75B6"/>
          <w:sz w:val="25"/>
        </w:rPr>
        <w:t>UC-011: AI Evaluator Đánh giá Check-in Tự động</w:t>
      </w:r>
    </w:p>
    <w:p>
      <w:pPr>
        <w:keepNext/>
        <w:spacing w:before="120" w:after="40"/>
        <w:jc w:val="center"/>
      </w:pPr>
      <w:r>
        <w:drawing>
          <wp:inline xmlns:a="http://schemas.openxmlformats.org/drawingml/2006/main" xmlns:pic="http://schemas.openxmlformats.org/drawingml/2006/picture">
            <wp:extent cx="5120640" cy="3040380"/>
            <wp:docPr id="25" name="Picture 25"/>
            <wp:cNvGraphicFramePr>
              <a:graphicFrameLocks noChangeAspect="1"/>
            </wp:cNvGraphicFramePr>
            <a:graphic>
              <a:graphicData uri="http://schemas.openxmlformats.org/drawingml/2006/picture">
                <pic:pic>
                  <pic:nvPicPr>
                    <pic:cNvPr id="0" name="image15.png"/>
                    <pic:cNvPicPr/>
                  </pic:nvPicPr>
                  <pic:blipFill>
                    <a:blip r:embed="rId35"/>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13: Sơ đồ Use Case chi tiết - AI Evaluator Đánh giá Check-in Tự động</w:t>
      </w:r>
    </w:p>
    <w:p>
      <w:pPr>
        <w:keepNext/>
        <w:spacing w:before="160" w:after="60"/>
        <w:jc w:val="left"/>
      </w:pPr>
      <w:r>
        <w:rPr>
          <w:rFonts w:ascii="Times New Roman" w:hAnsi="Times New Roman"/>
          <w:b/>
          <w:i/>
          <w:color w:val="1F4E78"/>
          <w:sz w:val="23"/>
        </w:rPr>
        <w:t>Đặc tả Use Case chi tiết - UC-011</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System Background Worker</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Có thông điệp check-in mới trong Durable Outbox.</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Sinh bản đề xuất đánh giá AI (AiEvaluationProposal) kèm Official Baseline và Confidence.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Worker claim thông điệp từ DurableOutboxMessages với lease lock.</w:t>
              <w:br/>
              <w:t>2. Nạp Versioned Rubrics và dữ liệu lịch sử của nhân viên.</w:t>
              <w:br/>
              <w:t>3. Gọi AI Evaluator phân tích tiến độ, tính Confidence và phát hiện rủi ro.</w:t>
              <w:br/>
              <w:t>4. Lưu Proposal vào CSDL và cập nhật trạng thái outbox thành Completed.</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3a. Confidence &lt; 0.60: AI kích hoạt cơ chế Abstain phần định tính.</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4a. Lỗi kết nối AI: Worker ghi nhận retry backoff (tối đa 3 lần) rồi chuyển DeadLetter.</w:t>
            </w:r>
          </w:p>
        </w:tc>
      </w:tr>
    </w:tbl>
    <w:p>
      <w:pPr>
        <w:spacing w:before="0" w:after="120"/>
      </w:pPr>
    </w:p>
    <w:p>
      <w:pPr>
        <w:pStyle w:val="Heading3"/>
        <w:keepNext/>
        <w:spacing w:before="160" w:after="40" w:line="276" w:lineRule="auto"/>
        <w:jc w:val="left"/>
      </w:pPr>
      <w:r>
        <w:rPr>
          <w:rFonts w:ascii="Times New Roman" w:hAnsi="Times New Roman"/>
          <w:b/>
          <w:color w:val="2E75B6"/>
          <w:sz w:val="25"/>
        </w:rPr>
        <w:t>UC-012: Quản lý Bảng Kanban WorkItems</w:t>
      </w:r>
    </w:p>
    <w:p>
      <w:pPr>
        <w:keepNext/>
        <w:spacing w:before="120" w:after="40"/>
        <w:jc w:val="center"/>
      </w:pPr>
      <w:r>
        <w:drawing>
          <wp:inline xmlns:a="http://schemas.openxmlformats.org/drawingml/2006/main" xmlns:pic="http://schemas.openxmlformats.org/drawingml/2006/picture">
            <wp:extent cx="5120640" cy="3040380"/>
            <wp:docPr id="26" name="Picture 26"/>
            <wp:cNvGraphicFramePr>
              <a:graphicFrameLocks noChangeAspect="1"/>
            </wp:cNvGraphicFramePr>
            <a:graphic>
              <a:graphicData uri="http://schemas.openxmlformats.org/drawingml/2006/picture">
                <pic:pic>
                  <pic:nvPicPr>
                    <pic:cNvPr id="0" name="image16.png"/>
                    <pic:cNvPicPr/>
                  </pic:nvPicPr>
                  <pic:blipFill>
                    <a:blip r:embed="rId36"/>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14: Sơ đồ Use Case chi tiết - Quản lý Bảng Kanban WorkItems</w:t>
      </w:r>
    </w:p>
    <w:p>
      <w:pPr>
        <w:keepNext/>
        <w:spacing w:before="160" w:after="60"/>
        <w:jc w:val="left"/>
      </w:pPr>
      <w:r>
        <w:rPr>
          <w:rFonts w:ascii="Times New Roman" w:hAnsi="Times New Roman"/>
          <w:b/>
          <w:i/>
          <w:color w:val="1F4E78"/>
          <w:sz w:val="23"/>
        </w:rPr>
        <w:t>Đặc tả Use Case chi tiết - UC-012</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 / Manager</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Dự án công việc đang hoạt động.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Trạng thái task được cập nhật và đồng bộ tự động sang Key Result/KPI.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Người dùng mở Bảng Kanban của Dự án.</w:t>
              <w:br/>
              <w:t>2. Kéo thả Task từ cột này sang cột khác (To Do -&gt; In Progress -&gt; Under Review -&gt; Done).</w:t>
              <w:br/>
              <w:t>3. Thêm bình luận, cập nhật giờ làm thực tế, đính kèm file.</w:t>
              <w:br/>
              <w:t>4. Khi Task chuyển 'Done', hệ thống tự động tính toán lại % tiến độ Key Result liên quan.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2a. Tạo task nhanh trực tiếp trên cột Kanban.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2b. Người không có thẩm quyền kéo task: Hệ thống hoàn tác vị trí cũ và báo lỗi quyền.</w:t>
            </w:r>
          </w:p>
        </w:tc>
      </w:tr>
    </w:tbl>
    <w:p>
      <w:pPr>
        <w:spacing w:before="0" w:after="120"/>
      </w:pPr>
    </w:p>
    <w:p>
      <w:pPr>
        <w:pStyle w:val="Heading3"/>
        <w:keepNext/>
        <w:spacing w:before="160" w:after="40" w:line="276" w:lineRule="auto"/>
        <w:jc w:val="left"/>
      </w:pPr>
      <w:r>
        <w:rPr>
          <w:rFonts w:ascii="Times New Roman" w:hAnsi="Times New Roman"/>
          <w:b/>
          <w:color w:val="2E75B6"/>
          <w:sz w:val="25"/>
        </w:rPr>
        <w:t>UC-013: RAG Knowledge Chatbot Tra cứu Tri thức</w:t>
      </w:r>
    </w:p>
    <w:p>
      <w:pPr>
        <w:keepNext/>
        <w:spacing w:before="120" w:after="40"/>
        <w:jc w:val="center"/>
      </w:pPr>
      <w:r>
        <w:drawing>
          <wp:inline xmlns:a="http://schemas.openxmlformats.org/drawingml/2006/main" xmlns:pic="http://schemas.openxmlformats.org/drawingml/2006/picture">
            <wp:extent cx="5120640" cy="3040380"/>
            <wp:docPr id="27" name="Picture 27"/>
            <wp:cNvGraphicFramePr>
              <a:graphicFrameLocks noChangeAspect="1"/>
            </wp:cNvGraphicFramePr>
            <a:graphic>
              <a:graphicData uri="http://schemas.openxmlformats.org/drawingml/2006/picture">
                <pic:pic>
                  <pic:nvPicPr>
                    <pic:cNvPr id="0" name="image17.png"/>
                    <pic:cNvPicPr/>
                  </pic:nvPicPr>
                  <pic:blipFill>
                    <a:blip r:embed="rId37"/>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15: Sơ đồ Use Case chi tiết - RAG Knowledge Chatbot Nội bộ</w:t>
      </w:r>
    </w:p>
    <w:p>
      <w:pPr>
        <w:keepNext/>
        <w:spacing w:before="160" w:after="60"/>
        <w:jc w:val="left"/>
      </w:pPr>
      <w:r>
        <w:rPr>
          <w:rFonts w:ascii="Times New Roman" w:hAnsi="Times New Roman"/>
          <w:b/>
          <w:i/>
          <w:color w:val="1F4E78"/>
          <w:sz w:val="23"/>
        </w:rPr>
        <w:t>Đặc tả Use Case chi tiết - UC-013</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Đã đăng nhập hệ thống.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Nhận được câu trả lời chính xác, kèm trích dẫn nguồn tài liệu nội bộ minh bạch.</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Người dùng mở Chat Widget tại góc màn hình.</w:t>
              <w:br/>
              <w:t>2. Nhập câu hỏi thắc mắc về quy chế, chính sách hoặc hướng dẫn nghiệp vụ.</w:t>
              <w:br/>
              <w:t>3. Server vector hóa câu hỏi qua BGE-M3, truy vấn Qdrant với bộ lọc TenantId và ACL.</w:t>
              <w:br/>
              <w:t>4. Đối chiếu lại quyền SQL, gửi context an toàn tới DeepSeek LLM và trả lời người dùng.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3a. Không tìm thấy tài liệu phù hợp: Trợ lý thông báo không đủ bằng chứng.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4a. Người dùng không có quyền xem tài liệu: Tài liệu bị loại bỏ khỏi context.</w:t>
            </w:r>
          </w:p>
        </w:tc>
      </w:tr>
    </w:tbl>
    <w:p>
      <w:pPr>
        <w:spacing w:before="0" w:after="120"/>
      </w:pPr>
    </w:p>
    <w:p>
      <w:pPr>
        <w:pStyle w:val="Heading3"/>
        <w:keepNext/>
        <w:spacing w:before="160" w:after="40" w:line="276" w:lineRule="auto"/>
        <w:jc w:val="left"/>
      </w:pPr>
      <w:r>
        <w:rPr>
          <w:rFonts w:ascii="Times New Roman" w:hAnsi="Times New Roman"/>
          <w:b/>
          <w:color w:val="2E75B6"/>
          <w:sz w:val="25"/>
        </w:rPr>
        <w:t>UC-014: Tổng hợp Xếp hạng &amp; Hội đồng Review Board</w:t>
      </w:r>
    </w:p>
    <w:p>
      <w:pPr>
        <w:keepNext/>
        <w:spacing w:before="120" w:after="40"/>
        <w:jc w:val="center"/>
      </w:pPr>
      <w:r>
        <w:drawing>
          <wp:inline xmlns:a="http://schemas.openxmlformats.org/drawingml/2006/main" xmlns:pic="http://schemas.openxmlformats.org/drawingml/2006/picture">
            <wp:extent cx="5120640" cy="3040380"/>
            <wp:docPr id="28" name="Picture 28"/>
            <wp:cNvGraphicFramePr>
              <a:graphicFrameLocks noChangeAspect="1"/>
            </wp:cNvGraphicFramePr>
            <a:graphic>
              <a:graphicData uri="http://schemas.openxmlformats.org/drawingml/2006/picture">
                <pic:pic>
                  <pic:nvPicPr>
                    <pic:cNvPr id="0" name="image18.png"/>
                    <pic:cNvPicPr/>
                  </pic:nvPicPr>
                  <pic:blipFill>
                    <a:blip r:embed="rId38"/>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16: Sơ đồ Use Case chi tiết - Tổng hợp Xếp hạng &amp; Review Board</w:t>
      </w:r>
    </w:p>
    <w:p>
      <w:pPr>
        <w:keepNext/>
        <w:spacing w:before="160" w:after="60"/>
        <w:jc w:val="left"/>
      </w:pPr>
      <w:r>
        <w:rPr>
          <w:rFonts w:ascii="Times New Roman" w:hAnsi="Times New Roman"/>
          <w:b/>
          <w:i/>
          <w:color w:val="1F4E78"/>
          <w:sz w:val="23"/>
        </w:rPr>
        <w:t>Đặc tả Use Case chi tiết - UC-014</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Director / HR Specialist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Kỳ đánh giá kết thúc giai đoạn check-in.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Bảng xếp hạng hiệu suất toàn công ty và quỹ thưởng được chốt chính thức.</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HR mở màn hình 'Hội đồng Đánh giá (Review Board)'.</w:t>
              <w:br/>
              <w:t>2. Hệ thống tổng hợp điểm trung bình tự động và gán Rank sơ bộ (S/A/B/C/D).</w:t>
              <w:br/>
              <w:t>3. Hội đồng xem xét các trường hợp đặc biệt, giải quyết đơn phúc khảo.</w:t>
              <w:br/>
              <w:t>4. Director bấm 'Phê duyệt Xếp hạng &amp; Quỹ thưởng'; Hệ thống khóa sổ kỳ đánh giá.</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3a. Điều chỉnh xếp hạng: Nhập biên bản họp hội đồng và lý do thay đổi.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4a. Chưa hoàn tất check-in: Hệ thống cảnh báo danh sách nhân sự còn thiếu.</w:t>
            </w:r>
          </w:p>
        </w:tc>
      </w:tr>
    </w:tbl>
    <w:p>
      <w:pPr>
        <w:spacing w:before="0" w:after="120"/>
      </w:pPr>
    </w:p>
    <w:p>
      <w:pPr>
        <w:pStyle w:val="Heading3"/>
        <w:keepNext/>
        <w:spacing w:before="160" w:after="40" w:line="276" w:lineRule="auto"/>
        <w:jc w:val="left"/>
      </w:pPr>
      <w:r>
        <w:rPr>
          <w:rFonts w:ascii="Times New Roman" w:hAnsi="Times New Roman"/>
          <w:b/>
          <w:color w:val="2E75B6"/>
          <w:sz w:val="25"/>
        </w:rPr>
        <w:t>UC-015: Xuất Báo cáo HR Excel &amp; Tra cứu Audit Logs</w:t>
      </w:r>
    </w:p>
    <w:p>
      <w:pPr>
        <w:keepNext/>
        <w:spacing w:before="120" w:after="40"/>
        <w:jc w:val="center"/>
      </w:pPr>
      <w:r>
        <w:drawing>
          <wp:inline xmlns:a="http://schemas.openxmlformats.org/drawingml/2006/main" xmlns:pic="http://schemas.openxmlformats.org/drawingml/2006/picture">
            <wp:extent cx="5120640" cy="3040380"/>
            <wp:docPr id="29" name="Picture 29"/>
            <wp:cNvGraphicFramePr>
              <a:graphicFrameLocks noChangeAspect="1"/>
            </wp:cNvGraphicFramePr>
            <a:graphic>
              <a:graphicData uri="http://schemas.openxmlformats.org/drawingml/2006/picture">
                <pic:pic>
                  <pic:nvPicPr>
                    <pic:cNvPr id="0" name="image19.png"/>
                    <pic:cNvPicPr/>
                  </pic:nvPicPr>
                  <pic:blipFill>
                    <a:blip r:embed="rId39"/>
                    <a:stretch>
                      <a:fillRect/>
                    </a:stretch>
                  </pic:blipFill>
                  <pic:spPr>
                    <a:xfrm>
                      <a:off x="0" y="0"/>
                      <a:ext cx="5120640" cy="3040380"/>
                    </a:xfrm>
                    <a:prstGeom prst="rect"/>
                  </pic:spPr>
                </pic:pic>
              </a:graphicData>
            </a:graphic>
          </wp:inline>
        </w:drawing>
      </w:r>
    </w:p>
    <w:p>
      <w:pPr>
        <w:spacing w:before="40" w:after="160"/>
        <w:jc w:val="center"/>
      </w:pPr>
      <w:r>
        <w:rPr>
          <w:rFonts w:ascii="Times New Roman" w:hAnsi="Times New Roman"/>
          <w:i/>
          <w:color w:val="404040"/>
          <w:sz w:val="22"/>
        </w:rPr>
        <w:t>Hình 17: Sơ đồ Use Case chi tiết - Xuất Báo cáo HR Excel &amp; Tra cứu Audit Logs</w:t>
      </w:r>
    </w:p>
    <w:p>
      <w:pPr>
        <w:keepNext/>
        <w:spacing w:before="160" w:after="60"/>
        <w:jc w:val="left"/>
      </w:pPr>
      <w:r>
        <w:rPr>
          <w:rFonts w:ascii="Times New Roman" w:hAnsi="Times New Roman"/>
          <w:b/>
          <w:i/>
          <w:color w:val="1F4E78"/>
          <w:sz w:val="23"/>
        </w:rPr>
        <w:t>Đặc tả Use Case chi tiết - UC-015</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Thuộc tính Đặc tả</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Nội dung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Tác nhân chính (Actor)</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 / Admin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Tiền điều kiện (Preconditions)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Có quyền truy cập phân hệ Báo cáo và Kiểm toán.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Hậu điều kiện (Postconditions)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Tải xuống file Excel báo cáo hoặc tra cứu chi tiết lịch sử hệ thống.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sự kiện chính (Main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 Người dùng truy cập 'Báo cáo Tổng hợp HR' hoặc 'Nhật ký Audit Logs'.</w:t>
              <w:br/>
              <w:t>2. Chọn bộ lọc (Kỳ đánh giá, Phòng ban, Loại thao tác, Khoảng thời gian).</w:t>
              <w:br/>
              <w:t>3. Bấm 'Xuất Excel' hoặc 'Tra cứu'.</w:t>
              <w:br/>
              <w:t>4. Hệ thống stream file Excel trực tiếp về máy người dùng và hiển thị kết quả kiểm toán.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Luồng rẽ nhánh (Alternative Flow)</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3a. Lọc nâng cao theo IP, User hoặc Thực thể bị tác động.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Luồng ngoại lệ (Exception Flow)</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4a. Không có dữ liệu thỏa mãn: Hiển thị bảng trống kèm thông báo.</w:t>
            </w:r>
          </w:p>
        </w:tc>
      </w:tr>
    </w:tbl>
    <w:p>
      <w:pPr>
        <w:spacing w:before="0" w:after="120"/>
      </w:pPr>
    </w:p>
    <w:p>
      <w:r>
        <w:br w:type="page"/>
      </w:r>
    </w:p>
    <w:p>
      <w:pPr>
        <w:pStyle w:val="Heading1"/>
        <w:keepNext/>
        <w:spacing w:before="320" w:after="160" w:line="300" w:lineRule="auto"/>
        <w:jc w:val="left"/>
      </w:pPr>
      <w:r>
        <w:rPr>
          <w:rFonts w:ascii="Times New Roman" w:hAnsi="Times New Roman"/>
          <w:b/>
          <w:color w:val="1F4E78"/>
          <w:sz w:val="32"/>
        </w:rPr>
        <w:t>CHƯƠNG 4: THIẾT KẾ CƠ SỞ DỮ LIỆU SQL SERVER VÀ CHI TIẾT 57 BẢNG</w:t>
      </w:r>
    </w:p>
    <w:p>
      <w:pPr>
        <w:pStyle w:val="Heading2"/>
        <w:keepNext/>
        <w:spacing w:before="240" w:after="80" w:line="288" w:lineRule="auto"/>
        <w:jc w:val="left"/>
      </w:pPr>
      <w:r>
        <w:rPr>
          <w:rFonts w:ascii="Times New Roman" w:hAnsi="Times New Roman"/>
          <w:b/>
          <w:color w:val="002060"/>
          <w:sz w:val="27"/>
        </w:rPr>
        <w:t>4.1. Kiến trúc Cơ sở Dữ liệu SQL Server &amp; Đa Thuê bao (Multi-Tenant Architecture)</w:t>
      </w:r>
    </w:p>
    <w:p>
      <w:pPr>
        <w:spacing w:before="0" w:after="80" w:line="312" w:lineRule="auto"/>
        <w:jc w:val="both"/>
      </w:pPr>
      <w:r>
        <w:rPr>
          <w:rFonts w:ascii="Times New Roman" w:hAnsi="Times New Roman"/>
          <w:b w:val="0"/>
          <w:i w:val="0"/>
          <w:color w:val="000000"/>
          <w:sz w:val="25"/>
        </w:rPr>
        <w:t>Cơ sở dữ liệu của hệ thống Manage-KPI-or-OKR-System được thiết kế trên hệ quản trị cơ sở dữ liệu quan hệ Microsoft SQL Server 2022, áp dụng mô hình kiến trúc SaaS Đa thuê bao Shared Database - Shared Schema. Để đảm bảo an toàn tuyệt đối và cô lập dữ liệu 100% giữa các doanh nghiệp khách hàng mà không làm phức tạp hóa tầng ứng dụng, hệ thống áp dụng kỹ thuật Row-Level Security (RLS) mức CSDL kết hợp với cơ chế SESSION_CONTEXT của SQL Server.</w:t>
      </w:r>
    </w:p>
    <w:p>
      <w:pPr>
        <w:pStyle w:val="ListBullet"/>
        <w:spacing w:before="20" w:after="60" w:line="300" w:lineRule="auto"/>
        <w:jc w:val="both"/>
      </w:pPr>
      <w:r>
        <w:rPr>
          <w:rFonts w:ascii="Times New Roman" w:hAnsi="Times New Roman"/>
          <w:b/>
          <w:sz w:val="25"/>
        </w:rPr>
        <w:t xml:space="preserve">• Phân vùng Dữ liệu bằng TenantId: </w:t>
      </w:r>
      <w:r>
        <w:rPr>
          <w:rFonts w:ascii="Times New Roman" w:hAnsi="Times New Roman"/>
          <w:sz w:val="25"/>
        </w:rPr>
        <w:t>Toàn bộ 57 bảng CSDL nghiệp vụ đều sở hữu cột phân vùng TenantId (kiểu int, bắt buộc not null và có chỉ mục non-clustered index).</w:t>
      </w:r>
    </w:p>
    <w:p>
      <w:pPr>
        <w:pStyle w:val="ListBullet"/>
        <w:spacing w:before="20" w:after="60" w:line="300" w:lineRule="auto"/>
        <w:jc w:val="both"/>
      </w:pPr>
      <w:r>
        <w:rPr>
          <w:rFonts w:ascii="Times New Roman" w:hAnsi="Times New Roman"/>
          <w:b/>
          <w:sz w:val="25"/>
        </w:rPr>
        <w:t xml:space="preserve">• Thiết lập Ngữ cảnh Phiên (SESSION_CONTEXT): </w:t>
      </w:r>
      <w:r>
        <w:rPr>
          <w:rFonts w:ascii="Times New Roman" w:hAnsi="Times New Roman"/>
          <w:sz w:val="25"/>
        </w:rPr>
        <w:t>Mỗi khi ứng dụng mở một kết nối logic tới SQL Server, DbContext tự động gọi sp_set_session_context để gán biến phiên 'TenantId' và 'SystemUserId' ở chế độ read-only (@read_only = 1).</w:t>
      </w:r>
    </w:p>
    <w:p>
      <w:pPr>
        <w:pStyle w:val="ListBullet"/>
        <w:spacing w:before="20" w:after="60" w:line="300" w:lineRule="auto"/>
        <w:jc w:val="both"/>
      </w:pPr>
      <w:r>
        <w:rPr>
          <w:rFonts w:ascii="Times New Roman" w:hAnsi="Times New Roman"/>
          <w:b/>
          <w:sz w:val="25"/>
        </w:rPr>
        <w:t xml:space="preserve">• Hàm Vị từ Bảo mật (Security Predicate): </w:t>
      </w:r>
      <w:r>
        <w:rPr>
          <w:rFonts w:ascii="Times New Roman" w:hAnsi="Times New Roman"/>
          <w:sz w:val="25"/>
        </w:rPr>
        <w:t>Security Policy trên SQL Server áp dụng hàm vị từ lọc (Filter Predicate) và hàm vị từ chặn (Block Predicate) cho cả thao tác AFTER INSERT và AFTER UPDATE. Mọi câu lệnh SQL dù chạy trực tiếp hay qua ORM đều tự động bị giới hạn trong đúng TenantId của phiên, loại bỏ hoàn toàn nguy cơ rò rỉ dữ liệu chéo (Cross-tenant data leakage).</w:t>
      </w:r>
    </w:p>
    <w:p>
      <w:pPr>
        <w:pStyle w:val="Heading2"/>
        <w:keepNext/>
        <w:spacing w:before="240" w:after="80" w:line="288" w:lineRule="auto"/>
        <w:jc w:val="left"/>
      </w:pPr>
      <w:r>
        <w:rPr>
          <w:rFonts w:ascii="Times New Roman" w:hAnsi="Times New Roman"/>
          <w:b/>
          <w:color w:val="002060"/>
          <w:sz w:val="27"/>
        </w:rPr>
        <w:t>4.2. Sơ đồ ERD Tổng thể Cơ sở Dữ liệu MiniERPDbContext (57 Bảng)</w:t>
      </w:r>
    </w:p>
    <w:p>
      <w:pPr>
        <w:spacing w:before="0" w:after="80" w:line="312" w:lineRule="auto"/>
        <w:jc w:val="both"/>
      </w:pPr>
      <w:r>
        <w:rPr>
          <w:rFonts w:ascii="Times New Roman" w:hAnsi="Times New Roman"/>
          <w:b w:val="0"/>
          <w:i w:val="0"/>
          <w:color w:val="000000"/>
          <w:sz w:val="25"/>
        </w:rPr>
        <w:t>Sơ đồ quan hệ thực thể (ERD) tổng thể của hệ thống bao gồm 57 bảng, được phân bổ chặt chẽ thành 9 phân vùng chức năng logic: Quản trị Đa thuê bao &amp; Phân quyền, Tổ chức &amp; Nhân sự, Chiến lược &amp; OKR, Quản trị KPI, Dự án &amp; Task Kanban, Check-in &amp; Đánh giá Hiệu suất, Thưởng Realtime &amp; Báo cáo HR, AI-Native &amp; RAG Tri thức, và SaaS Platform Management:</w:t>
      </w:r>
    </w:p>
    <w:p>
      <w:pPr>
        <w:keepNext/>
        <w:spacing w:before="120" w:after="40"/>
        <w:jc w:val="center"/>
      </w:pPr>
      <w:r>
        <w:drawing>
          <wp:inline xmlns:a="http://schemas.openxmlformats.org/drawingml/2006/main" xmlns:pic="http://schemas.openxmlformats.org/drawingml/2006/picture">
            <wp:extent cx="5669280" cy="3951316"/>
            <wp:docPr id="30" name="Picture 30"/>
            <wp:cNvGraphicFramePr>
              <a:graphicFrameLocks noChangeAspect="1"/>
            </wp:cNvGraphicFramePr>
            <a:graphic>
              <a:graphicData uri="http://schemas.openxmlformats.org/drawingml/2006/picture">
                <pic:pic>
                  <pic:nvPicPr>
                    <pic:cNvPr id="0" name="image20.png"/>
                    <pic:cNvPicPr/>
                  </pic:nvPicPr>
                  <pic:blipFill>
                    <a:blip r:embed="rId40"/>
                    <a:stretch>
                      <a:fillRect/>
                    </a:stretch>
                  </pic:blipFill>
                  <pic:spPr>
                    <a:xfrm>
                      <a:off x="0" y="0"/>
                      <a:ext cx="5669280" cy="3951316"/>
                    </a:xfrm>
                    <a:prstGeom prst="rect"/>
                  </pic:spPr>
                </pic:pic>
              </a:graphicData>
            </a:graphic>
          </wp:inline>
        </w:drawing>
      </w:r>
    </w:p>
    <w:p>
      <w:pPr>
        <w:spacing w:before="40" w:after="160"/>
        <w:jc w:val="center"/>
      </w:pPr>
      <w:r>
        <w:rPr>
          <w:rFonts w:ascii="Times New Roman" w:hAnsi="Times New Roman"/>
          <w:i/>
          <w:color w:val="404040"/>
          <w:sz w:val="22"/>
        </w:rPr>
        <w:t>Hình 18: Sơ đồ ERD Tổng thể Cơ sở Dữ liệu MiniERPDbContext (57 Bảng CSDL)</w:t>
      </w:r>
    </w:p>
    <w:p>
      <w:pPr>
        <w:pStyle w:val="Heading2"/>
        <w:keepNext/>
        <w:spacing w:before="240" w:after="80" w:line="288" w:lineRule="auto"/>
        <w:jc w:val="left"/>
      </w:pPr>
      <w:r>
        <w:rPr>
          <w:rFonts w:ascii="Times New Roman" w:hAnsi="Times New Roman"/>
          <w:b/>
          <w:color w:val="002060"/>
          <w:sz w:val="27"/>
        </w:rPr>
        <w:t>4.3. Mô tả Chi tiết TOÀN BỘ 57 BẢNG CSDL (ALL 57 TABLES)</w:t>
      </w:r>
    </w:p>
    <w:p>
      <w:pPr>
        <w:spacing w:before="0" w:after="80" w:line="312" w:lineRule="auto"/>
        <w:jc w:val="both"/>
      </w:pPr>
      <w:r>
        <w:rPr>
          <w:rFonts w:ascii="Times New Roman" w:hAnsi="Times New Roman"/>
          <w:b w:val="0"/>
          <w:i w:val="0"/>
          <w:color w:val="000000"/>
          <w:sz w:val="25"/>
        </w:rPr>
        <w:t>Dưới đây là đặc tả kỹ thuật chi tiết của toàn bộ 57 bảng trong cơ sở dữ liệu hệ thống, bao gồm tên thuộc tính, kiểu dữ liệu, độ dài, ràng buộc khóa chính/khóa ngoại, cho phép null, giá trị mặc định và ý nghĩa nghiệp vụ:</w:t>
      </w:r>
    </w:p>
    <w:p>
      <w:pPr>
        <w:pStyle w:val="Heading3"/>
        <w:keepNext/>
        <w:spacing w:before="160" w:after="40" w:line="276" w:lineRule="auto"/>
        <w:jc w:val="left"/>
      </w:pPr>
      <w:r>
        <w:rPr>
          <w:rFonts w:ascii="Times New Roman" w:hAnsi="Times New Roman"/>
          <w:b/>
          <w:color w:val="2E75B6"/>
          <w:sz w:val="25"/>
        </w:rPr>
        <w:t>1. Bảng: Tenants</w:t>
      </w:r>
    </w:p>
    <w:p>
      <w:pPr>
        <w:keepNext/>
        <w:spacing w:before="160" w:after="60"/>
        <w:jc w:val="left"/>
      </w:pPr>
      <w:r>
        <w:rPr>
          <w:rFonts w:ascii="Times New Roman" w:hAnsi="Times New Roman"/>
          <w:b/>
          <w:i/>
          <w:color w:val="1F4E78"/>
          <w:sz w:val="23"/>
        </w:rPr>
        <w:t>Cấu trúc thuộc tính CSDL - 1. Bảng: Tenants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tự tăng</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doanh nghiệp / Workspace</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Code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Mã Tenant duy nhất</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IsActive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BIT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Trạng thái hoạt động</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CreatedAtUtc</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DATETIME2</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GETUTCDATE()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Thời gian khởi tạo</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RowVersion</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TIMESTAMP</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8</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Token kiểm soát đồng thời</w:t>
            </w:r>
          </w:p>
        </w:tc>
      </w:tr>
    </w:tbl>
    <w:p>
      <w:pPr>
        <w:spacing w:before="0" w:after="120"/>
      </w:pPr>
    </w:p>
    <w:p>
      <w:pPr>
        <w:pStyle w:val="Heading3"/>
        <w:keepNext/>
        <w:spacing w:before="160" w:after="40" w:line="276" w:lineRule="auto"/>
        <w:jc w:val="left"/>
      </w:pPr>
      <w:r>
        <w:rPr>
          <w:rFonts w:ascii="Times New Roman" w:hAnsi="Times New Roman"/>
          <w:b/>
          <w:color w:val="2E75B6"/>
          <w:sz w:val="25"/>
        </w:rPr>
        <w:t>2. Bảng: SystemUsers</w:t>
      </w:r>
    </w:p>
    <w:p>
      <w:pPr>
        <w:keepNext/>
        <w:spacing w:before="160" w:after="60"/>
        <w:jc w:val="left"/>
      </w:pPr>
      <w:r>
        <w:rPr>
          <w:rFonts w:ascii="Times New Roman" w:hAnsi="Times New Roman"/>
          <w:b/>
          <w:i/>
          <w:color w:val="1F4E78"/>
          <w:sz w:val="23"/>
        </w:rPr>
        <w:t>Cấu trúc thuộc tính CSDL - 2. Bảng: SystemUsers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tài khoản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tham chiếu Tenants</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Email</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Email đăng nhập (Unique)</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PasswordHash</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Mật khẩu băm an toàn</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FullName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Họ và tên người dùng</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RoleId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vai trò Roles</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IsActive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BIT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Trạng thái kích hoạt tài khoản</w:t>
            </w:r>
          </w:p>
        </w:tc>
      </w:tr>
    </w:tbl>
    <w:p>
      <w:pPr>
        <w:spacing w:before="0" w:after="120"/>
      </w:pPr>
    </w:p>
    <w:p>
      <w:pPr>
        <w:pStyle w:val="Heading3"/>
        <w:keepNext/>
        <w:spacing w:before="160" w:after="40" w:line="276" w:lineRule="auto"/>
        <w:jc w:val="left"/>
      </w:pPr>
      <w:r>
        <w:rPr>
          <w:rFonts w:ascii="Times New Roman" w:hAnsi="Times New Roman"/>
          <w:b/>
          <w:color w:val="2E75B6"/>
          <w:sz w:val="25"/>
        </w:rPr>
        <w:t>3. Bảng: Roles</w:t>
      </w:r>
    </w:p>
    <w:p>
      <w:pPr>
        <w:keepNext/>
        <w:spacing w:before="160" w:after="60"/>
        <w:jc w:val="left"/>
      </w:pPr>
      <w:r>
        <w:rPr>
          <w:rFonts w:ascii="Times New Roman" w:hAnsi="Times New Roman"/>
          <w:b/>
          <w:i/>
          <w:color w:val="1F4E78"/>
          <w:sz w:val="23"/>
        </w:rPr>
        <w:t>Cấu trúc thuộc tính CSDL - 3. Bảng: Roles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Vai trò</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 sở hữu</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vai trò</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Description</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Mô tả quyền hạn vai trò</w:t>
            </w:r>
          </w:p>
        </w:tc>
      </w:tr>
    </w:tbl>
    <w:p>
      <w:pPr>
        <w:spacing w:before="0" w:after="120"/>
      </w:pPr>
    </w:p>
    <w:p>
      <w:pPr>
        <w:pStyle w:val="Heading3"/>
        <w:keepNext/>
        <w:spacing w:before="160" w:after="40" w:line="276" w:lineRule="auto"/>
        <w:jc w:val="left"/>
      </w:pPr>
      <w:r>
        <w:rPr>
          <w:rFonts w:ascii="Times New Roman" w:hAnsi="Times New Roman"/>
          <w:b/>
          <w:color w:val="2E75B6"/>
          <w:sz w:val="25"/>
        </w:rPr>
        <w:t>4. Bảng: Permissions</w:t>
      </w:r>
    </w:p>
    <w:p>
      <w:pPr>
        <w:keepNext/>
        <w:spacing w:before="160" w:after="60"/>
        <w:jc w:val="left"/>
      </w:pPr>
      <w:r>
        <w:rPr>
          <w:rFonts w:ascii="Times New Roman" w:hAnsi="Times New Roman"/>
          <w:b/>
          <w:i/>
          <w:color w:val="1F4E78"/>
          <w:sz w:val="23"/>
        </w:rPr>
        <w:t>Cấu trúc thuộc tính CSDL - 4. Bảng: Permissions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Quyền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Code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quyền duy nhất</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quyền chức năng</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Category</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Phân nhóm quyền</w:t>
            </w:r>
          </w:p>
        </w:tc>
      </w:tr>
    </w:tbl>
    <w:p>
      <w:pPr>
        <w:spacing w:before="0" w:after="120"/>
      </w:pPr>
    </w:p>
    <w:p>
      <w:pPr>
        <w:pStyle w:val="Heading3"/>
        <w:keepNext/>
        <w:spacing w:before="160" w:after="40" w:line="276" w:lineRule="auto"/>
        <w:jc w:val="left"/>
      </w:pPr>
      <w:r>
        <w:rPr>
          <w:rFonts w:ascii="Times New Roman" w:hAnsi="Times New Roman"/>
          <w:b/>
          <w:color w:val="2E75B6"/>
          <w:sz w:val="25"/>
        </w:rPr>
        <w:t>5. Bảng: Role_Permissions</w:t>
      </w:r>
    </w:p>
    <w:p>
      <w:pPr>
        <w:keepNext/>
        <w:spacing w:before="160" w:after="60"/>
        <w:jc w:val="left"/>
      </w:pPr>
      <w:r>
        <w:rPr>
          <w:rFonts w:ascii="Times New Roman" w:hAnsi="Times New Roman"/>
          <w:b/>
          <w:i/>
          <w:color w:val="1F4E78"/>
          <w:sz w:val="23"/>
        </w:rPr>
        <w:t>Cấu trúc thuộc tính CSDL - 5. Bảng: Role_Permissions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RoleId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Roles</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PermissionId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Permissions</w:t>
            </w:r>
          </w:p>
        </w:tc>
      </w:tr>
    </w:tbl>
    <w:p>
      <w:pPr>
        <w:spacing w:before="0" w:after="120"/>
      </w:pPr>
    </w:p>
    <w:p>
      <w:pPr>
        <w:pStyle w:val="Heading3"/>
        <w:keepNext/>
        <w:spacing w:before="160" w:after="40" w:line="276" w:lineRule="auto"/>
        <w:jc w:val="left"/>
      </w:pPr>
      <w:r>
        <w:rPr>
          <w:rFonts w:ascii="Times New Roman" w:hAnsi="Times New Roman"/>
          <w:b/>
          <w:color w:val="2E75B6"/>
          <w:sz w:val="25"/>
        </w:rPr>
        <w:t>6. Bảng: Statuses</w:t>
      </w:r>
    </w:p>
    <w:p>
      <w:pPr>
        <w:keepNext/>
        <w:spacing w:before="160" w:after="60"/>
        <w:jc w:val="left"/>
      </w:pPr>
      <w:r>
        <w:rPr>
          <w:rFonts w:ascii="Times New Roman" w:hAnsi="Times New Roman"/>
          <w:b/>
          <w:i/>
          <w:color w:val="1F4E78"/>
          <w:sz w:val="23"/>
        </w:rPr>
        <w:t>Cấu trúc thuộc tính CSDL - 6. Bảng: Statuses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Trạng thái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StatusCode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trạng thái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StatusName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hiển thị trạng thái</w:t>
            </w:r>
          </w:p>
        </w:tc>
      </w:tr>
    </w:tbl>
    <w:p>
      <w:pPr>
        <w:spacing w:before="0" w:after="120"/>
      </w:pPr>
    </w:p>
    <w:p>
      <w:pPr>
        <w:pStyle w:val="Heading3"/>
        <w:keepNext/>
        <w:spacing w:before="160" w:after="40" w:line="276" w:lineRule="auto"/>
        <w:jc w:val="left"/>
      </w:pPr>
      <w:r>
        <w:rPr>
          <w:rFonts w:ascii="Times New Roman" w:hAnsi="Times New Roman"/>
          <w:b/>
          <w:color w:val="2E75B6"/>
          <w:sz w:val="25"/>
        </w:rPr>
        <w:t>7. Bảng: Departments</w:t>
      </w:r>
    </w:p>
    <w:p>
      <w:pPr>
        <w:keepNext/>
        <w:spacing w:before="160" w:after="60"/>
        <w:jc w:val="left"/>
      </w:pPr>
      <w:r>
        <w:rPr>
          <w:rFonts w:ascii="Times New Roman" w:hAnsi="Times New Roman"/>
          <w:b/>
          <w:i/>
          <w:color w:val="1F4E78"/>
          <w:sz w:val="23"/>
        </w:rPr>
        <w:t>Cấu trúc thuộc tính CSDL - 7. Bảng: Departments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Phòng ban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TenantId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Code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Mã phòng ban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phòng ban</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ParentDepartmentId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Phòng ban cấp trên</w:t>
            </w:r>
          </w:p>
        </w:tc>
      </w:tr>
    </w:tbl>
    <w:p>
      <w:pPr>
        <w:spacing w:before="0" w:after="120"/>
      </w:pPr>
    </w:p>
    <w:p>
      <w:pPr>
        <w:pStyle w:val="Heading3"/>
        <w:keepNext/>
        <w:spacing w:before="160" w:after="40" w:line="276" w:lineRule="auto"/>
        <w:jc w:val="left"/>
      </w:pPr>
      <w:r>
        <w:rPr>
          <w:rFonts w:ascii="Times New Roman" w:hAnsi="Times New Roman"/>
          <w:b/>
          <w:color w:val="2E75B6"/>
          <w:sz w:val="25"/>
        </w:rPr>
        <w:t>8. Bảng: Positions</w:t>
      </w:r>
    </w:p>
    <w:p>
      <w:pPr>
        <w:keepNext/>
        <w:spacing w:before="160" w:after="60"/>
        <w:jc w:val="left"/>
      </w:pPr>
      <w:r>
        <w:rPr>
          <w:rFonts w:ascii="Times New Roman" w:hAnsi="Times New Roman"/>
          <w:b/>
          <w:i/>
          <w:color w:val="1F4E78"/>
          <w:sz w:val="23"/>
        </w:rPr>
        <w:t>Cấu trúc thuộc tính CSDL - 8. Bảng: Positions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Chức vụ</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TenantId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chức vụ</w:t>
            </w:r>
          </w:p>
        </w:tc>
      </w:tr>
    </w:tbl>
    <w:p>
      <w:pPr>
        <w:spacing w:before="0" w:after="120"/>
      </w:pPr>
    </w:p>
    <w:p>
      <w:pPr>
        <w:pStyle w:val="Heading3"/>
        <w:keepNext/>
        <w:spacing w:before="160" w:after="40" w:line="276" w:lineRule="auto"/>
        <w:jc w:val="left"/>
      </w:pPr>
      <w:r>
        <w:rPr>
          <w:rFonts w:ascii="Times New Roman" w:hAnsi="Times New Roman"/>
          <w:b/>
          <w:color w:val="2E75B6"/>
          <w:sz w:val="25"/>
        </w:rPr>
        <w:t>9. Bảng: Employees</w:t>
      </w:r>
    </w:p>
    <w:p>
      <w:pPr>
        <w:keepNext/>
        <w:spacing w:before="160" w:after="60"/>
        <w:jc w:val="left"/>
      </w:pPr>
      <w:r>
        <w:rPr>
          <w:rFonts w:ascii="Times New Roman" w:hAnsi="Times New Roman"/>
          <w:b/>
          <w:i/>
          <w:color w:val="1F4E78"/>
          <w:sz w:val="23"/>
        </w:rPr>
        <w:t>Cấu trúc thuộc tính CSDL - 9. Bảng: Employees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Nhân viên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TenantId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SystemUserId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tài khoản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EmployeeCode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nhân viên (Unique)</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FullName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Họ và tên nhân viên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DepartmentId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phòng ban</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PositionId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chức vụ</w:t>
            </w:r>
          </w:p>
        </w:tc>
      </w:tr>
    </w:tbl>
    <w:p>
      <w:pPr>
        <w:spacing w:before="0" w:after="120"/>
      </w:pPr>
    </w:p>
    <w:p>
      <w:pPr>
        <w:pStyle w:val="Heading3"/>
        <w:keepNext/>
        <w:spacing w:before="160" w:after="40" w:line="276" w:lineRule="auto"/>
        <w:jc w:val="left"/>
      </w:pPr>
      <w:r>
        <w:rPr>
          <w:rFonts w:ascii="Times New Roman" w:hAnsi="Times New Roman"/>
          <w:b/>
          <w:color w:val="2E75B6"/>
          <w:sz w:val="25"/>
        </w:rPr>
        <w:t>10. Bảng: PasswordResetTokens</w:t>
      </w:r>
    </w:p>
    <w:p>
      <w:pPr>
        <w:keepNext/>
        <w:spacing w:before="160" w:after="60"/>
        <w:jc w:val="left"/>
      </w:pPr>
      <w:r>
        <w:rPr>
          <w:rFonts w:ascii="Times New Roman" w:hAnsi="Times New Roman"/>
          <w:b/>
          <w:i/>
          <w:color w:val="1F4E78"/>
          <w:sz w:val="23"/>
        </w:rPr>
        <w:t>Cấu trúc thuộc tính CSDL - 10. Bảng: PasswordResetTokens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Token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SystemUserId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User</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Token</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Token xác minh reset password</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ExpiresAtUtc</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DATETIME2</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Hạn hiệu lực Token</w:t>
            </w:r>
          </w:p>
        </w:tc>
      </w:tr>
    </w:tbl>
    <w:p>
      <w:pPr>
        <w:spacing w:before="0" w:after="120"/>
      </w:pPr>
    </w:p>
    <w:p>
      <w:pPr>
        <w:pStyle w:val="Heading3"/>
        <w:keepNext/>
        <w:spacing w:before="160" w:after="40" w:line="276" w:lineRule="auto"/>
        <w:jc w:val="left"/>
      </w:pPr>
      <w:r>
        <w:rPr>
          <w:rFonts w:ascii="Times New Roman" w:hAnsi="Times New Roman"/>
          <w:b/>
          <w:color w:val="2E75B6"/>
          <w:sz w:val="25"/>
        </w:rPr>
        <w:t>11. Bảng: SystemParameters</w:t>
      </w:r>
    </w:p>
    <w:p>
      <w:pPr>
        <w:keepNext/>
        <w:spacing w:before="160" w:after="60"/>
        <w:jc w:val="left"/>
      </w:pPr>
      <w:r>
        <w:rPr>
          <w:rFonts w:ascii="Times New Roman" w:hAnsi="Times New Roman"/>
          <w:b/>
          <w:i/>
          <w:color w:val="1F4E78"/>
          <w:sz w:val="23"/>
        </w:rPr>
        <w:t>Cấu trúc thuộc tính CSDL - 11. Bảng: SystemParameters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Tham số</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ParamKey</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khóa tham số</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ParamValue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Giá trị tham số</w:t>
            </w:r>
          </w:p>
        </w:tc>
      </w:tr>
    </w:tbl>
    <w:p>
      <w:pPr>
        <w:spacing w:before="0" w:after="120"/>
      </w:pPr>
    </w:p>
    <w:p>
      <w:pPr>
        <w:pStyle w:val="Heading3"/>
        <w:keepNext/>
        <w:spacing w:before="160" w:after="40" w:line="276" w:lineRule="auto"/>
        <w:jc w:val="left"/>
      </w:pPr>
      <w:r>
        <w:rPr>
          <w:rFonts w:ascii="Times New Roman" w:hAnsi="Times New Roman"/>
          <w:b/>
          <w:color w:val="2E75B6"/>
          <w:sz w:val="25"/>
        </w:rPr>
        <w:t>12. Bảng: EmployeeAssignments</w:t>
      </w:r>
    </w:p>
    <w:p>
      <w:pPr>
        <w:keepNext/>
        <w:spacing w:before="160" w:after="60"/>
        <w:jc w:val="left"/>
      </w:pPr>
      <w:r>
        <w:rPr>
          <w:rFonts w:ascii="Times New Roman" w:hAnsi="Times New Roman"/>
          <w:b/>
          <w:i/>
          <w:color w:val="1F4E78"/>
          <w:sz w:val="23"/>
        </w:rPr>
        <w:t>Cấu trúc thuộc tính CSDL - 12. Bảng: EmployeeAssignments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Phân công</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Nhân viên</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DepartmentId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Phòng ban</w:t>
            </w:r>
          </w:p>
        </w:tc>
      </w:tr>
    </w:tbl>
    <w:p>
      <w:pPr>
        <w:spacing w:before="0" w:after="120"/>
      </w:pPr>
    </w:p>
    <w:p>
      <w:pPr>
        <w:pStyle w:val="Heading3"/>
        <w:keepNext/>
        <w:spacing w:before="160" w:after="40" w:line="276" w:lineRule="auto"/>
        <w:jc w:val="left"/>
      </w:pPr>
      <w:r>
        <w:rPr>
          <w:rFonts w:ascii="Times New Roman" w:hAnsi="Times New Roman"/>
          <w:b/>
          <w:color w:val="2E75B6"/>
          <w:sz w:val="25"/>
        </w:rPr>
        <w:t>13. Bảng: GradingRanks</w:t>
      </w:r>
    </w:p>
    <w:p>
      <w:pPr>
        <w:keepNext/>
        <w:spacing w:before="160" w:after="60"/>
        <w:jc w:val="left"/>
      </w:pPr>
      <w:r>
        <w:rPr>
          <w:rFonts w:ascii="Times New Roman" w:hAnsi="Times New Roman"/>
          <w:b/>
          <w:i/>
          <w:color w:val="1F4E78"/>
          <w:sz w:val="23"/>
        </w:rPr>
        <w:t>Cấu trúc thuộc tính CSDL - 13. Bảng: GradingRanks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Rank</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RankCode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xếp hạng (A, B, C, 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MinScore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Điểm tối thiểu đạt rank</w:t>
            </w:r>
          </w:p>
        </w:tc>
      </w:tr>
    </w:tbl>
    <w:p>
      <w:pPr>
        <w:spacing w:before="0" w:after="120"/>
      </w:pPr>
    </w:p>
    <w:p>
      <w:pPr>
        <w:pStyle w:val="Heading3"/>
        <w:keepNext/>
        <w:spacing w:before="160" w:after="40" w:line="276" w:lineRule="auto"/>
        <w:jc w:val="left"/>
      </w:pPr>
      <w:r>
        <w:rPr>
          <w:rFonts w:ascii="Times New Roman" w:hAnsi="Times New Roman"/>
          <w:b/>
          <w:color w:val="2E75B6"/>
          <w:sz w:val="25"/>
        </w:rPr>
        <w:t>14. Bảng: MissionVisions</w:t>
      </w:r>
    </w:p>
    <w:p>
      <w:pPr>
        <w:keepNext/>
        <w:spacing w:before="160" w:after="60"/>
        <w:jc w:val="left"/>
      </w:pPr>
      <w:r>
        <w:rPr>
          <w:rFonts w:ascii="Times New Roman" w:hAnsi="Times New Roman"/>
          <w:b/>
          <w:i/>
          <w:color w:val="1F4E78"/>
          <w:sz w:val="23"/>
        </w:rPr>
        <w:t>Cấu trúc thuộc tính CSDL - 14. Bảng: MissionVisions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Sứ mệnh</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MissionStatement</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Tuyên bố Sứ mệnh</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VisionStatement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Tuyên bố Tầm nhìn</w:t>
            </w:r>
          </w:p>
        </w:tc>
      </w:tr>
    </w:tbl>
    <w:p>
      <w:pPr>
        <w:spacing w:before="0" w:after="120"/>
      </w:pPr>
    </w:p>
    <w:p>
      <w:pPr>
        <w:pStyle w:val="Heading3"/>
        <w:keepNext/>
        <w:spacing w:before="160" w:after="40" w:line="276" w:lineRule="auto"/>
        <w:jc w:val="left"/>
      </w:pPr>
      <w:r>
        <w:rPr>
          <w:rFonts w:ascii="Times New Roman" w:hAnsi="Times New Roman"/>
          <w:b/>
          <w:color w:val="2E75B6"/>
          <w:sz w:val="25"/>
        </w:rPr>
        <w:t>15. Bảng: OKRTypes</w:t>
      </w:r>
    </w:p>
    <w:p>
      <w:pPr>
        <w:keepNext/>
        <w:spacing w:before="160" w:after="60"/>
        <w:jc w:val="left"/>
      </w:pPr>
      <w:r>
        <w:rPr>
          <w:rFonts w:ascii="Times New Roman" w:hAnsi="Times New Roman"/>
          <w:b/>
          <w:i/>
          <w:color w:val="1F4E78"/>
          <w:sz w:val="23"/>
        </w:rPr>
        <w:t>Cấu trúc thuộc tính CSDL - 15. Bảng: OKRTypes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Loại OKR</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TypeName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loại (Công ty, Phòng ban)</w:t>
            </w:r>
          </w:p>
        </w:tc>
      </w:tr>
    </w:tbl>
    <w:p>
      <w:pPr>
        <w:spacing w:before="0" w:after="120"/>
      </w:pPr>
    </w:p>
    <w:p>
      <w:pPr>
        <w:pStyle w:val="Heading3"/>
        <w:keepNext/>
        <w:spacing w:before="160" w:after="40" w:line="276" w:lineRule="auto"/>
        <w:jc w:val="left"/>
      </w:pPr>
      <w:r>
        <w:rPr>
          <w:rFonts w:ascii="Times New Roman" w:hAnsi="Times New Roman"/>
          <w:b/>
          <w:color w:val="2E75B6"/>
          <w:sz w:val="25"/>
        </w:rPr>
        <w:t>16. Bảng: OKRs</w:t>
      </w:r>
    </w:p>
    <w:p>
      <w:pPr>
        <w:keepNext/>
        <w:spacing w:before="160" w:after="60"/>
        <w:jc w:val="left"/>
      </w:pPr>
      <w:r>
        <w:rPr>
          <w:rFonts w:ascii="Times New Roman" w:hAnsi="Times New Roman"/>
          <w:b/>
          <w:i/>
          <w:color w:val="1F4E78"/>
          <w:sz w:val="23"/>
        </w:rPr>
        <w:t>Cấu trúc thuộc tính CSDL - 16. Bảng: OKRs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OKR</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TenantId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ObjectiveName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mục tiêu Objective</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TargetWeight</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100.00</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Trọng số mục tiêu %</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ProgressPercent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0.00</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 Tiến độ đạt được</w:t>
            </w:r>
          </w:p>
        </w:tc>
      </w:tr>
    </w:tbl>
    <w:p>
      <w:pPr>
        <w:spacing w:before="0" w:after="120"/>
      </w:pPr>
    </w:p>
    <w:p>
      <w:pPr>
        <w:pStyle w:val="Heading3"/>
        <w:keepNext/>
        <w:spacing w:before="160" w:after="40" w:line="276" w:lineRule="auto"/>
        <w:jc w:val="left"/>
      </w:pPr>
      <w:r>
        <w:rPr>
          <w:rFonts w:ascii="Times New Roman" w:hAnsi="Times New Roman"/>
          <w:b/>
          <w:color w:val="2E75B6"/>
          <w:sz w:val="25"/>
        </w:rPr>
        <w:t>17. Bảng: OKRKeyResults</w:t>
      </w:r>
    </w:p>
    <w:p>
      <w:pPr>
        <w:keepNext/>
        <w:spacing w:before="160" w:after="60"/>
        <w:jc w:val="left"/>
      </w:pPr>
      <w:r>
        <w:rPr>
          <w:rFonts w:ascii="Times New Roman" w:hAnsi="Times New Roman"/>
          <w:b/>
          <w:i/>
          <w:color w:val="1F4E78"/>
          <w:sz w:val="23"/>
        </w:rPr>
        <w:t>Cấu trúc thuộc tính CSDL - 17. Bảng: OKRKeyResults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Key Result</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tham chiếu OKRs</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KeyResultName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kết quả then chốt</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TargetValue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Giá trị mục tiêu cần đạt</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CurrentValue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0.00</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Giá trị thực hiện hiện tại</w:t>
            </w:r>
          </w:p>
        </w:tc>
      </w:tr>
    </w:tbl>
    <w:p>
      <w:pPr>
        <w:spacing w:before="0" w:after="120"/>
      </w:pPr>
    </w:p>
    <w:p>
      <w:pPr>
        <w:pStyle w:val="Heading3"/>
        <w:keepNext/>
        <w:spacing w:before="160" w:after="40" w:line="276" w:lineRule="auto"/>
        <w:jc w:val="left"/>
      </w:pPr>
      <w:r>
        <w:rPr>
          <w:rFonts w:ascii="Times New Roman" w:hAnsi="Times New Roman"/>
          <w:b/>
          <w:color w:val="2E75B6"/>
          <w:sz w:val="25"/>
        </w:rPr>
        <w:t>18. Bảng: OKR_Mission_Mappings</w:t>
      </w:r>
    </w:p>
    <w:p>
      <w:pPr>
        <w:keepNext/>
        <w:spacing w:before="160" w:after="60"/>
        <w:jc w:val="left"/>
      </w:pPr>
      <w:r>
        <w:rPr>
          <w:rFonts w:ascii="Times New Roman" w:hAnsi="Times New Roman"/>
          <w:b/>
          <w:i/>
          <w:color w:val="1F4E78"/>
          <w:sz w:val="23"/>
        </w:rPr>
        <w:t>Cấu trúc thuộc tính CSDL - 18. Bảng: OKR_Mission_Mappings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OKRId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OKR</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MissionId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MissionVision</w:t>
            </w:r>
          </w:p>
        </w:tc>
      </w:tr>
    </w:tbl>
    <w:p>
      <w:pPr>
        <w:spacing w:before="0" w:after="120"/>
      </w:pPr>
    </w:p>
    <w:p>
      <w:pPr>
        <w:pStyle w:val="Heading3"/>
        <w:keepNext/>
        <w:spacing w:before="160" w:after="40" w:line="276" w:lineRule="auto"/>
        <w:jc w:val="left"/>
      </w:pPr>
      <w:r>
        <w:rPr>
          <w:rFonts w:ascii="Times New Roman" w:hAnsi="Times New Roman"/>
          <w:b/>
          <w:color w:val="2E75B6"/>
          <w:sz w:val="25"/>
        </w:rPr>
        <w:t>19. Bảng: OKR_Department_Allocations</w:t>
      </w:r>
    </w:p>
    <w:p>
      <w:pPr>
        <w:keepNext/>
        <w:spacing w:before="160" w:after="60"/>
        <w:jc w:val="left"/>
      </w:pPr>
      <w:r>
        <w:rPr>
          <w:rFonts w:ascii="Times New Roman" w:hAnsi="Times New Roman"/>
          <w:b/>
          <w:i/>
          <w:color w:val="1F4E78"/>
          <w:sz w:val="23"/>
        </w:rPr>
        <w:t>Cấu trúc thuộc tính CSDL - 19. Bảng: OKR_Department_Allocations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Phân bổ</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OKR</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DepartmentId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Department</w:t>
            </w:r>
          </w:p>
        </w:tc>
      </w:tr>
    </w:tbl>
    <w:p>
      <w:pPr>
        <w:spacing w:before="0" w:after="120"/>
      </w:pPr>
    </w:p>
    <w:p>
      <w:pPr>
        <w:pStyle w:val="Heading3"/>
        <w:keepNext/>
        <w:spacing w:before="160" w:after="40" w:line="276" w:lineRule="auto"/>
        <w:jc w:val="left"/>
      </w:pPr>
      <w:r>
        <w:rPr>
          <w:rFonts w:ascii="Times New Roman" w:hAnsi="Times New Roman"/>
          <w:b/>
          <w:color w:val="2E75B6"/>
          <w:sz w:val="25"/>
        </w:rPr>
        <w:t>20. Bảng: OKR_Employee_Allocations</w:t>
      </w:r>
    </w:p>
    <w:p>
      <w:pPr>
        <w:keepNext/>
        <w:spacing w:before="160" w:after="60"/>
        <w:jc w:val="left"/>
      </w:pPr>
      <w:r>
        <w:rPr>
          <w:rFonts w:ascii="Times New Roman" w:hAnsi="Times New Roman"/>
          <w:b/>
          <w:i/>
          <w:color w:val="1F4E78"/>
          <w:sz w:val="23"/>
        </w:rPr>
        <w:t>Cấu trúc thuộc tính CSDL - 20. Bảng: OKR_Employee_Allocations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Phân bổ cá nhân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OKR</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Employee</w:t>
            </w:r>
          </w:p>
        </w:tc>
      </w:tr>
    </w:tbl>
    <w:p>
      <w:pPr>
        <w:spacing w:before="0" w:after="120"/>
      </w:pPr>
    </w:p>
    <w:p>
      <w:pPr>
        <w:pStyle w:val="Heading3"/>
        <w:keepNext/>
        <w:spacing w:before="160" w:after="40" w:line="276" w:lineRule="auto"/>
        <w:jc w:val="left"/>
      </w:pPr>
      <w:r>
        <w:rPr>
          <w:rFonts w:ascii="Times New Roman" w:hAnsi="Times New Roman"/>
          <w:b/>
          <w:color w:val="2E75B6"/>
          <w:sz w:val="25"/>
        </w:rPr>
        <w:t>21. Bảng: EvaluationPeriods</w:t>
      </w:r>
    </w:p>
    <w:p>
      <w:pPr>
        <w:keepNext/>
        <w:spacing w:before="160" w:after="60"/>
        <w:jc w:val="left"/>
      </w:pPr>
      <w:r>
        <w:rPr>
          <w:rFonts w:ascii="Times New Roman" w:hAnsi="Times New Roman"/>
          <w:b/>
          <w:i/>
          <w:color w:val="1F4E78"/>
          <w:sz w:val="23"/>
        </w:rPr>
        <w:t>Cấu trúc thuộc tính CSDL - 21. Bảng: EvaluationPeriods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Kỳ đánh giá</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PeriodName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kỳ (Quý 1/2026, Year 2026)</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StartDate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DATETIME2</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Ngày bắt đầu kỳ</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EndDate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DATETIME2</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Ngày kết thúc kỳ</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IsClosed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BIT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0</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Cờ đóng sổ kỳ đánh giá</w:t>
            </w:r>
          </w:p>
        </w:tc>
      </w:tr>
    </w:tbl>
    <w:p>
      <w:pPr>
        <w:spacing w:before="0" w:after="120"/>
      </w:pPr>
    </w:p>
    <w:p>
      <w:pPr>
        <w:pStyle w:val="Heading3"/>
        <w:keepNext/>
        <w:spacing w:before="160" w:after="40" w:line="276" w:lineRule="auto"/>
        <w:jc w:val="left"/>
      </w:pPr>
      <w:r>
        <w:rPr>
          <w:rFonts w:ascii="Times New Roman" w:hAnsi="Times New Roman"/>
          <w:b/>
          <w:color w:val="2E75B6"/>
          <w:sz w:val="25"/>
        </w:rPr>
        <w:t>22. Bảng: KPITypes</w:t>
      </w:r>
    </w:p>
    <w:p>
      <w:pPr>
        <w:keepNext/>
        <w:spacing w:before="160" w:after="60"/>
        <w:jc w:val="left"/>
      </w:pPr>
      <w:r>
        <w:rPr>
          <w:rFonts w:ascii="Times New Roman" w:hAnsi="Times New Roman"/>
          <w:b/>
          <w:i/>
          <w:color w:val="1F4E78"/>
          <w:sz w:val="23"/>
        </w:rPr>
        <w:t>Cấu trúc thuộc tính CSDL - 22. Bảng: KPITypes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Loại KPI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TypeName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loại (Doanh thu, Tiến độ, Chất lượng)</w:t>
            </w:r>
          </w:p>
        </w:tc>
      </w:tr>
    </w:tbl>
    <w:p>
      <w:pPr>
        <w:spacing w:before="0" w:after="120"/>
      </w:pPr>
    </w:p>
    <w:p>
      <w:pPr>
        <w:pStyle w:val="Heading3"/>
        <w:keepNext/>
        <w:spacing w:before="160" w:after="40" w:line="276" w:lineRule="auto"/>
        <w:jc w:val="left"/>
      </w:pPr>
      <w:r>
        <w:rPr>
          <w:rFonts w:ascii="Times New Roman" w:hAnsi="Times New Roman"/>
          <w:b/>
          <w:color w:val="2E75B6"/>
          <w:sz w:val="25"/>
        </w:rPr>
        <w:t>23. Bảng: KPIProperties</w:t>
      </w:r>
    </w:p>
    <w:p>
      <w:pPr>
        <w:keepNext/>
        <w:spacing w:before="160" w:after="60"/>
        <w:jc w:val="left"/>
      </w:pPr>
      <w:r>
        <w:rPr>
          <w:rFonts w:ascii="Times New Roman" w:hAnsi="Times New Roman"/>
          <w:b/>
          <w:i/>
          <w:color w:val="1F4E78"/>
          <w:sz w:val="23"/>
        </w:rPr>
        <w:t>Cấu trúc thuộc tính CSDL - 23. Bảng: KPIProperties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Thuộc tính</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KPI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PropertyKey</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thuộc tính</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PropertyValue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Giá trị thuộc tính</w:t>
            </w:r>
          </w:p>
        </w:tc>
      </w:tr>
    </w:tbl>
    <w:p>
      <w:pPr>
        <w:spacing w:before="0" w:after="120"/>
      </w:pPr>
    </w:p>
    <w:p>
      <w:pPr>
        <w:pStyle w:val="Heading3"/>
        <w:keepNext/>
        <w:spacing w:before="160" w:after="40" w:line="276" w:lineRule="auto"/>
        <w:jc w:val="left"/>
      </w:pPr>
      <w:r>
        <w:rPr>
          <w:rFonts w:ascii="Times New Roman" w:hAnsi="Times New Roman"/>
          <w:b/>
          <w:color w:val="2E75B6"/>
          <w:sz w:val="25"/>
        </w:rPr>
        <w:t>24. Bảng: KPIs</w:t>
      </w:r>
    </w:p>
    <w:p>
      <w:pPr>
        <w:keepNext/>
        <w:spacing w:before="160" w:after="60"/>
        <w:jc w:val="left"/>
      </w:pPr>
      <w:r>
        <w:rPr>
          <w:rFonts w:ascii="Times New Roman" w:hAnsi="Times New Roman"/>
          <w:b/>
          <w:i/>
          <w:color w:val="1F4E78"/>
          <w:sz w:val="23"/>
        </w:rPr>
        <w:t>Cấu trúc thuộc tính CSDL - 24. Bảng: KPIs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KPI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TenantId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KpiCode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Mã chỉ số KPI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chỉ số KPI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MeasurementUnit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Đơn vị tính</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TargetValue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Target mục tiêu đạt</w:t>
            </w:r>
          </w:p>
        </w:tc>
      </w:tr>
    </w:tbl>
    <w:p>
      <w:pPr>
        <w:spacing w:before="0" w:after="120"/>
      </w:pPr>
    </w:p>
    <w:p>
      <w:pPr>
        <w:pStyle w:val="Heading3"/>
        <w:keepNext/>
        <w:spacing w:before="160" w:after="40" w:line="276" w:lineRule="auto"/>
        <w:jc w:val="left"/>
      </w:pPr>
      <w:r>
        <w:rPr>
          <w:rFonts w:ascii="Times New Roman" w:hAnsi="Times New Roman"/>
          <w:b/>
          <w:color w:val="2E75B6"/>
          <w:sz w:val="25"/>
        </w:rPr>
        <w:t>25. Bảng: KPIDetails</w:t>
      </w:r>
    </w:p>
    <w:p>
      <w:pPr>
        <w:keepNext/>
        <w:spacing w:before="160" w:after="60"/>
        <w:jc w:val="left"/>
      </w:pPr>
      <w:r>
        <w:rPr>
          <w:rFonts w:ascii="Times New Roman" w:hAnsi="Times New Roman"/>
          <w:b/>
          <w:i/>
          <w:color w:val="1F4E78"/>
          <w:sz w:val="23"/>
        </w:rPr>
        <w:t>Cấu trúc thuộc tính CSDL - 25. Bảng: KPIDetails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Chi tiết KPI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KPI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BenchmarkValue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Giá trị cơ sở Benchmark</w:t>
            </w:r>
          </w:p>
        </w:tc>
      </w:tr>
    </w:tbl>
    <w:p>
      <w:pPr>
        <w:spacing w:before="0" w:after="120"/>
      </w:pPr>
    </w:p>
    <w:p>
      <w:pPr>
        <w:pStyle w:val="Heading3"/>
        <w:keepNext/>
        <w:spacing w:before="160" w:after="40" w:line="276" w:lineRule="auto"/>
        <w:jc w:val="left"/>
      </w:pPr>
      <w:r>
        <w:rPr>
          <w:rFonts w:ascii="Times New Roman" w:hAnsi="Times New Roman"/>
          <w:b/>
          <w:color w:val="2E75B6"/>
          <w:sz w:val="25"/>
        </w:rPr>
        <w:t>26. Bảng: KPI_Department_Assignments</w:t>
      </w:r>
    </w:p>
    <w:p>
      <w:pPr>
        <w:keepNext/>
        <w:spacing w:before="160" w:after="60"/>
        <w:jc w:val="left"/>
      </w:pPr>
      <w:r>
        <w:rPr>
          <w:rFonts w:ascii="Times New Roman" w:hAnsi="Times New Roman"/>
          <w:b/>
          <w:i/>
          <w:color w:val="1F4E78"/>
          <w:sz w:val="23"/>
        </w:rPr>
        <w:t>Cấu trúc thuộc tính CSDL - 26. Bảng: KPI_Department_Assignments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Gán phòng ban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KPI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DepartmentId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Department</w:t>
            </w:r>
          </w:p>
        </w:tc>
      </w:tr>
    </w:tbl>
    <w:p>
      <w:pPr>
        <w:spacing w:before="0" w:after="120"/>
      </w:pPr>
    </w:p>
    <w:p>
      <w:pPr>
        <w:pStyle w:val="Heading3"/>
        <w:keepNext/>
        <w:spacing w:before="160" w:after="40" w:line="276" w:lineRule="auto"/>
        <w:jc w:val="left"/>
      </w:pPr>
      <w:r>
        <w:rPr>
          <w:rFonts w:ascii="Times New Roman" w:hAnsi="Times New Roman"/>
          <w:b/>
          <w:color w:val="2E75B6"/>
          <w:sz w:val="25"/>
        </w:rPr>
        <w:t>27. Bảng: KPI_Employee_Assignments</w:t>
      </w:r>
    </w:p>
    <w:p>
      <w:pPr>
        <w:keepNext/>
        <w:spacing w:before="160" w:after="60"/>
        <w:jc w:val="left"/>
      </w:pPr>
      <w:r>
        <w:rPr>
          <w:rFonts w:ascii="Times New Roman" w:hAnsi="Times New Roman"/>
          <w:b/>
          <w:i/>
          <w:color w:val="1F4E78"/>
          <w:sz w:val="23"/>
        </w:rPr>
        <w:t>Cấu trúc thuộc tính CSDL - 27. Bảng: KPI_Employee_Assignments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Gán nhân viên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KPI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Employee</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WeightPercent</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Trọng số KPI %</w:t>
            </w:r>
          </w:p>
        </w:tc>
      </w:tr>
    </w:tbl>
    <w:p>
      <w:pPr>
        <w:spacing w:before="0" w:after="120"/>
      </w:pPr>
    </w:p>
    <w:p>
      <w:pPr>
        <w:pStyle w:val="Heading3"/>
        <w:keepNext/>
        <w:spacing w:before="160" w:after="40" w:line="276" w:lineRule="auto"/>
        <w:jc w:val="left"/>
      </w:pPr>
      <w:r>
        <w:rPr>
          <w:rFonts w:ascii="Times New Roman" w:hAnsi="Times New Roman"/>
          <w:b/>
          <w:color w:val="2E75B6"/>
          <w:sz w:val="25"/>
        </w:rPr>
        <w:t>28. Bảng: AdhocTasks</w:t>
      </w:r>
    </w:p>
    <w:p>
      <w:pPr>
        <w:keepNext/>
        <w:spacing w:before="160" w:after="60"/>
        <w:jc w:val="left"/>
      </w:pPr>
      <w:r>
        <w:rPr>
          <w:rFonts w:ascii="Times New Roman" w:hAnsi="Times New Roman"/>
          <w:b/>
          <w:i/>
          <w:color w:val="1F4E78"/>
          <w:sz w:val="23"/>
        </w:rPr>
        <w:t>Cấu trúc thuộc tính CSDL - 28. Bảng: AdhocTasks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Task Adhoc</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TaskTitle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Tiêu đề công việc phát sinh</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nhân viên tiếp nhận</w:t>
            </w:r>
          </w:p>
        </w:tc>
      </w:tr>
    </w:tbl>
    <w:p>
      <w:pPr>
        <w:spacing w:before="0" w:after="120"/>
      </w:pPr>
    </w:p>
    <w:p>
      <w:pPr>
        <w:pStyle w:val="Heading3"/>
        <w:keepNext/>
        <w:spacing w:before="160" w:after="40" w:line="276" w:lineRule="auto"/>
        <w:jc w:val="left"/>
      </w:pPr>
      <w:r>
        <w:rPr>
          <w:rFonts w:ascii="Times New Roman" w:hAnsi="Times New Roman"/>
          <w:b/>
          <w:color w:val="2E75B6"/>
          <w:sz w:val="25"/>
        </w:rPr>
        <w:t>29. Bảng: WorkProjects</w:t>
      </w:r>
    </w:p>
    <w:p>
      <w:pPr>
        <w:keepNext/>
        <w:spacing w:before="160" w:after="60"/>
        <w:jc w:val="left"/>
      </w:pPr>
      <w:r>
        <w:rPr>
          <w:rFonts w:ascii="Times New Roman" w:hAnsi="Times New Roman"/>
          <w:b/>
          <w:i/>
          <w:color w:val="1F4E78"/>
          <w:sz w:val="23"/>
        </w:rPr>
        <w:t>Cấu trúc thuộc tính CSDL - 29. Bảng: WorkProjects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Dự án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TenantId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Name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dự án công việc</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SourceOKRId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liên kết OKRs</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ProgressPercent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0.00</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 Hoàn thành dự án</w:t>
            </w:r>
          </w:p>
        </w:tc>
      </w:tr>
    </w:tbl>
    <w:p>
      <w:pPr>
        <w:spacing w:before="0" w:after="120"/>
      </w:pPr>
    </w:p>
    <w:p>
      <w:pPr>
        <w:pStyle w:val="Heading3"/>
        <w:keepNext/>
        <w:spacing w:before="160" w:after="40" w:line="276" w:lineRule="auto"/>
        <w:jc w:val="left"/>
      </w:pPr>
      <w:r>
        <w:rPr>
          <w:rFonts w:ascii="Times New Roman" w:hAnsi="Times New Roman"/>
          <w:b/>
          <w:color w:val="2E75B6"/>
          <w:sz w:val="25"/>
        </w:rPr>
        <w:t>30. Bảng: WorkProjectDepartments</w:t>
      </w:r>
    </w:p>
    <w:p>
      <w:pPr>
        <w:keepNext/>
        <w:spacing w:before="160" w:after="60"/>
        <w:jc w:val="left"/>
      </w:pPr>
      <w:r>
        <w:rPr>
          <w:rFonts w:ascii="Times New Roman" w:hAnsi="Times New Roman"/>
          <w:b/>
          <w:i/>
          <w:color w:val="1F4E78"/>
          <w:sz w:val="23"/>
        </w:rPr>
        <w:t>Cấu trúc thuộc tính CSDL - 30. Bảng: WorkProjectDepartments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WorkProjectId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WorkProjects</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DepartmentId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Departments</w:t>
            </w:r>
          </w:p>
        </w:tc>
      </w:tr>
    </w:tbl>
    <w:p>
      <w:pPr>
        <w:spacing w:before="0" w:after="120"/>
      </w:pPr>
    </w:p>
    <w:p>
      <w:pPr>
        <w:pStyle w:val="Heading3"/>
        <w:keepNext/>
        <w:spacing w:before="160" w:after="40" w:line="276" w:lineRule="auto"/>
        <w:jc w:val="left"/>
      </w:pPr>
      <w:r>
        <w:rPr>
          <w:rFonts w:ascii="Times New Roman" w:hAnsi="Times New Roman"/>
          <w:b/>
          <w:color w:val="2E75B6"/>
          <w:sz w:val="25"/>
        </w:rPr>
        <w:t>31. Bảng: WorkItems</w:t>
      </w:r>
    </w:p>
    <w:p>
      <w:pPr>
        <w:keepNext/>
        <w:spacing w:before="160" w:after="60"/>
        <w:jc w:val="left"/>
      </w:pPr>
      <w:r>
        <w:rPr>
          <w:rFonts w:ascii="Times New Roman" w:hAnsi="Times New Roman"/>
          <w:b/>
          <w:i/>
          <w:color w:val="1F4E78"/>
          <w:sz w:val="23"/>
        </w:rPr>
        <w:t>Cấu trúc thuộc tính CSDL - 31. Bảng: WorkItems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Thẻ Task WorkItem</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WorkProjectId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tham chiếu WorkProjects</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Title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250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Tiêu đề công việc</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Status</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'Todo'</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Trạng thái Todo/InProgress/Done</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AssigneeId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nhân viên thực hiện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liên kết KPI</w:t>
            </w:r>
          </w:p>
        </w:tc>
      </w:tr>
    </w:tbl>
    <w:p>
      <w:pPr>
        <w:spacing w:before="0" w:after="120"/>
      </w:pPr>
    </w:p>
    <w:p>
      <w:pPr>
        <w:pStyle w:val="Heading3"/>
        <w:keepNext/>
        <w:spacing w:before="160" w:after="40" w:line="276" w:lineRule="auto"/>
        <w:jc w:val="left"/>
      </w:pPr>
      <w:r>
        <w:rPr>
          <w:rFonts w:ascii="Times New Roman" w:hAnsi="Times New Roman"/>
          <w:b/>
          <w:color w:val="2E75B6"/>
          <w:sz w:val="25"/>
        </w:rPr>
        <w:t>32. Bảng: WorkItemComments</w:t>
      </w:r>
    </w:p>
    <w:p>
      <w:pPr>
        <w:keepNext/>
        <w:spacing w:before="160" w:after="60"/>
        <w:jc w:val="left"/>
      </w:pPr>
      <w:r>
        <w:rPr>
          <w:rFonts w:ascii="Times New Roman" w:hAnsi="Times New Roman"/>
          <w:b/>
          <w:i/>
          <w:color w:val="1F4E78"/>
          <w:sz w:val="23"/>
        </w:rPr>
        <w:t>Cấu trúc thuộc tính CSDL - 32. Bảng: WorkItemComments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Bình luận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WorkItemId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WorkItems</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CommentText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Nội dung bình luận</w:t>
            </w:r>
          </w:p>
        </w:tc>
      </w:tr>
    </w:tbl>
    <w:p>
      <w:pPr>
        <w:spacing w:before="0" w:after="120"/>
      </w:pPr>
    </w:p>
    <w:p>
      <w:pPr>
        <w:pStyle w:val="Heading3"/>
        <w:keepNext/>
        <w:spacing w:before="160" w:after="40" w:line="276" w:lineRule="auto"/>
        <w:jc w:val="left"/>
      </w:pPr>
      <w:r>
        <w:rPr>
          <w:rFonts w:ascii="Times New Roman" w:hAnsi="Times New Roman"/>
          <w:b/>
          <w:color w:val="2E75B6"/>
          <w:sz w:val="25"/>
        </w:rPr>
        <w:t>33. Bảng: CheckInStatuses</w:t>
      </w:r>
    </w:p>
    <w:p>
      <w:pPr>
        <w:keepNext/>
        <w:spacing w:before="160" w:after="60"/>
        <w:jc w:val="left"/>
      </w:pPr>
      <w:r>
        <w:rPr>
          <w:rFonts w:ascii="Times New Roman" w:hAnsi="Times New Roman"/>
          <w:b/>
          <w:i/>
          <w:color w:val="1F4E78"/>
          <w:sz w:val="23"/>
        </w:rPr>
        <w:t>Cấu trúc thuộc tính CSDL - 33. Bảng: CheckInStatuses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Trạng thái Check-in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Code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trạng thái (Pending, Approved, Rejected)</w:t>
            </w:r>
          </w:p>
        </w:tc>
      </w:tr>
    </w:tbl>
    <w:p>
      <w:pPr>
        <w:spacing w:before="0" w:after="120"/>
      </w:pPr>
    </w:p>
    <w:p>
      <w:pPr>
        <w:pStyle w:val="Heading3"/>
        <w:keepNext/>
        <w:spacing w:before="160" w:after="40" w:line="276" w:lineRule="auto"/>
        <w:jc w:val="left"/>
      </w:pPr>
      <w:r>
        <w:rPr>
          <w:rFonts w:ascii="Times New Roman" w:hAnsi="Times New Roman"/>
          <w:b/>
          <w:color w:val="2E75B6"/>
          <w:sz w:val="25"/>
        </w:rPr>
        <w:t>34. Bảng: FailReasons</w:t>
      </w:r>
    </w:p>
    <w:p>
      <w:pPr>
        <w:keepNext/>
        <w:spacing w:before="160" w:after="60"/>
        <w:jc w:val="left"/>
      </w:pPr>
      <w:r>
        <w:rPr>
          <w:rFonts w:ascii="Times New Roman" w:hAnsi="Times New Roman"/>
          <w:b/>
          <w:i/>
          <w:color w:val="1F4E78"/>
          <w:sz w:val="23"/>
        </w:rPr>
        <w:t>Cấu trúc thuộc tính CSDL - 34. Bảng: FailReasons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Lý do thất bại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ReasonName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lý do khó khăn/chậm trễ</w:t>
            </w:r>
          </w:p>
        </w:tc>
      </w:tr>
    </w:tbl>
    <w:p>
      <w:pPr>
        <w:spacing w:before="0" w:after="120"/>
      </w:pPr>
    </w:p>
    <w:p>
      <w:pPr>
        <w:pStyle w:val="Heading3"/>
        <w:keepNext/>
        <w:spacing w:before="160" w:after="40" w:line="276" w:lineRule="auto"/>
        <w:jc w:val="left"/>
      </w:pPr>
      <w:r>
        <w:rPr>
          <w:rFonts w:ascii="Times New Roman" w:hAnsi="Times New Roman"/>
          <w:b/>
          <w:color w:val="2E75B6"/>
          <w:sz w:val="25"/>
        </w:rPr>
        <w:t>35. Bảng: KPICheckIns</w:t>
      </w:r>
    </w:p>
    <w:p>
      <w:pPr>
        <w:keepNext/>
        <w:spacing w:before="160" w:after="60"/>
        <w:jc w:val="left"/>
      </w:pPr>
      <w:r>
        <w:rPr>
          <w:rFonts w:ascii="Times New Roman" w:hAnsi="Times New Roman"/>
          <w:b/>
          <w:i/>
          <w:color w:val="1F4E78"/>
          <w:sz w:val="23"/>
        </w:rPr>
        <w:t>Cấu trúc thuộc tính CSDL - 35. Bảng: KPICheckIns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Check-in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TenantId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KPIId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KPI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Employee</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CurrentValue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Giá trị thực tế báo cáo</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ProgressPercent</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Tiến độ % tự động tính</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Status</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'Pending'</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Trạng thái Pending/Approved/Rejected</w:t>
            </w:r>
          </w:p>
        </w:tc>
      </w:tr>
    </w:tbl>
    <w:p>
      <w:pPr>
        <w:spacing w:before="0" w:after="120"/>
      </w:pPr>
    </w:p>
    <w:p>
      <w:pPr>
        <w:pStyle w:val="Heading3"/>
        <w:keepNext/>
        <w:spacing w:before="160" w:after="40" w:line="276" w:lineRule="auto"/>
        <w:jc w:val="left"/>
      </w:pPr>
      <w:r>
        <w:rPr>
          <w:rFonts w:ascii="Times New Roman" w:hAnsi="Times New Roman"/>
          <w:b/>
          <w:color w:val="2E75B6"/>
          <w:sz w:val="25"/>
        </w:rPr>
        <w:t>36. Bảng: CheckInDetails</w:t>
      </w:r>
    </w:p>
    <w:p>
      <w:pPr>
        <w:keepNext/>
        <w:spacing w:before="160" w:after="60"/>
        <w:jc w:val="left"/>
      </w:pPr>
      <w:r>
        <w:rPr>
          <w:rFonts w:ascii="Times New Roman" w:hAnsi="Times New Roman"/>
          <w:b/>
          <w:i/>
          <w:color w:val="1F4E78"/>
          <w:sz w:val="23"/>
        </w:rPr>
        <w:t>Cấu trúc thuộc tính CSDL - 36. Bảng: CheckInDetails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Chi tiết Check-in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KPICheckInId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Check-in</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Notes</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Ghi chú minh chứng thực hiện</w:t>
            </w:r>
          </w:p>
        </w:tc>
      </w:tr>
    </w:tbl>
    <w:p>
      <w:pPr>
        <w:spacing w:before="0" w:after="120"/>
      </w:pPr>
    </w:p>
    <w:p>
      <w:pPr>
        <w:pStyle w:val="Heading3"/>
        <w:keepNext/>
        <w:spacing w:before="160" w:after="40" w:line="276" w:lineRule="auto"/>
        <w:jc w:val="left"/>
      </w:pPr>
      <w:r>
        <w:rPr>
          <w:rFonts w:ascii="Times New Roman" w:hAnsi="Times New Roman"/>
          <w:b/>
          <w:color w:val="2E75B6"/>
          <w:sz w:val="25"/>
        </w:rPr>
        <w:t>37. Bảng: CheckInHistoryLogs</w:t>
      </w:r>
    </w:p>
    <w:p>
      <w:pPr>
        <w:keepNext/>
        <w:spacing w:before="160" w:after="60"/>
        <w:jc w:val="left"/>
      </w:pPr>
      <w:r>
        <w:rPr>
          <w:rFonts w:ascii="Times New Roman" w:hAnsi="Times New Roman"/>
          <w:b/>
          <w:i/>
          <w:color w:val="1F4E78"/>
          <w:sz w:val="23"/>
        </w:rPr>
        <w:t>Cấu trúc thuộc tính CSDL - 37. Bảng: CheckInHistoryLogs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Log duyệt</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KPICheckInId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Check-in</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ManagerId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Manager duyệt</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Action</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Hành động (Approved/Rejected)</w:t>
            </w:r>
          </w:p>
        </w:tc>
      </w:tr>
    </w:tbl>
    <w:p>
      <w:pPr>
        <w:spacing w:before="0" w:after="120"/>
      </w:pPr>
    </w:p>
    <w:p>
      <w:pPr>
        <w:pStyle w:val="Heading3"/>
        <w:keepNext/>
        <w:spacing w:before="160" w:after="40" w:line="276" w:lineRule="auto"/>
        <w:jc w:val="left"/>
      </w:pPr>
      <w:r>
        <w:rPr>
          <w:rFonts w:ascii="Times New Roman" w:hAnsi="Times New Roman"/>
          <w:b/>
          <w:color w:val="2E75B6"/>
          <w:sz w:val="25"/>
        </w:rPr>
        <w:t>38. Bảng: GoalComments</w:t>
      </w:r>
    </w:p>
    <w:p>
      <w:pPr>
        <w:keepNext/>
        <w:spacing w:before="160" w:after="60"/>
        <w:jc w:val="left"/>
      </w:pPr>
      <w:r>
        <w:rPr>
          <w:rFonts w:ascii="Times New Roman" w:hAnsi="Times New Roman"/>
          <w:b/>
          <w:i/>
          <w:color w:val="1F4E78"/>
          <w:sz w:val="23"/>
        </w:rPr>
        <w:t>Cấu trúc thuộc tính CSDL - 38. Bảng: GoalComments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Comment Goal</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OKR</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CommentText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Nội dung thảo luận mục tiêu</w:t>
            </w:r>
          </w:p>
        </w:tc>
      </w:tr>
    </w:tbl>
    <w:p>
      <w:pPr>
        <w:spacing w:before="0" w:after="120"/>
      </w:pPr>
    </w:p>
    <w:p>
      <w:pPr>
        <w:pStyle w:val="Heading3"/>
        <w:keepNext/>
        <w:spacing w:before="160" w:after="40" w:line="276" w:lineRule="auto"/>
        <w:jc w:val="left"/>
      </w:pPr>
      <w:r>
        <w:rPr>
          <w:rFonts w:ascii="Times New Roman" w:hAnsi="Times New Roman"/>
          <w:b/>
          <w:color w:val="2E75B6"/>
          <w:sz w:val="25"/>
        </w:rPr>
        <w:t>39. Bảng: OneOnOneMeetings</w:t>
      </w:r>
    </w:p>
    <w:p>
      <w:pPr>
        <w:keepNext/>
        <w:spacing w:before="160" w:after="60"/>
        <w:jc w:val="left"/>
      </w:pPr>
      <w:r>
        <w:rPr>
          <w:rFonts w:ascii="Times New Roman" w:hAnsi="Times New Roman"/>
          <w:b/>
          <w:i/>
          <w:color w:val="1F4E78"/>
          <w:sz w:val="23"/>
        </w:rPr>
        <w:t>Cấu trúc thuộc tính CSDL - 39. Bảng: OneOnOneMeetings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Cuộc họp 1-1</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Manager</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Employee</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MeetingNotes</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Nội dung biên bản cuộc họp</w:t>
            </w:r>
          </w:p>
        </w:tc>
      </w:tr>
    </w:tbl>
    <w:p>
      <w:pPr>
        <w:spacing w:before="0" w:after="120"/>
      </w:pPr>
    </w:p>
    <w:p>
      <w:pPr>
        <w:pStyle w:val="Heading3"/>
        <w:keepNext/>
        <w:spacing w:before="160" w:after="40" w:line="276" w:lineRule="auto"/>
        <w:jc w:val="left"/>
      </w:pPr>
      <w:r>
        <w:rPr>
          <w:rFonts w:ascii="Times New Roman" w:hAnsi="Times New Roman"/>
          <w:b/>
          <w:color w:val="2E75B6"/>
          <w:sz w:val="25"/>
        </w:rPr>
        <w:t>40. Bảng: KPI_Result_Comparisons</w:t>
      </w:r>
    </w:p>
    <w:p>
      <w:pPr>
        <w:keepNext/>
        <w:spacing w:before="160" w:after="60"/>
        <w:jc w:val="left"/>
      </w:pPr>
      <w:r>
        <w:rPr>
          <w:rFonts w:ascii="Times New Roman" w:hAnsi="Times New Roman"/>
          <w:b/>
          <w:i/>
          <w:color w:val="1F4E78"/>
          <w:sz w:val="23"/>
        </w:rPr>
        <w:t>Cấu trúc thuộc tính CSDL - 40. Bảng: KPI_Result_Comparisons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So sánh</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KPI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VariancePercent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Tỷ lệ tăng trưởng %</w:t>
            </w:r>
          </w:p>
        </w:tc>
      </w:tr>
    </w:tbl>
    <w:p>
      <w:pPr>
        <w:spacing w:before="0" w:after="120"/>
      </w:pPr>
    </w:p>
    <w:p>
      <w:pPr>
        <w:pStyle w:val="Heading3"/>
        <w:keepNext/>
        <w:spacing w:before="160" w:after="40" w:line="276" w:lineRule="auto"/>
        <w:jc w:val="left"/>
      </w:pPr>
      <w:r>
        <w:rPr>
          <w:rFonts w:ascii="Times New Roman" w:hAnsi="Times New Roman"/>
          <w:b/>
          <w:color w:val="2E75B6"/>
          <w:sz w:val="25"/>
        </w:rPr>
        <w:t>41. Bảng: EvaluationResults</w:t>
      </w:r>
    </w:p>
    <w:p>
      <w:pPr>
        <w:keepNext/>
        <w:spacing w:before="160" w:after="60"/>
        <w:jc w:val="left"/>
      </w:pPr>
      <w:r>
        <w:rPr>
          <w:rFonts w:ascii="Times New Roman" w:hAnsi="Times New Roman"/>
          <w:b/>
          <w:i/>
          <w:color w:val="1F4E78"/>
          <w:sz w:val="23"/>
        </w:rPr>
        <w:t>Cấu trúc thuộc tính CSDL - 41. Bảng: EvaluationResults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Kết quả Đánh giá</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nhân viên</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TotalScore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Tổng điểm hiệu suất %</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Rank</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Xếp hạng Rank (A/B/C/D)</w:t>
            </w:r>
          </w:p>
        </w:tc>
      </w:tr>
    </w:tbl>
    <w:p>
      <w:pPr>
        <w:spacing w:before="0" w:after="120"/>
      </w:pPr>
    </w:p>
    <w:p>
      <w:pPr>
        <w:pStyle w:val="Heading3"/>
        <w:keepNext/>
        <w:spacing w:before="160" w:after="40" w:line="276" w:lineRule="auto"/>
        <w:jc w:val="left"/>
      </w:pPr>
      <w:r>
        <w:rPr>
          <w:rFonts w:ascii="Times New Roman" w:hAnsi="Times New Roman"/>
          <w:b/>
          <w:color w:val="2E75B6"/>
          <w:sz w:val="25"/>
        </w:rPr>
        <w:t>42. Bảng: KPIAdjustmentHistories</w:t>
      </w:r>
    </w:p>
    <w:p>
      <w:pPr>
        <w:keepNext/>
        <w:spacing w:before="160" w:after="60"/>
        <w:jc w:val="left"/>
      </w:pPr>
      <w:r>
        <w:rPr>
          <w:rFonts w:ascii="Times New Roman" w:hAnsi="Times New Roman"/>
          <w:b/>
          <w:i/>
          <w:color w:val="1F4E78"/>
          <w:sz w:val="23"/>
        </w:rPr>
        <w:t>Cấu trúc thuộc tính CSDL - 42. Bảng: KPIAdjustmentHistories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Lịch sử điều chỉnh</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KPI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Reason</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Lý do điều chỉnh target KPI</w:t>
            </w:r>
          </w:p>
        </w:tc>
      </w:tr>
    </w:tbl>
    <w:p>
      <w:pPr>
        <w:spacing w:before="0" w:after="120"/>
      </w:pPr>
    </w:p>
    <w:p>
      <w:pPr>
        <w:pStyle w:val="Heading3"/>
        <w:keepNext/>
        <w:spacing w:before="160" w:after="40" w:line="276" w:lineRule="auto"/>
        <w:jc w:val="left"/>
      </w:pPr>
      <w:r>
        <w:rPr>
          <w:rFonts w:ascii="Times New Roman" w:hAnsi="Times New Roman"/>
          <w:b/>
          <w:color w:val="2E75B6"/>
          <w:sz w:val="25"/>
        </w:rPr>
        <w:t>43. Bảng: BonusRules</w:t>
      </w:r>
    </w:p>
    <w:p>
      <w:pPr>
        <w:keepNext/>
        <w:spacing w:before="160" w:after="60"/>
        <w:jc w:val="left"/>
      </w:pPr>
      <w:r>
        <w:rPr>
          <w:rFonts w:ascii="Times New Roman" w:hAnsi="Times New Roman"/>
          <w:b/>
          <w:i/>
          <w:color w:val="1F4E78"/>
          <w:sz w:val="23"/>
        </w:rPr>
        <w:t>Cấu trúc thuộc tính CSDL - 43. Bảng: BonusRules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Quy tắc thưởng</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TenantId</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BonusRatePercent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Hệ số thưởng % lương</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FixedBonusAmount</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Số tiền thưởng cố định VNĐ</w:t>
            </w:r>
          </w:p>
        </w:tc>
      </w:tr>
    </w:tbl>
    <w:p>
      <w:pPr>
        <w:spacing w:before="0" w:after="120"/>
      </w:pPr>
    </w:p>
    <w:p>
      <w:pPr>
        <w:pStyle w:val="Heading3"/>
        <w:keepNext/>
        <w:spacing w:before="160" w:after="40" w:line="276" w:lineRule="auto"/>
        <w:jc w:val="left"/>
      </w:pPr>
      <w:r>
        <w:rPr>
          <w:rFonts w:ascii="Times New Roman" w:hAnsi="Times New Roman"/>
          <w:b/>
          <w:color w:val="2E75B6"/>
          <w:sz w:val="25"/>
        </w:rPr>
        <w:t>44. Bảng: RealtimeExpectedBonuses</w:t>
      </w:r>
    </w:p>
    <w:p>
      <w:pPr>
        <w:keepNext/>
        <w:spacing w:before="160" w:after="60"/>
        <w:jc w:val="left"/>
      </w:pPr>
      <w:r>
        <w:rPr>
          <w:rFonts w:ascii="Times New Roman" w:hAnsi="Times New Roman"/>
          <w:b/>
          <w:i/>
          <w:color w:val="1F4E78"/>
          <w:sz w:val="23"/>
        </w:rPr>
        <w:t>Cấu trúc thuộc tính CSDL - 44. Bảng: RealtimeExpectedBonuses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Thưởng dự kiến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Employee</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ExpectedAmount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Số tiền thưởng dự kiến</w:t>
            </w:r>
          </w:p>
        </w:tc>
      </w:tr>
    </w:tbl>
    <w:p>
      <w:pPr>
        <w:spacing w:before="0" w:after="120"/>
      </w:pPr>
    </w:p>
    <w:p>
      <w:pPr>
        <w:pStyle w:val="Heading3"/>
        <w:keepNext/>
        <w:spacing w:before="160" w:after="40" w:line="276" w:lineRule="auto"/>
        <w:jc w:val="left"/>
      </w:pPr>
      <w:r>
        <w:rPr>
          <w:rFonts w:ascii="Times New Roman" w:hAnsi="Times New Roman"/>
          <w:b/>
          <w:color w:val="2E75B6"/>
          <w:sz w:val="25"/>
        </w:rPr>
        <w:t>45. Bảng: HRExportReports</w:t>
      </w:r>
    </w:p>
    <w:p>
      <w:pPr>
        <w:keepNext/>
        <w:spacing w:before="160" w:after="60"/>
        <w:jc w:val="left"/>
      </w:pPr>
      <w:r>
        <w:rPr>
          <w:rFonts w:ascii="Times New Roman" w:hAnsi="Times New Roman"/>
          <w:b/>
          <w:i/>
          <w:color w:val="1F4E78"/>
          <w:sz w:val="23"/>
        </w:rPr>
        <w:t>Cấu trúc thuộc tính CSDL - 45. Bảng: HRExportReports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Phiên xuất báo cáo</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ReportName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file báo cáo xuất</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ExportedAtUtc</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DATETIME2</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GETUTCDATE()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Thời điểm xuất file</w:t>
            </w:r>
          </w:p>
        </w:tc>
      </w:tr>
    </w:tbl>
    <w:p>
      <w:pPr>
        <w:spacing w:before="0" w:after="120"/>
      </w:pPr>
    </w:p>
    <w:p>
      <w:pPr>
        <w:pStyle w:val="Heading3"/>
        <w:keepNext/>
        <w:spacing w:before="160" w:after="40" w:line="276" w:lineRule="auto"/>
        <w:jc w:val="left"/>
      </w:pPr>
      <w:r>
        <w:rPr>
          <w:rFonts w:ascii="Times New Roman" w:hAnsi="Times New Roman"/>
          <w:b/>
          <w:color w:val="2E75B6"/>
          <w:sz w:val="25"/>
        </w:rPr>
        <w:t>46. Bảng: EvaluationReportSummaries</w:t>
      </w:r>
    </w:p>
    <w:p>
      <w:pPr>
        <w:keepNext/>
        <w:spacing w:before="160" w:after="60"/>
        <w:jc w:val="left"/>
      </w:pPr>
      <w:r>
        <w:rPr>
          <w:rFonts w:ascii="Times New Roman" w:hAnsi="Times New Roman"/>
          <w:b/>
          <w:i/>
          <w:color w:val="1F4E78"/>
          <w:sz w:val="23"/>
        </w:rPr>
        <w:t>Cấu trúc thuộc tính CSDL - 46. Bảng: EvaluationReportSummaries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Báo cáo tổng hợp</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DepartmentId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Department</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AverageScore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Điểm trung bình phòng ban</w:t>
            </w:r>
          </w:p>
        </w:tc>
      </w:tr>
    </w:tbl>
    <w:p>
      <w:pPr>
        <w:spacing w:before="0" w:after="120"/>
      </w:pPr>
    </w:p>
    <w:p>
      <w:pPr>
        <w:pStyle w:val="Heading3"/>
        <w:keepNext/>
        <w:spacing w:before="160" w:after="40" w:line="276" w:lineRule="auto"/>
        <w:jc w:val="left"/>
      </w:pPr>
      <w:r>
        <w:rPr>
          <w:rFonts w:ascii="Times New Roman" w:hAnsi="Times New Roman"/>
          <w:b/>
          <w:color w:val="2E75B6"/>
          <w:sz w:val="25"/>
        </w:rPr>
        <w:t>47. Bảng: EvaluationReportIncidents</w:t>
      </w:r>
    </w:p>
    <w:p>
      <w:pPr>
        <w:keepNext/>
        <w:spacing w:before="160" w:after="60"/>
        <w:jc w:val="left"/>
      </w:pPr>
      <w:r>
        <w:rPr>
          <w:rFonts w:ascii="Times New Roman" w:hAnsi="Times New Roman"/>
          <w:b/>
          <w:i/>
          <w:color w:val="1F4E78"/>
          <w:sz w:val="23"/>
        </w:rPr>
        <w:t>Cấu trúc thuộc tính CSDL - 47. Bảng: EvaluationReportIncidents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Sự cố</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IncidentDescription</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Mô tả chi tiết sự cố</w:t>
            </w:r>
          </w:p>
        </w:tc>
      </w:tr>
    </w:tbl>
    <w:p>
      <w:pPr>
        <w:spacing w:before="0" w:after="120"/>
      </w:pPr>
    </w:p>
    <w:p>
      <w:pPr>
        <w:pStyle w:val="Heading3"/>
        <w:keepNext/>
        <w:spacing w:before="160" w:after="40" w:line="276" w:lineRule="auto"/>
        <w:jc w:val="left"/>
      </w:pPr>
      <w:r>
        <w:rPr>
          <w:rFonts w:ascii="Times New Roman" w:hAnsi="Times New Roman"/>
          <w:b/>
          <w:color w:val="2E75B6"/>
          <w:sz w:val="25"/>
        </w:rPr>
        <w:t>48. Bảng: SystemAlerts</w:t>
      </w:r>
    </w:p>
    <w:p>
      <w:pPr>
        <w:keepNext/>
        <w:spacing w:before="160" w:after="60"/>
        <w:jc w:val="left"/>
      </w:pPr>
      <w:r>
        <w:rPr>
          <w:rFonts w:ascii="Times New Roman" w:hAnsi="Times New Roman"/>
          <w:b/>
          <w:i/>
          <w:color w:val="1F4E78"/>
          <w:sz w:val="23"/>
        </w:rPr>
        <w:t>Cấu trúc thuộc tính CSDL - 48. Bảng: SystemAlerts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Cảnh báo</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AlertTitle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Tiêu đề cảnh báo rủi ro</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IsRead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BIT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0</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Trạng thái đã đọc</w:t>
            </w:r>
          </w:p>
        </w:tc>
      </w:tr>
    </w:tbl>
    <w:p>
      <w:pPr>
        <w:spacing w:before="0" w:after="120"/>
      </w:pPr>
    </w:p>
    <w:p>
      <w:pPr>
        <w:pStyle w:val="Heading3"/>
        <w:keepNext/>
        <w:spacing w:before="160" w:after="40" w:line="276" w:lineRule="auto"/>
        <w:jc w:val="left"/>
      </w:pPr>
      <w:r>
        <w:rPr>
          <w:rFonts w:ascii="Times New Roman" w:hAnsi="Times New Roman"/>
          <w:b/>
          <w:color w:val="2E75B6"/>
          <w:sz w:val="25"/>
        </w:rPr>
        <w:t>49. Bảng: AuditLogs</w:t>
      </w:r>
    </w:p>
    <w:p>
      <w:pPr>
        <w:keepNext/>
        <w:spacing w:before="160" w:after="60"/>
        <w:jc w:val="left"/>
      </w:pPr>
      <w:r>
        <w:rPr>
          <w:rFonts w:ascii="Times New Roman" w:hAnsi="Times New Roman"/>
          <w:b/>
          <w:i/>
          <w:color w:val="1F4E78"/>
          <w:sz w:val="23"/>
        </w:rPr>
        <w:t>Cấu trúc thuộc tính CSDL - 49. Bảng: AuditLogs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Nhật ký Audit</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Action</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thao tác (Create/Update/Delete)</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PayloadJson</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NVARCHAR(MAX)</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MAX</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JSON thay đổi detail</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IpAddress</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Địa chỉ IP thực hiện</w:t>
            </w:r>
          </w:p>
        </w:tc>
      </w:tr>
    </w:tbl>
    <w:p>
      <w:pPr>
        <w:spacing w:before="0" w:after="120"/>
      </w:pPr>
    </w:p>
    <w:p>
      <w:pPr>
        <w:pStyle w:val="Heading3"/>
        <w:keepNext/>
        <w:spacing w:before="160" w:after="40" w:line="276" w:lineRule="auto"/>
        <w:jc w:val="left"/>
      </w:pPr>
      <w:r>
        <w:rPr>
          <w:rFonts w:ascii="Times New Roman" w:hAnsi="Times New Roman"/>
          <w:b/>
          <w:color w:val="2E75B6"/>
          <w:sz w:val="25"/>
        </w:rPr>
        <w:t>50. Bảng: AIGenerationHistories</w:t>
      </w:r>
    </w:p>
    <w:p>
      <w:pPr>
        <w:keepNext/>
        <w:spacing w:before="160" w:after="60"/>
        <w:jc w:val="left"/>
      </w:pPr>
      <w:r>
        <w:rPr>
          <w:rFonts w:ascii="Times New Roman" w:hAnsi="Times New Roman"/>
          <w:b/>
          <w:i/>
          <w:color w:val="1F4E78"/>
          <w:sz w:val="23"/>
        </w:rPr>
        <w:t>Cấu trúc thuộc tính CSDL - 50. Bảng: AIGenerationHistories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AI History Log</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Prompt</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NVARCHAR(MAX)</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MAX</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Prompt câu hỏi đầu vào</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ResponseJson</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NVARCHAR(MAX)</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MAX</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Kết quả JSON phản hồi từ AI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TokensUsed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0</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Số lượng Tokens tiêu tốn</w:t>
            </w:r>
          </w:p>
        </w:tc>
      </w:tr>
    </w:tbl>
    <w:p>
      <w:pPr>
        <w:spacing w:before="0" w:after="120"/>
      </w:pPr>
    </w:p>
    <w:p>
      <w:pPr>
        <w:pStyle w:val="Heading3"/>
        <w:keepNext/>
        <w:spacing w:before="160" w:after="40" w:line="276" w:lineRule="auto"/>
        <w:jc w:val="left"/>
      </w:pPr>
      <w:r>
        <w:rPr>
          <w:rFonts w:ascii="Times New Roman" w:hAnsi="Times New Roman"/>
          <w:b/>
          <w:color w:val="2E75B6"/>
          <w:sz w:val="25"/>
        </w:rPr>
        <w:t>51. Bảng: PurchaseRegistrations</w:t>
      </w:r>
    </w:p>
    <w:p>
      <w:pPr>
        <w:keepNext/>
        <w:spacing w:before="160" w:after="60"/>
        <w:jc w:val="left"/>
      </w:pPr>
      <w:r>
        <w:rPr>
          <w:rFonts w:ascii="Times New Roman" w:hAnsi="Times New Roman"/>
          <w:b/>
          <w:i/>
          <w:color w:val="1F4E78"/>
          <w:sz w:val="23"/>
        </w:rPr>
        <w:t>Cấu trúc thuộc tính CSDL - 51. Bảng: PurchaseRegistrations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Đăng ký</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TenantId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Tenant</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SaaSPackageId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Gói SaaS</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AmountPaid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Số tiền thanh toán thực tế</w:t>
            </w:r>
          </w:p>
        </w:tc>
      </w:tr>
    </w:tbl>
    <w:p>
      <w:pPr>
        <w:spacing w:before="0" w:after="120"/>
      </w:pPr>
    </w:p>
    <w:p>
      <w:pPr>
        <w:pStyle w:val="Heading3"/>
        <w:keepNext/>
        <w:spacing w:before="160" w:after="40" w:line="276" w:lineRule="auto"/>
        <w:jc w:val="left"/>
      </w:pPr>
      <w:r>
        <w:rPr>
          <w:rFonts w:ascii="Times New Roman" w:hAnsi="Times New Roman"/>
          <w:b/>
          <w:color w:val="2E75B6"/>
          <w:sz w:val="25"/>
        </w:rPr>
        <w:t>52. Bảng: SaaSPackages</w:t>
      </w:r>
    </w:p>
    <w:p>
      <w:pPr>
        <w:keepNext/>
        <w:spacing w:before="160" w:after="60"/>
        <w:jc w:val="left"/>
      </w:pPr>
      <w:r>
        <w:rPr>
          <w:rFonts w:ascii="Times New Roman" w:hAnsi="Times New Roman"/>
          <w:b/>
          <w:i/>
          <w:color w:val="1F4E78"/>
          <w:sz w:val="23"/>
        </w:rPr>
        <w:t>Cấu trúc thuộc tính CSDL - 52. Bảng: SaaSPackages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Gói SaaS</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PackageName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gói (Basic, Pro, Enterprise)</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MonthlyPrice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18,2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Giá niêm yết theo tháng</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MaxUsers</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Giới hạn số lượng tài khoản</w:t>
            </w:r>
          </w:p>
        </w:tc>
      </w:tr>
    </w:tbl>
    <w:p>
      <w:pPr>
        <w:spacing w:before="0" w:after="120"/>
      </w:pPr>
    </w:p>
    <w:p>
      <w:pPr>
        <w:pStyle w:val="Heading3"/>
        <w:keepNext/>
        <w:spacing w:before="160" w:after="40" w:line="276" w:lineRule="auto"/>
        <w:jc w:val="left"/>
      </w:pPr>
      <w:r>
        <w:rPr>
          <w:rFonts w:ascii="Times New Roman" w:hAnsi="Times New Roman"/>
          <w:b/>
          <w:color w:val="2E75B6"/>
          <w:sz w:val="25"/>
        </w:rPr>
        <w:t>53. Bảng: KnowledgeDocuments</w:t>
      </w:r>
    </w:p>
    <w:p>
      <w:pPr>
        <w:keepNext/>
        <w:spacing w:before="160" w:after="60"/>
        <w:jc w:val="left"/>
      </w:pPr>
      <w:r>
        <w:rPr>
          <w:rFonts w:ascii="Times New Roman" w:hAnsi="Times New Roman"/>
          <w:b/>
          <w:i/>
          <w:color w:val="1F4E78"/>
          <w:sz w:val="23"/>
        </w:rPr>
        <w:t>Cấu trúc thuộc tính CSDL - 53. Bảng: KnowledgeDocuments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Tài liệu Tri thức</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DocumentTitle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file tài liệu nạp vào RAG</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FileMinioPath</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500</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Đường dẫn lưu trữ trên MinIO S3</w:t>
            </w:r>
          </w:p>
        </w:tc>
      </w:tr>
    </w:tbl>
    <w:p>
      <w:pPr>
        <w:spacing w:before="0" w:after="120"/>
      </w:pPr>
    </w:p>
    <w:p>
      <w:pPr>
        <w:pStyle w:val="Heading3"/>
        <w:keepNext/>
        <w:spacing w:before="160" w:after="40" w:line="276" w:lineRule="auto"/>
        <w:jc w:val="left"/>
      </w:pPr>
      <w:r>
        <w:rPr>
          <w:rFonts w:ascii="Times New Roman" w:hAnsi="Times New Roman"/>
          <w:b/>
          <w:color w:val="2E75B6"/>
          <w:sz w:val="25"/>
        </w:rPr>
        <w:t>54. Bảng: KnowledgeChunks</w:t>
      </w:r>
    </w:p>
    <w:p>
      <w:pPr>
        <w:keepNext/>
        <w:spacing w:before="160" w:after="60"/>
        <w:jc w:val="left"/>
      </w:pPr>
      <w:r>
        <w:rPr>
          <w:rFonts w:ascii="Times New Roman" w:hAnsi="Times New Roman"/>
          <w:b/>
          <w:i/>
          <w:color w:val="1F4E78"/>
          <w:sz w:val="23"/>
        </w:rPr>
        <w:t>Cấu trúc thuộc tính CSDL - 54. Bảng: KnowledgeChunks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Đoạn văn bản Chunk</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KnowledgeDocumentId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Tài liệu Tri thức</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ChunkText</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NVARCHAR(MAX)</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MAX</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Nội dung văn bản đoạn trích</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QdrantPointId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Point ID trong Vector Database Qdrant</w:t>
            </w:r>
          </w:p>
        </w:tc>
      </w:tr>
    </w:tbl>
    <w:p>
      <w:pPr>
        <w:spacing w:before="0" w:after="120"/>
      </w:pPr>
    </w:p>
    <w:p>
      <w:pPr>
        <w:pStyle w:val="Heading3"/>
        <w:keepNext/>
        <w:spacing w:before="160" w:after="40" w:line="276" w:lineRule="auto"/>
        <w:jc w:val="left"/>
      </w:pPr>
      <w:r>
        <w:rPr>
          <w:rFonts w:ascii="Times New Roman" w:hAnsi="Times New Roman"/>
          <w:b/>
          <w:color w:val="2E75B6"/>
          <w:sz w:val="25"/>
        </w:rPr>
        <w:t>55. Bảng: EvaluationRubrics</w:t>
      </w:r>
    </w:p>
    <w:p>
      <w:pPr>
        <w:keepNext/>
        <w:spacing w:before="160" w:after="60"/>
        <w:jc w:val="left"/>
      </w:pPr>
      <w:r>
        <w:rPr>
          <w:rFonts w:ascii="Times New Roman" w:hAnsi="Times New Roman"/>
          <w:b/>
          <w:i/>
          <w:color w:val="1F4E78"/>
          <w:sz w:val="23"/>
        </w:rPr>
        <w:t>Cấu trúc thuộc tính CSDL - 55. Bảng: EvaluationRubrics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Rubric</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RubricName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bộ tiêu chí Rubrics</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Version</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Phiên bản Rubric</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IsActive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BIT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Cờ trạng thái sử dụng</w:t>
            </w:r>
          </w:p>
        </w:tc>
      </w:tr>
    </w:tbl>
    <w:p>
      <w:pPr>
        <w:spacing w:before="0" w:after="120"/>
      </w:pPr>
    </w:p>
    <w:p>
      <w:pPr>
        <w:pStyle w:val="Heading3"/>
        <w:keepNext/>
        <w:spacing w:before="160" w:after="40" w:line="276" w:lineRule="auto"/>
        <w:jc w:val="left"/>
      </w:pPr>
      <w:r>
        <w:rPr>
          <w:rFonts w:ascii="Times New Roman" w:hAnsi="Times New Roman"/>
          <w:b/>
          <w:color w:val="2E75B6"/>
          <w:sz w:val="25"/>
        </w:rPr>
        <w:t>56. Bảng: AiEvaluationProposals</w:t>
      </w:r>
    </w:p>
    <w:p>
      <w:pPr>
        <w:keepNext/>
        <w:spacing w:before="160" w:after="60"/>
        <w:jc w:val="left"/>
      </w:pPr>
      <w:r>
        <w:rPr>
          <w:rFonts w:ascii="Times New Roman" w:hAnsi="Times New Roman"/>
          <w:b/>
          <w:i/>
          <w:color w:val="1F4E78"/>
          <w:sz w:val="23"/>
        </w:rPr>
        <w:t>Cấu trúc thuộc tính CSDL - 56. Bảng: AiEvaluationProposals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Proposal AI</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KPICheckInId</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Khóa ngoại Check-in</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ProjectedScore</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5,2</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Điểm số dự kiến do AI tính</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ConfidenceScore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DECIMAL</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3,2</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Độ tự nhiên / tự tin của AI</w:t>
            </w:r>
          </w:p>
        </w:tc>
      </w:tr>
    </w:tbl>
    <w:p>
      <w:pPr>
        <w:spacing w:before="0" w:after="120"/>
      </w:pPr>
    </w:p>
    <w:p>
      <w:pPr>
        <w:pStyle w:val="Heading3"/>
        <w:keepNext/>
        <w:spacing w:before="160" w:after="40" w:line="276" w:lineRule="auto"/>
        <w:jc w:val="left"/>
      </w:pPr>
      <w:r>
        <w:rPr>
          <w:rFonts w:ascii="Times New Roman" w:hAnsi="Times New Roman"/>
          <w:b/>
          <w:color w:val="2E75B6"/>
          <w:sz w:val="25"/>
        </w:rPr>
        <w:t>57. Bảng: DurableOutboxMessages</w:t>
      </w:r>
    </w:p>
    <w:p>
      <w:pPr>
        <w:keepNext/>
        <w:spacing w:before="160" w:after="60"/>
        <w:jc w:val="left"/>
      </w:pPr>
      <w:r>
        <w:rPr>
          <w:rFonts w:ascii="Times New Roman" w:hAnsi="Times New Roman"/>
          <w:b/>
          <w:i/>
          <w:color w:val="1F4E78"/>
          <w:sz w:val="23"/>
        </w:rPr>
        <w:t>Cấu trúc thuộc tính CSDL - 57. Bảng: DurableOutboxMessages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008"/>
        <w:gridCol w:w="1008"/>
        <w:gridCol w:w="1008"/>
        <w:gridCol w:w="1008"/>
        <w:gridCol w:w="1008"/>
        <w:gridCol w:w="1008"/>
        <w:gridCol w:w="1008"/>
        <w:gridCol w:w="1008"/>
        <w:gridCol w:w="1008"/>
      </w:tblGrid>
      <w:tr>
        <w:trPr>
          <w:tblHeader/>
          <w:cantSplit/>
        </w:trPr>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21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thuộc tính</w:t>
            </w:r>
          </w:p>
        </w:tc>
        <w:tc>
          <w:tcPr>
            <w:tcW w:type="dxa" w:w="144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Kiểu dữ liệu</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Độ dài</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FK</w:t>
            </w:r>
          </w:p>
        </w:tc>
        <w:tc>
          <w:tcPr>
            <w:tcW w:type="dxa" w:w="57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Null</w:t>
            </w:r>
          </w:p>
        </w:tc>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Default</w:t>
            </w:r>
          </w:p>
        </w:tc>
        <w:tc>
          <w:tcPr>
            <w:tcW w:type="dxa" w:w="244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Mô tả nghiệp vụ</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BIGINT</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8</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IDENTITY</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chính Outbox Message</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MessageType</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VARCHAR</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150</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Loại thông điệp Outbox</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PayloadJson</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NVARCHAR(MAX)</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MAX</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Nội dung Payload JSON</w:t>
            </w:r>
          </w:p>
        </w:tc>
      </w:tr>
      <w:tr>
        <w:trPr>
          <w:cantSplit/>
        </w:trPr>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21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RetryCount</w:t>
            </w:r>
          </w:p>
        </w:tc>
        <w:tc>
          <w:tcPr>
            <w:tcW w:type="dxa" w:w="144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INT</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0</w:t>
            </w:r>
          </w:p>
        </w:tc>
        <w:tc>
          <w:tcPr>
            <w:tcW w:type="dxa" w:w="244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Số lần đã thử lại khi lỗi</w:t>
            </w:r>
          </w:p>
        </w:tc>
      </w:tr>
      <w:tr>
        <w:trPr>
          <w:cantSplit/>
        </w:trPr>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21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ProcessedAtUtc</w:t>
            </w:r>
          </w:p>
        </w:tc>
        <w:tc>
          <w:tcPr>
            <w:tcW w:type="dxa" w:w="144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DATETIME2</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w:t>
            </w:r>
          </w:p>
        </w:tc>
        <w:tc>
          <w:tcPr>
            <w:tcW w:type="dxa" w:w="57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YES</w:t>
            </w:r>
          </w:p>
        </w:tc>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None</w:t>
            </w:r>
          </w:p>
        </w:tc>
        <w:tc>
          <w:tcPr>
            <w:tcW w:type="dxa" w:w="244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Thời điểm hoàn thành xử lý</w:t>
            </w:r>
          </w:p>
        </w:tc>
      </w:tr>
    </w:tbl>
    <w:p>
      <w:pPr>
        <w:spacing w:before="0" w:after="120"/>
      </w:pPr>
    </w:p>
    <w:p>
      <w:r>
        <w:br w:type="page"/>
      </w:r>
    </w:p>
    <w:p>
      <w:pPr>
        <w:pStyle w:val="Heading1"/>
        <w:keepNext/>
        <w:spacing w:before="320" w:after="160" w:line="300" w:lineRule="auto"/>
        <w:jc w:val="left"/>
      </w:pPr>
      <w:r>
        <w:rPr>
          <w:rFonts w:ascii="Times New Roman" w:hAnsi="Times New Roman"/>
          <w:b/>
          <w:color w:val="1F4E78"/>
          <w:sz w:val="32"/>
        </w:rPr>
        <w:t>CHƯƠNG 5: MÔ TẢ CHI TIẾT 35 GIAO DIỆN HỆ THỐNG (WIREFRAMES &amp; SCREENSHOTS)</w:t>
      </w:r>
    </w:p>
    <w:p>
      <w:pPr>
        <w:pStyle w:val="Heading2"/>
        <w:keepNext/>
        <w:spacing w:before="240" w:after="80" w:line="288" w:lineRule="auto"/>
        <w:jc w:val="left"/>
      </w:pPr>
      <w:r>
        <w:rPr>
          <w:rFonts w:ascii="Times New Roman" w:hAnsi="Times New Roman"/>
          <w:b/>
          <w:color w:val="002060"/>
          <w:sz w:val="27"/>
        </w:rPr>
        <w:t>5.1. Danh mục &amp; Ma trận Quản lý Đối chiếu 35 Giao diện (UI Inventory Audit Matrix)</w:t>
      </w:r>
    </w:p>
    <w:p>
      <w:pPr>
        <w:spacing w:before="0" w:after="80" w:line="312" w:lineRule="auto"/>
        <w:jc w:val="both"/>
      </w:pPr>
      <w:r>
        <w:rPr>
          <w:rFonts w:ascii="Times New Roman" w:hAnsi="Times New Roman"/>
          <w:b w:val="0"/>
          <w:i w:val="0"/>
          <w:color w:val="000000"/>
          <w:sz w:val="25"/>
        </w:rPr>
        <w:t>Hệ thống sở hữu 35 màn hình giao diện người dùng hoàn chỉnh, được thiết kế đồng bộ theo phong cách hiện đại, trực quan, hỗ trợ tương tác responsive và tối ưu hóa trải nghiệm cho từng vai trò người dùng:</w:t>
      </w:r>
    </w:p>
    <w:p>
      <w:pPr>
        <w:keepNext/>
        <w:spacing w:before="160" w:after="60"/>
        <w:jc w:val="left"/>
      </w:pPr>
      <w:r>
        <w:rPr>
          <w:rFonts w:ascii="Times New Roman" w:hAnsi="Times New Roman"/>
          <w:b/>
          <w:i/>
          <w:color w:val="1F4E78"/>
          <w:sz w:val="23"/>
        </w:rPr>
        <w:t>Bảng ma trận đối chiếu 35 giao diện người dùng của hệ thống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815"/>
        <w:gridCol w:w="1815"/>
        <w:gridCol w:w="1815"/>
        <w:gridCol w:w="1815"/>
        <w:gridCol w:w="1815"/>
      </w:tblGrid>
      <w:tr>
        <w:trPr>
          <w:tblHeader/>
          <w:cantSplit/>
        </w:trPr>
        <w:tc>
          <w:tcPr>
            <w:tcW w:type="dxa" w:w="115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Mã UI</w:t>
            </w:r>
          </w:p>
        </w:tc>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Màn hình Giao diện</w:t>
            </w:r>
          </w:p>
        </w:tc>
        <w:tc>
          <w:tcPr>
            <w:tcW w:type="dxa" w:w="230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Đối tượng Sử dụng Chính</w:t>
            </w:r>
          </w:p>
        </w:tc>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Phân hệ Nghiệp vụ</w:t>
            </w:r>
          </w:p>
        </w:tc>
        <w:tc>
          <w:tcPr>
            <w:tcW w:type="dxa" w:w="201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Tính năng Trọng tâm</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UI-01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Landing Page Trang chủ SaaS</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Khách hàng / Doanh nghiệp</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SaaS Portal</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Giới thiệu tính năng, bảng giá gói dịch vụ, đăng ký dùng thử.</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UI-02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Giao diện Đăng nhập Hệ thống</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Xác thực</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Đăng nhập đa thuê bao, quên mật khẩu, chuyển đổi workspace.</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UI-03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Đăng ký SaaS Tenant Doanh nghiệp</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Doanh nghiệp mới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SaaS Portal</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Đăng ký không gian làm việc mới, chọn gói đăng ký.</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UI-04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Lựa chọn Workspace Tenant</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dùng đa Tenant</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Xác thực</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Chuyển đổi linh hoạt giữa các tổ chức/doanh nghiệp.</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UI-05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Executive Dashboard Báo cáo Điều hành</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Director / Quản lý cấp cao</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Dashboard</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Biểu đồ tổng quan OKR/KPI realtime, tiến độ phòng ban.</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UI-06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OKR Mục tiêu Chiến lược</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 / Manager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Chiến lược &amp; OKR</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Cây mục tiêu đa cấp, lọc theo chu kỳ, theo dõi tiến độ.</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UI-07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mới Objective &amp; Key Results</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Director / Manager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Chiến lược &amp; OKR</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Modal nhập mục tiêu, gán trọng số, gợi ý KR bằng AI.</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UI-08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mục Chỉ số KPI Doanh nghiệp</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 Director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KPI</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Thư viện chỉ số chuẩn, phân loại KPI xuôi/nghịch.</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UI-09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Chỉ số KPI &amp; Target</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 Manager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KPI</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đơn vị đo, chu kỳ, ngưỡng Target/Pass/Fail.</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UI-10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Phân bổ KPI Nhân sự &amp; Phòng ban</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 HR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KPI</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Gán KPI, phân bổ tỷ lệ % trọng số đảm bảo đúng 100%.</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UI-11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Trung tâm Check-In Tiến độ KPI</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 / Manager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Vận hành Check-in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Danh sách KPI cần báo cáo, cảnh báo trễ hạn check-in.</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UI-12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Gửi Báo cáo Check-In định kỳ</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Vận hành Check-in</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Form nhập kết quả thực tế, đính kèm bằng chứng minh chứng.</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UI-13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Hàng chờ Phê duyệt Check-In Trưởng phòng</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Manager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Vận hành Check-in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Review Queue tập trung, xem đề xuất AI, duyệt/từ chối.</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UI-14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Theo dõi Tiến độ KPI Nhân sự</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 HR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Giám sát</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 trận tiến độ nhân sự theo phòng ban, phát hiện rủi ro.</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UI-15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Danh sách Dự án Công việc (WorkProjects)</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Manager / Employee</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Dự án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Danh mục dự án gắn với Key Result, tiến độ tổng quan.</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UI-16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Bảng Kanban Công việc &amp; Tự động đồng bộ</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 / Manager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Kanban Board</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Kéo thả task 4 cột, tự động cập nhật % tiến độ Key Result.</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UI-17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Modal AI Phân rã OKR/KPI sang WorkItem</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Manager / Employee</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AI-Native</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Goal Planning Agent sinh 3 task cụ thể có Fit Score.</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UI-18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Trợ lý AI Smart Assistant Chat Widget</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AI-Native &amp; RAG</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Chatbot tra cứu tài liệu nội bộ, trích dẫn nguồn minh bạch.</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UI-19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Kết quả Đánh giá KPI &amp; Xếp hạng</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 / HR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Đánh giá</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Xem bảng điểm tổng hợp, xếp hạng S/A/B/C/D cá nhân.</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UI-20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Hội đồng Duyệt Đánh giá &amp; Quỹ thưởng</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 / HR Board</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Đánh giá &amp; Thưởng</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Màn hình Review Board chốt điểm, phúc khảo, quỹ thưởng.</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UI-21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Kỳ Đánh giá Định kỳ</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Kỳ</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Mở/Đóng kỳ đánh giá, thiết lập thời hạn check-in.</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UI-22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AI Rubrics Đánh giá Tiêu chuẩn</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AI-Native Rubrics</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Versioned Rubrics, tiêu chí định lượng &amp; định tính.</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UI-23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Báo cáo Tổng hợp &amp; Xuất dữ liệu HR</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 Director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Báo cáo</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Báo cáo hiệu suất đa chiều, xuất file Excel Stream tốc độ cao.</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UI-24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Quy tắc Thưởng Realtime</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 Director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Thưởng Realtime</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công thức thưởng linh hoạt theo mốc % hoàn thành.</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UI-25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Cơ cấu Phòng ban</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 / Admin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Tổ chức</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Sơ đồ cây phòng ban, phân cấp quản lý trực thuộc.</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UI-26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Hồ sơ Nhân sự</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 / Admin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Nhân sự</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Hồ sơ nhân viên, thông tin chức vụ, tài khoản đăng nhập.</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UI-27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Import Nhân sự hàng loạt từ Excel</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Nhân sự</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Tải file mẫu, kiểm tra hợp lệ và nạp hàng loạt nhân sự.</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UI-28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Kho Tài liệu Tri thức RAG AI</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Admin / HR / Director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AI-Native RAG</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Upload tài liệu MinIO, quét ClamAV, quản lý Index Qdrant.</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UI-29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Tài khoản Hệ thống</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System Admin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Tài khoản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Khóa/Mở tài khoản, cấp lại mật khẩu, theo dõi phiên.</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UI-30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 trận Phân quyền Vai trò Role-Permission</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System Admin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Bảo mật &amp; RBAC</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Bảng phân quyền chi tiết từng chức năng cho các vai trò.</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UI-31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Nhật ký Kiểm toán Audit Logs</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System Admin / Director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Kiểm toán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Tra cứu lịch sử thao tác CUD, phát hiện bất thường.</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UI-32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SaaS Platform Admin Console</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Platform SuperAdmin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SaaS Admin</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toàn bộ các Tenant doanh nghiệp trên nền tảng.</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UI-33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Gói Đăng ký SaaS</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Platform SuperAdmin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SaaS Admin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bảng giá, giới hạn người dùng/dung lượng gói.</w:t>
            </w:r>
          </w:p>
        </w:tc>
      </w:tr>
      <w:tr>
        <w:trPr>
          <w:cantSplit/>
        </w:trPr>
        <w:tc>
          <w:tcPr>
            <w:tcW w:type="dxa" w:w="115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UI-34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Lịch sử Giao dịch Thanh toán SaaS</w:t>
            </w:r>
          </w:p>
        </w:tc>
        <w:tc>
          <w:tcPr>
            <w:tcW w:type="dxa" w:w="230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Platform SuperAdmin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SaaS Admin</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hóa đơn, doanh thu thanh toán thuê bao.</w:t>
            </w:r>
          </w:p>
        </w:tc>
      </w:tr>
      <w:tr>
        <w:trPr>
          <w:cantSplit/>
        </w:trPr>
        <w:tc>
          <w:tcPr>
            <w:tcW w:type="dxa" w:w="115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UI-35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Hồ sơ Cá nhân &amp; Đổi Mật khẩu</w:t>
            </w:r>
          </w:p>
        </w:tc>
        <w:tc>
          <w:tcPr>
            <w:tcW w:type="dxa" w:w="230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 nhân</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avatar, đổi mật khẩu, xem thông tin tài khoản.</w:t>
            </w:r>
          </w:p>
        </w:tc>
      </w:tr>
    </w:tbl>
    <w:p>
      <w:pPr>
        <w:spacing w:before="0" w:after="120"/>
      </w:pPr>
    </w:p>
    <w:p>
      <w:pPr>
        <w:pStyle w:val="Heading2"/>
        <w:keepNext/>
        <w:spacing w:before="240" w:after="80" w:line="288" w:lineRule="auto"/>
        <w:jc w:val="left"/>
      </w:pPr>
      <w:r>
        <w:rPr>
          <w:rFonts w:ascii="Times New Roman" w:hAnsi="Times New Roman"/>
          <w:b/>
          <w:color w:val="002060"/>
          <w:sz w:val="27"/>
        </w:rPr>
        <w:t>5.2. Trình bày Chi tiết 35 Giao diện Vận hành (Wireframe, Screenshot &amp; Thành phần)</w:t>
      </w:r>
    </w:p>
    <w:p>
      <w:pPr>
        <w:spacing w:before="0" w:after="80" w:line="312" w:lineRule="auto"/>
        <w:jc w:val="both"/>
      </w:pPr>
      <w:r>
        <w:rPr>
          <w:rFonts w:ascii="Times New Roman" w:hAnsi="Times New Roman"/>
          <w:b w:val="0"/>
          <w:i w:val="0"/>
          <w:color w:val="000000"/>
          <w:sz w:val="25"/>
        </w:rPr>
        <w:t>Dưới đây là chi tiết từng giao diện, bao gồm bản vẽ phác thảo Wireframe, hình ảnh chụp giao diện thực tế từ hệ thống đang vận hành, và bảng phân tích chi tiết các khối thành phần cùng luồng tương tác người dùng:</w:t>
      </w:r>
    </w:p>
    <w:p>
      <w:pPr>
        <w:pStyle w:val="Heading3"/>
        <w:keepNext/>
        <w:spacing w:before="160" w:after="40" w:line="276" w:lineRule="auto"/>
        <w:jc w:val="left"/>
      </w:pPr>
      <w:r>
        <w:rPr>
          <w:rFonts w:ascii="Times New Roman" w:hAnsi="Times New Roman"/>
          <w:b/>
          <w:color w:val="2E75B6"/>
          <w:sz w:val="25"/>
        </w:rPr>
        <w:t>5.2.1. Giao diện UI-01: Landing Page Trang chủ SaaS</w:t>
      </w:r>
    </w:p>
    <w:p>
      <w:pPr>
        <w:keepNext/>
        <w:spacing w:before="120" w:after="40"/>
        <w:jc w:val="center"/>
      </w:pPr>
      <w:r>
        <w:drawing>
          <wp:inline xmlns:a="http://schemas.openxmlformats.org/drawingml/2006/main" xmlns:pic="http://schemas.openxmlformats.org/drawingml/2006/picture">
            <wp:extent cx="5120640" cy="3200400"/>
            <wp:docPr id="31" name="Picture 31"/>
            <wp:cNvGraphicFramePr>
              <a:graphicFrameLocks noChangeAspect="1"/>
            </wp:cNvGraphicFramePr>
            <a:graphic>
              <a:graphicData uri="http://schemas.openxmlformats.org/drawingml/2006/picture">
                <pic:pic>
                  <pic:nvPicPr>
                    <pic:cNvPr id="0" name="image21.png"/>
                    <pic:cNvPicPr/>
                  </pic:nvPicPr>
                  <pic:blipFill>
                    <a:blip r:embed="rId4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19: Bản vẽ Wireframe phác thảo - Landing Page Trang chủ SaaS</w:t>
      </w:r>
    </w:p>
    <w:p>
      <w:pPr>
        <w:keepNext/>
        <w:spacing w:before="120" w:after="40"/>
        <w:jc w:val="center"/>
      </w:pPr>
      <w:r>
        <w:drawing>
          <wp:inline xmlns:a="http://schemas.openxmlformats.org/drawingml/2006/main" xmlns:pic="http://schemas.openxmlformats.org/drawingml/2006/picture">
            <wp:extent cx="5120640" cy="3200400"/>
            <wp:docPr id="32" name="Picture 32"/>
            <wp:cNvGraphicFramePr>
              <a:graphicFrameLocks noChangeAspect="1"/>
            </wp:cNvGraphicFramePr>
            <a:graphic>
              <a:graphicData uri="http://schemas.openxmlformats.org/drawingml/2006/picture">
                <pic:pic>
                  <pic:nvPicPr>
                    <pic:cNvPr id="0" name="image22.png"/>
                    <pic:cNvPicPr/>
                  </pic:nvPicPr>
                  <pic:blipFill>
                    <a:blip r:embed="rId4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20: Giao diện thực tế - Landing Page Trang chủ SaaS</w:t>
      </w:r>
    </w:p>
    <w:p>
      <w:pPr>
        <w:keepNext/>
        <w:spacing w:before="160" w:after="60"/>
        <w:jc w:val="left"/>
      </w:pPr>
      <w:r>
        <w:rPr>
          <w:rFonts w:ascii="Times New Roman" w:hAnsi="Times New Roman"/>
          <w:b/>
          <w:i/>
          <w:color w:val="1F4E78"/>
          <w:sz w:val="23"/>
        </w:rPr>
        <w:t>Phân tích thành phần &amp; luồng tương tác - UI-01</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Giới thiệu giải pháp KPI/OKR AI-Native và các gói dịch vụ SaaS.</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Khách truy cập / Public Users</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Không có</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Thông tin sản phẩm, bảng giá gói SaaS, nút Đăng ký/Đăng nhập.</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Click 'Đăng ký ngay', 'Đăng nhập', xem chi tiết tính năng.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N/A</w:t>
            </w:r>
          </w:p>
        </w:tc>
      </w:tr>
    </w:tbl>
    <w:p>
      <w:pPr>
        <w:spacing w:before="0" w:after="120"/>
      </w:pPr>
    </w:p>
    <w:p>
      <w:pPr>
        <w:pStyle w:val="Heading3"/>
        <w:keepNext/>
        <w:spacing w:before="160" w:after="40" w:line="276" w:lineRule="auto"/>
        <w:jc w:val="left"/>
      </w:pPr>
      <w:r>
        <w:rPr>
          <w:rFonts w:ascii="Times New Roman" w:hAnsi="Times New Roman"/>
          <w:b/>
          <w:color w:val="2E75B6"/>
          <w:sz w:val="25"/>
        </w:rPr>
        <w:t>5.2.2. Giao diện UI-02: Giao diện Đăng nhập Hệ thống</w:t>
      </w:r>
    </w:p>
    <w:p>
      <w:pPr>
        <w:keepNext/>
        <w:spacing w:before="120" w:after="40"/>
        <w:jc w:val="center"/>
      </w:pPr>
      <w:r>
        <w:drawing>
          <wp:inline xmlns:a="http://schemas.openxmlformats.org/drawingml/2006/main" xmlns:pic="http://schemas.openxmlformats.org/drawingml/2006/picture">
            <wp:extent cx="5120640" cy="3200400"/>
            <wp:docPr id="33" name="Picture 33"/>
            <wp:cNvGraphicFramePr>
              <a:graphicFrameLocks noChangeAspect="1"/>
            </wp:cNvGraphicFramePr>
            <a:graphic>
              <a:graphicData uri="http://schemas.openxmlformats.org/drawingml/2006/picture">
                <pic:pic>
                  <pic:nvPicPr>
                    <pic:cNvPr id="0" name="image23.png"/>
                    <pic:cNvPicPr/>
                  </pic:nvPicPr>
                  <pic:blipFill>
                    <a:blip r:embed="rId4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21: Bản vẽ Wireframe phác thảo - Giao diện Đăng nhập Hệ thống</w:t>
      </w:r>
    </w:p>
    <w:p>
      <w:pPr>
        <w:keepNext/>
        <w:spacing w:before="120" w:after="40"/>
        <w:jc w:val="center"/>
      </w:pPr>
      <w:r>
        <w:drawing>
          <wp:inline xmlns:a="http://schemas.openxmlformats.org/drawingml/2006/main" xmlns:pic="http://schemas.openxmlformats.org/drawingml/2006/picture">
            <wp:extent cx="5120640" cy="2520315"/>
            <wp:docPr id="34" name="Picture 34"/>
            <wp:cNvGraphicFramePr>
              <a:graphicFrameLocks noChangeAspect="1"/>
            </wp:cNvGraphicFramePr>
            <a:graphic>
              <a:graphicData uri="http://schemas.openxmlformats.org/drawingml/2006/picture">
                <pic:pic>
                  <pic:nvPicPr>
                    <pic:cNvPr id="0" name="image24.png"/>
                    <pic:cNvPicPr/>
                  </pic:nvPicPr>
                  <pic:blipFill>
                    <a:blip r:embed="rId44"/>
                    <a:stretch>
                      <a:fillRect/>
                    </a:stretch>
                  </pic:blipFill>
                  <pic:spPr>
                    <a:xfrm>
                      <a:off x="0" y="0"/>
                      <a:ext cx="5120640" cy="2520315"/>
                    </a:xfrm>
                    <a:prstGeom prst="rect"/>
                  </pic:spPr>
                </pic:pic>
              </a:graphicData>
            </a:graphic>
          </wp:inline>
        </w:drawing>
      </w:r>
    </w:p>
    <w:p>
      <w:pPr>
        <w:spacing w:before="40" w:after="160"/>
        <w:jc w:val="center"/>
      </w:pPr>
      <w:r>
        <w:rPr>
          <w:rFonts w:ascii="Times New Roman" w:hAnsi="Times New Roman"/>
          <w:i/>
          <w:color w:val="404040"/>
          <w:sz w:val="22"/>
        </w:rPr>
        <w:t>Hình 22: Giao diện thực tế - Giao diện Đăng nhập Hệ thống</w:t>
      </w:r>
    </w:p>
    <w:p>
      <w:pPr>
        <w:keepNext/>
        <w:spacing w:before="160" w:after="60"/>
        <w:jc w:val="left"/>
      </w:pPr>
      <w:r>
        <w:rPr>
          <w:rFonts w:ascii="Times New Roman" w:hAnsi="Times New Roman"/>
          <w:b/>
          <w:i/>
          <w:color w:val="1F4E78"/>
          <w:sz w:val="23"/>
        </w:rPr>
        <w:t>Phân tích thành phần &amp; luồng tương tác - UI-02</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Xác thực danh tính người dùng và chuyển hướng vào hệ thống.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Email, Mật khẩu, Mã Tenant Workspace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Phiên làm việc Cookie Session, Token JWT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Nhập form, bấm 'Đăng nhập', hoặc Đăng nhập bằng Google.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Yêu cầu đúng định dạng Email, mật khẩu không được trống.</w:t>
            </w:r>
          </w:p>
        </w:tc>
      </w:tr>
    </w:tbl>
    <w:p>
      <w:pPr>
        <w:spacing w:before="0" w:after="120"/>
      </w:pPr>
    </w:p>
    <w:p>
      <w:pPr>
        <w:pStyle w:val="Heading3"/>
        <w:keepNext/>
        <w:spacing w:before="160" w:after="40" w:line="276" w:lineRule="auto"/>
        <w:jc w:val="left"/>
      </w:pPr>
      <w:r>
        <w:rPr>
          <w:rFonts w:ascii="Times New Roman" w:hAnsi="Times New Roman"/>
          <w:b/>
          <w:color w:val="2E75B6"/>
          <w:sz w:val="25"/>
        </w:rPr>
        <w:t>5.2.3. Giao diện UI-03: Đăng ký SaaS Tenant Doanh nghiệp</w:t>
      </w:r>
    </w:p>
    <w:p>
      <w:pPr>
        <w:keepNext/>
        <w:spacing w:before="120" w:after="40"/>
        <w:jc w:val="center"/>
      </w:pPr>
      <w:r>
        <w:drawing>
          <wp:inline xmlns:a="http://schemas.openxmlformats.org/drawingml/2006/main" xmlns:pic="http://schemas.openxmlformats.org/drawingml/2006/picture">
            <wp:extent cx="5120640" cy="3200400"/>
            <wp:docPr id="35" name="Picture 35"/>
            <wp:cNvGraphicFramePr>
              <a:graphicFrameLocks noChangeAspect="1"/>
            </wp:cNvGraphicFramePr>
            <a:graphic>
              <a:graphicData uri="http://schemas.openxmlformats.org/drawingml/2006/picture">
                <pic:pic>
                  <pic:nvPicPr>
                    <pic:cNvPr id="0" name="image25.png"/>
                    <pic:cNvPicPr/>
                  </pic:nvPicPr>
                  <pic:blipFill>
                    <a:blip r:embed="rId4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23: Bản vẽ Wireframe phác thảo - Đăng ký SaaS Tenant Doanh nghiệp</w:t>
      </w:r>
    </w:p>
    <w:p>
      <w:pPr>
        <w:keepNext/>
        <w:spacing w:before="120" w:after="40"/>
        <w:jc w:val="center"/>
      </w:pPr>
      <w:r>
        <w:drawing>
          <wp:inline xmlns:a="http://schemas.openxmlformats.org/drawingml/2006/main" xmlns:pic="http://schemas.openxmlformats.org/drawingml/2006/picture">
            <wp:extent cx="5120640" cy="3200400"/>
            <wp:docPr id="36" name="Picture 36"/>
            <wp:cNvGraphicFramePr>
              <a:graphicFrameLocks noChangeAspect="1"/>
            </wp:cNvGraphicFramePr>
            <a:graphic>
              <a:graphicData uri="http://schemas.openxmlformats.org/drawingml/2006/picture">
                <pic:pic>
                  <pic:nvPicPr>
                    <pic:cNvPr id="0" name="image26.png"/>
                    <pic:cNvPicPr/>
                  </pic:nvPicPr>
                  <pic:blipFill>
                    <a:blip r:embed="rId4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24: Giao diện thực tế - Đăng ký SaaS Tenant Doanh nghiệp</w:t>
      </w:r>
    </w:p>
    <w:p>
      <w:pPr>
        <w:keepNext/>
        <w:spacing w:before="160" w:after="60"/>
        <w:jc w:val="left"/>
      </w:pPr>
      <w:r>
        <w:rPr>
          <w:rFonts w:ascii="Times New Roman" w:hAnsi="Times New Roman"/>
          <w:b/>
          <w:i/>
          <w:color w:val="1F4E78"/>
          <w:sz w:val="23"/>
        </w:rPr>
        <w:t>Phân tích thành phần &amp; luồng tương tác - UI-03</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Khởi tạo Workspace Tenant mới cho doanh nghiệp.</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Chủ doanh nghiệp / Tenant Admin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công ty, Email Admin, Mật khẩu, Chọn Gói SaaS</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Khởi tạo TenantId trong DB, tài khoản Admin duy nhất.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Bấm 'Đăng ký Doanh nghiệp', thanh toán hoặc dùng thử.</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Workspace duy nhất, Email chưa tồn tại trong hệ thống.</w:t>
            </w:r>
          </w:p>
        </w:tc>
      </w:tr>
    </w:tbl>
    <w:p>
      <w:pPr>
        <w:spacing w:before="0" w:after="120"/>
      </w:pPr>
    </w:p>
    <w:p>
      <w:pPr>
        <w:pStyle w:val="Heading3"/>
        <w:keepNext/>
        <w:spacing w:before="160" w:after="40" w:line="276" w:lineRule="auto"/>
        <w:jc w:val="left"/>
      </w:pPr>
      <w:r>
        <w:rPr>
          <w:rFonts w:ascii="Times New Roman" w:hAnsi="Times New Roman"/>
          <w:b/>
          <w:color w:val="2E75B6"/>
          <w:sz w:val="25"/>
        </w:rPr>
        <w:t>5.2.4. Giao diện UI-04: Lựa chọn Workspace Tenant</w:t>
      </w:r>
    </w:p>
    <w:p>
      <w:pPr>
        <w:keepNext/>
        <w:spacing w:before="120" w:after="40"/>
        <w:jc w:val="center"/>
      </w:pPr>
      <w:r>
        <w:drawing>
          <wp:inline xmlns:a="http://schemas.openxmlformats.org/drawingml/2006/main" xmlns:pic="http://schemas.openxmlformats.org/drawingml/2006/picture">
            <wp:extent cx="5120640" cy="3200400"/>
            <wp:docPr id="37" name="Picture 37"/>
            <wp:cNvGraphicFramePr>
              <a:graphicFrameLocks noChangeAspect="1"/>
            </wp:cNvGraphicFramePr>
            <a:graphic>
              <a:graphicData uri="http://schemas.openxmlformats.org/drawingml/2006/picture">
                <pic:pic>
                  <pic:nvPicPr>
                    <pic:cNvPr id="0" name="image27.png"/>
                    <pic:cNvPicPr/>
                  </pic:nvPicPr>
                  <pic:blipFill>
                    <a:blip r:embed="rId4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25: Bản vẽ Wireframe phác thảo - Lựa chọn Workspace Tenant</w:t>
      </w:r>
    </w:p>
    <w:p>
      <w:pPr>
        <w:keepNext/>
        <w:spacing w:before="120" w:after="40"/>
        <w:jc w:val="center"/>
      </w:pPr>
      <w:r>
        <w:drawing>
          <wp:inline xmlns:a="http://schemas.openxmlformats.org/drawingml/2006/main" xmlns:pic="http://schemas.openxmlformats.org/drawingml/2006/picture">
            <wp:extent cx="5120640" cy="3200400"/>
            <wp:docPr id="38" name="Picture 38"/>
            <wp:cNvGraphicFramePr>
              <a:graphicFrameLocks noChangeAspect="1"/>
            </wp:cNvGraphicFramePr>
            <a:graphic>
              <a:graphicData uri="http://schemas.openxmlformats.org/drawingml/2006/picture">
                <pic:pic>
                  <pic:nvPicPr>
                    <pic:cNvPr id="0" name="image28.png"/>
                    <pic:cNvPicPr/>
                  </pic:nvPicPr>
                  <pic:blipFill>
                    <a:blip r:embed="rId4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26: Giao diện thực tế - Lựa chọn Workspace Tenant</w:t>
      </w:r>
    </w:p>
    <w:p>
      <w:pPr>
        <w:keepNext/>
        <w:spacing w:before="160" w:after="60"/>
        <w:jc w:val="left"/>
      </w:pPr>
      <w:r>
        <w:rPr>
          <w:rFonts w:ascii="Times New Roman" w:hAnsi="Times New Roman"/>
          <w:b/>
          <w:i/>
          <w:color w:val="1F4E78"/>
          <w:sz w:val="23"/>
        </w:rPr>
        <w:t>Phân tích thành phần &amp; luồng tương tác - UI-04</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Cho phép người dùng thuộc nhiều công ty chọn Workspace hoạt động.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dùng thuộc nhiều Tenant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Chọn Tenant từ danh sách Dropdown/Cards</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SESSION_CONTEXT TenantId tương ứng.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Click chọn Workspace để vào Dashboard.</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User phải có quyền Membership hợp lệ trong Tenant.</w:t>
            </w:r>
          </w:p>
        </w:tc>
      </w:tr>
    </w:tbl>
    <w:p>
      <w:pPr>
        <w:spacing w:before="0" w:after="120"/>
      </w:pPr>
    </w:p>
    <w:p>
      <w:pPr>
        <w:pStyle w:val="Heading3"/>
        <w:keepNext/>
        <w:spacing w:before="160" w:after="40" w:line="276" w:lineRule="auto"/>
        <w:jc w:val="left"/>
      </w:pPr>
      <w:r>
        <w:rPr>
          <w:rFonts w:ascii="Times New Roman" w:hAnsi="Times New Roman"/>
          <w:b/>
          <w:color w:val="2E75B6"/>
          <w:sz w:val="25"/>
        </w:rPr>
        <w:t>5.2.5. Giao diện UI-05: Executive Dashboard Báo cáo Điều hành</w:t>
      </w:r>
    </w:p>
    <w:p>
      <w:pPr>
        <w:keepNext/>
        <w:spacing w:before="120" w:after="40"/>
        <w:jc w:val="center"/>
      </w:pPr>
      <w:r>
        <w:drawing>
          <wp:inline xmlns:a="http://schemas.openxmlformats.org/drawingml/2006/main" xmlns:pic="http://schemas.openxmlformats.org/drawingml/2006/picture">
            <wp:extent cx="5120640" cy="3200400"/>
            <wp:docPr id="39" name="Picture 39"/>
            <wp:cNvGraphicFramePr>
              <a:graphicFrameLocks noChangeAspect="1"/>
            </wp:cNvGraphicFramePr>
            <a:graphic>
              <a:graphicData uri="http://schemas.openxmlformats.org/drawingml/2006/picture">
                <pic:pic>
                  <pic:nvPicPr>
                    <pic:cNvPr id="0" name="image29.png"/>
                    <pic:cNvPicPr/>
                  </pic:nvPicPr>
                  <pic:blipFill>
                    <a:blip r:embed="rId4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27: Bản vẽ Wireframe phác thảo - Executive Dashboard Báo cáo Điều hành</w:t>
      </w:r>
    </w:p>
    <w:p>
      <w:pPr>
        <w:keepNext/>
        <w:spacing w:before="120" w:after="40"/>
        <w:jc w:val="center"/>
      </w:pPr>
      <w:r>
        <w:drawing>
          <wp:inline xmlns:a="http://schemas.openxmlformats.org/drawingml/2006/main" xmlns:pic="http://schemas.openxmlformats.org/drawingml/2006/picture">
            <wp:extent cx="5120640" cy="2520315"/>
            <wp:docPr id="40" name="Picture 40"/>
            <wp:cNvGraphicFramePr>
              <a:graphicFrameLocks noChangeAspect="1"/>
            </wp:cNvGraphicFramePr>
            <a:graphic>
              <a:graphicData uri="http://schemas.openxmlformats.org/drawingml/2006/picture">
                <pic:pic>
                  <pic:nvPicPr>
                    <pic:cNvPr id="0" name="image30.png"/>
                    <pic:cNvPicPr/>
                  </pic:nvPicPr>
                  <pic:blipFill>
                    <a:blip r:embed="rId50"/>
                    <a:stretch>
                      <a:fillRect/>
                    </a:stretch>
                  </pic:blipFill>
                  <pic:spPr>
                    <a:xfrm>
                      <a:off x="0" y="0"/>
                      <a:ext cx="5120640" cy="2520315"/>
                    </a:xfrm>
                    <a:prstGeom prst="rect"/>
                  </pic:spPr>
                </pic:pic>
              </a:graphicData>
            </a:graphic>
          </wp:inline>
        </w:drawing>
      </w:r>
    </w:p>
    <w:p>
      <w:pPr>
        <w:spacing w:before="40" w:after="160"/>
        <w:jc w:val="center"/>
      </w:pPr>
      <w:r>
        <w:rPr>
          <w:rFonts w:ascii="Times New Roman" w:hAnsi="Times New Roman"/>
          <w:i/>
          <w:color w:val="404040"/>
          <w:sz w:val="22"/>
        </w:rPr>
        <w:t>Hình 28: Giao diện thực tế - Executive Dashboard Báo cáo Điều hành</w:t>
      </w:r>
    </w:p>
    <w:p>
      <w:pPr>
        <w:keepNext/>
        <w:spacing w:before="160" w:after="60"/>
        <w:jc w:val="left"/>
      </w:pPr>
      <w:r>
        <w:rPr>
          <w:rFonts w:ascii="Times New Roman" w:hAnsi="Times New Roman"/>
          <w:b/>
          <w:i/>
          <w:color w:val="1F4E78"/>
          <w:sz w:val="23"/>
        </w:rPr>
        <w:t>Phân tích thành phần &amp; luồng tương tác - UI-05</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Hiển thị tổng quan biểu đồ tiến độ OKR/KPI toàn doanh nghiệp.</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 Manager, Admin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Bộ lọc Kỳ đánh giá, Phòng ban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Biểu đồ tiến độ, Tỷ lệ hoàn thành KPI, Cảnh báo rủi ro.</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Lọc số liệu, click chuyển nhanh tới danh mục OKR/KPI.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Chỉ lấy dữ liệu thuộc Tenant hiện tại.</w:t>
            </w:r>
          </w:p>
        </w:tc>
      </w:tr>
    </w:tbl>
    <w:p>
      <w:pPr>
        <w:spacing w:before="0" w:after="120"/>
      </w:pPr>
    </w:p>
    <w:p>
      <w:pPr>
        <w:pStyle w:val="Heading3"/>
        <w:keepNext/>
        <w:spacing w:before="160" w:after="40" w:line="276" w:lineRule="auto"/>
        <w:jc w:val="left"/>
      </w:pPr>
      <w:r>
        <w:rPr>
          <w:rFonts w:ascii="Times New Roman" w:hAnsi="Times New Roman"/>
          <w:b/>
          <w:color w:val="2E75B6"/>
          <w:sz w:val="25"/>
        </w:rPr>
        <w:t>5.2.6. Giao diện UI-06: Quản lý OKR Mục tiêu Chiến lược</w:t>
      </w:r>
    </w:p>
    <w:p>
      <w:pPr>
        <w:keepNext/>
        <w:spacing w:before="120" w:after="40"/>
        <w:jc w:val="center"/>
      </w:pPr>
      <w:r>
        <w:drawing>
          <wp:inline xmlns:a="http://schemas.openxmlformats.org/drawingml/2006/main" xmlns:pic="http://schemas.openxmlformats.org/drawingml/2006/picture">
            <wp:extent cx="5120640" cy="3200400"/>
            <wp:docPr id="41" name="Picture 41"/>
            <wp:cNvGraphicFramePr>
              <a:graphicFrameLocks noChangeAspect="1"/>
            </wp:cNvGraphicFramePr>
            <a:graphic>
              <a:graphicData uri="http://schemas.openxmlformats.org/drawingml/2006/picture">
                <pic:pic>
                  <pic:nvPicPr>
                    <pic:cNvPr id="0" name="image31.png"/>
                    <pic:cNvPicPr/>
                  </pic:nvPicPr>
                  <pic:blipFill>
                    <a:blip r:embed="rId5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29: Bản vẽ Wireframe phác thảo - Quản lý OKR Mục tiêu Chiến lược</w:t>
      </w:r>
    </w:p>
    <w:p>
      <w:pPr>
        <w:keepNext/>
        <w:spacing w:before="120" w:after="40"/>
        <w:jc w:val="center"/>
      </w:pPr>
      <w:r>
        <w:drawing>
          <wp:inline xmlns:a="http://schemas.openxmlformats.org/drawingml/2006/main" xmlns:pic="http://schemas.openxmlformats.org/drawingml/2006/picture">
            <wp:extent cx="5120640" cy="2520315"/>
            <wp:docPr id="42" name="Picture 42"/>
            <wp:cNvGraphicFramePr>
              <a:graphicFrameLocks noChangeAspect="1"/>
            </wp:cNvGraphicFramePr>
            <a:graphic>
              <a:graphicData uri="http://schemas.openxmlformats.org/drawingml/2006/picture">
                <pic:pic>
                  <pic:nvPicPr>
                    <pic:cNvPr id="0" name="image32.png"/>
                    <pic:cNvPicPr/>
                  </pic:nvPicPr>
                  <pic:blipFill>
                    <a:blip r:embed="rId52"/>
                    <a:stretch>
                      <a:fillRect/>
                    </a:stretch>
                  </pic:blipFill>
                  <pic:spPr>
                    <a:xfrm>
                      <a:off x="0" y="0"/>
                      <a:ext cx="5120640" cy="2520315"/>
                    </a:xfrm>
                    <a:prstGeom prst="rect"/>
                  </pic:spPr>
                </pic:pic>
              </a:graphicData>
            </a:graphic>
          </wp:inline>
        </w:drawing>
      </w:r>
    </w:p>
    <w:p>
      <w:pPr>
        <w:spacing w:before="40" w:after="160"/>
        <w:jc w:val="center"/>
      </w:pPr>
      <w:r>
        <w:rPr>
          <w:rFonts w:ascii="Times New Roman" w:hAnsi="Times New Roman"/>
          <w:i/>
          <w:color w:val="404040"/>
          <w:sz w:val="22"/>
        </w:rPr>
        <w:t>Hình 30: Giao diện thực tế - Quản lý OKR Mục tiêu Chiến lược</w:t>
      </w:r>
    </w:p>
    <w:p>
      <w:pPr>
        <w:keepNext/>
        <w:spacing w:before="160" w:after="60"/>
        <w:jc w:val="left"/>
      </w:pPr>
      <w:r>
        <w:rPr>
          <w:rFonts w:ascii="Times New Roman" w:hAnsi="Times New Roman"/>
          <w:b/>
          <w:i/>
          <w:color w:val="1F4E78"/>
          <w:sz w:val="23"/>
        </w:rPr>
        <w:t>Phân tích thành phần &amp; luồng tương tác - UI-06</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danh sách Objective và Key Results đa cấp.</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 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Tìm kiếm OKR, Lọc trạng thái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cây OKR/KR, % tiến độ tự động.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mới OKR, Sửa OKR, AI Gợi ý Key Results.</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 phải gán với phân vùng thời gian hợp lệ.</w:t>
            </w:r>
          </w:p>
        </w:tc>
      </w:tr>
    </w:tbl>
    <w:p>
      <w:pPr>
        <w:spacing w:before="0" w:after="120"/>
      </w:pPr>
    </w:p>
    <w:p>
      <w:pPr>
        <w:pStyle w:val="Heading3"/>
        <w:keepNext/>
        <w:spacing w:before="160" w:after="40" w:line="276" w:lineRule="auto"/>
        <w:jc w:val="left"/>
      </w:pPr>
      <w:r>
        <w:rPr>
          <w:rFonts w:ascii="Times New Roman" w:hAnsi="Times New Roman"/>
          <w:b/>
          <w:color w:val="2E75B6"/>
          <w:sz w:val="25"/>
        </w:rPr>
        <w:t>5.2.7. Giao diện UI-07: Tạo mới Objective &amp; Key Results</w:t>
      </w:r>
    </w:p>
    <w:p>
      <w:pPr>
        <w:keepNext/>
        <w:spacing w:before="120" w:after="40"/>
        <w:jc w:val="center"/>
      </w:pPr>
      <w:r>
        <w:drawing>
          <wp:inline xmlns:a="http://schemas.openxmlformats.org/drawingml/2006/main" xmlns:pic="http://schemas.openxmlformats.org/drawingml/2006/picture">
            <wp:extent cx="5120640" cy="3200400"/>
            <wp:docPr id="43" name="Picture 43"/>
            <wp:cNvGraphicFramePr>
              <a:graphicFrameLocks noChangeAspect="1"/>
            </wp:cNvGraphicFramePr>
            <a:graphic>
              <a:graphicData uri="http://schemas.openxmlformats.org/drawingml/2006/picture">
                <pic:pic>
                  <pic:nvPicPr>
                    <pic:cNvPr id="0" name="image33.png"/>
                    <pic:cNvPicPr/>
                  </pic:nvPicPr>
                  <pic:blipFill>
                    <a:blip r:embed="rId5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31: Bản vẽ Wireframe phác thảo - Tạo mới Objective &amp; Key Results</w:t>
      </w:r>
    </w:p>
    <w:p>
      <w:pPr>
        <w:keepNext/>
        <w:spacing w:before="120" w:after="40"/>
        <w:jc w:val="center"/>
      </w:pPr>
      <w:r>
        <w:drawing>
          <wp:inline xmlns:a="http://schemas.openxmlformats.org/drawingml/2006/main" xmlns:pic="http://schemas.openxmlformats.org/drawingml/2006/picture">
            <wp:extent cx="5120640" cy="3200400"/>
            <wp:docPr id="44" name="Picture 44"/>
            <wp:cNvGraphicFramePr>
              <a:graphicFrameLocks noChangeAspect="1"/>
            </wp:cNvGraphicFramePr>
            <a:graphic>
              <a:graphicData uri="http://schemas.openxmlformats.org/drawingml/2006/picture">
                <pic:pic>
                  <pic:nvPicPr>
                    <pic:cNvPr id="0" name="image34.png"/>
                    <pic:cNvPicPr/>
                  </pic:nvPicPr>
                  <pic:blipFill>
                    <a:blip r:embed="rId5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32: Giao diện thực tế - Tạo mới Objective &amp; Key Results</w:t>
      </w:r>
    </w:p>
    <w:p>
      <w:pPr>
        <w:keepNext/>
        <w:spacing w:before="160" w:after="60"/>
        <w:jc w:val="left"/>
      </w:pPr>
      <w:r>
        <w:rPr>
          <w:rFonts w:ascii="Times New Roman" w:hAnsi="Times New Roman"/>
          <w:b/>
          <w:i/>
          <w:color w:val="1F4E78"/>
          <w:sz w:val="23"/>
        </w:rPr>
        <w:t>Phân tích thành phần &amp; luồng tương tác - UI-07</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Biểu mẫu thiết lập mục tiêu OKR công ty/phòng ban.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 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Objective, Mô tả, Kỳ, Trọng số, Danh sách Key Results</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bản ghi OKR và OKRKeyResults trong DB.</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Thêm dòng KR, bấm 'Lưu Mục tiêu'.</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Tên Objective bắt buộc, Target KR &gt; 0.</w:t>
            </w:r>
          </w:p>
        </w:tc>
      </w:tr>
    </w:tbl>
    <w:p>
      <w:pPr>
        <w:spacing w:before="0" w:after="120"/>
      </w:pPr>
    </w:p>
    <w:p>
      <w:pPr>
        <w:pStyle w:val="Heading3"/>
        <w:keepNext/>
        <w:spacing w:before="160" w:after="40" w:line="276" w:lineRule="auto"/>
        <w:jc w:val="left"/>
      </w:pPr>
      <w:r>
        <w:rPr>
          <w:rFonts w:ascii="Times New Roman" w:hAnsi="Times New Roman"/>
          <w:b/>
          <w:color w:val="2E75B6"/>
          <w:sz w:val="25"/>
        </w:rPr>
        <w:t>5.2.8. Giao diện UI-08: Danh mục Chỉ số KPI Doanh nghiệp</w:t>
      </w:r>
    </w:p>
    <w:p>
      <w:pPr>
        <w:keepNext/>
        <w:spacing w:before="120" w:after="40"/>
        <w:jc w:val="center"/>
      </w:pPr>
      <w:r>
        <w:drawing>
          <wp:inline xmlns:a="http://schemas.openxmlformats.org/drawingml/2006/main" xmlns:pic="http://schemas.openxmlformats.org/drawingml/2006/picture">
            <wp:extent cx="5120640" cy="3200400"/>
            <wp:docPr id="45" name="Picture 45"/>
            <wp:cNvGraphicFramePr>
              <a:graphicFrameLocks noChangeAspect="1"/>
            </wp:cNvGraphicFramePr>
            <a:graphic>
              <a:graphicData uri="http://schemas.openxmlformats.org/drawingml/2006/picture">
                <pic:pic>
                  <pic:nvPicPr>
                    <pic:cNvPr id="0" name="image35.png"/>
                    <pic:cNvPicPr/>
                  </pic:nvPicPr>
                  <pic:blipFill>
                    <a:blip r:embed="rId5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33: Bản vẽ Wireframe phác thảo - Danh mục Chỉ số KPI Doanh nghiệp</w:t>
      </w:r>
    </w:p>
    <w:p>
      <w:pPr>
        <w:keepNext/>
        <w:spacing w:before="120" w:after="40"/>
        <w:jc w:val="center"/>
      </w:pPr>
      <w:r>
        <w:drawing>
          <wp:inline xmlns:a="http://schemas.openxmlformats.org/drawingml/2006/main" xmlns:pic="http://schemas.openxmlformats.org/drawingml/2006/picture">
            <wp:extent cx="5120640" cy="2520315"/>
            <wp:docPr id="46" name="Picture 46"/>
            <wp:cNvGraphicFramePr>
              <a:graphicFrameLocks noChangeAspect="1"/>
            </wp:cNvGraphicFramePr>
            <a:graphic>
              <a:graphicData uri="http://schemas.openxmlformats.org/drawingml/2006/picture">
                <pic:pic>
                  <pic:nvPicPr>
                    <pic:cNvPr id="0" name="image36.png"/>
                    <pic:cNvPicPr/>
                  </pic:nvPicPr>
                  <pic:blipFill>
                    <a:blip r:embed="rId56"/>
                    <a:stretch>
                      <a:fillRect/>
                    </a:stretch>
                  </pic:blipFill>
                  <pic:spPr>
                    <a:xfrm>
                      <a:off x="0" y="0"/>
                      <a:ext cx="5120640" cy="2520315"/>
                    </a:xfrm>
                    <a:prstGeom prst="rect"/>
                  </pic:spPr>
                </pic:pic>
              </a:graphicData>
            </a:graphic>
          </wp:inline>
        </w:drawing>
      </w:r>
    </w:p>
    <w:p>
      <w:pPr>
        <w:spacing w:before="40" w:after="160"/>
        <w:jc w:val="center"/>
      </w:pPr>
      <w:r>
        <w:rPr>
          <w:rFonts w:ascii="Times New Roman" w:hAnsi="Times New Roman"/>
          <w:i/>
          <w:color w:val="404040"/>
          <w:sz w:val="22"/>
        </w:rPr>
        <w:t>Hình 34: Giao diện thực tế - Danh mục Chỉ số KPI Doanh nghiệp</w:t>
      </w:r>
    </w:p>
    <w:p>
      <w:pPr>
        <w:keepNext/>
        <w:spacing w:before="160" w:after="60"/>
        <w:jc w:val="left"/>
      </w:pPr>
      <w:r>
        <w:rPr>
          <w:rFonts w:ascii="Times New Roman" w:hAnsi="Times New Roman"/>
          <w:b/>
          <w:i/>
          <w:color w:val="1F4E78"/>
          <w:sz w:val="23"/>
        </w:rPr>
        <w:t>Phân tích thành phần &amp; luồng tương tác - UI-08</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kho chỉ số KPI, công thức tính và phân công.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 Manager, HR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Lọc theo Loại KPI, Phòng ban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Bảng KPI, Target, Ngưỡng đạt, Trạng thái.</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KPI mới, Phân bổ nhân sự, Cấu hình Rubrics AI.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Phân quyền theo phạm vi phòng ban.</w:t>
            </w:r>
          </w:p>
        </w:tc>
      </w:tr>
    </w:tbl>
    <w:p>
      <w:pPr>
        <w:spacing w:before="0" w:after="120"/>
      </w:pPr>
    </w:p>
    <w:p>
      <w:pPr>
        <w:pStyle w:val="Heading3"/>
        <w:keepNext/>
        <w:spacing w:before="160" w:after="40" w:line="276" w:lineRule="auto"/>
        <w:jc w:val="left"/>
      </w:pPr>
      <w:r>
        <w:rPr>
          <w:rFonts w:ascii="Times New Roman" w:hAnsi="Times New Roman"/>
          <w:b/>
          <w:color w:val="2E75B6"/>
          <w:sz w:val="25"/>
        </w:rPr>
        <w:t>5.2.9. Giao diện UI-09: Thiết lập Chỉ số KPI &amp; Target</w:t>
      </w:r>
    </w:p>
    <w:p>
      <w:pPr>
        <w:keepNext/>
        <w:spacing w:before="120" w:after="40"/>
        <w:jc w:val="center"/>
      </w:pPr>
      <w:r>
        <w:drawing>
          <wp:inline xmlns:a="http://schemas.openxmlformats.org/drawingml/2006/main" xmlns:pic="http://schemas.openxmlformats.org/drawingml/2006/picture">
            <wp:extent cx="5120640" cy="3200400"/>
            <wp:docPr id="47" name="Picture 47"/>
            <wp:cNvGraphicFramePr>
              <a:graphicFrameLocks noChangeAspect="1"/>
            </wp:cNvGraphicFramePr>
            <a:graphic>
              <a:graphicData uri="http://schemas.openxmlformats.org/drawingml/2006/picture">
                <pic:pic>
                  <pic:nvPicPr>
                    <pic:cNvPr id="0" name="image37.png"/>
                    <pic:cNvPicPr/>
                  </pic:nvPicPr>
                  <pic:blipFill>
                    <a:blip r:embed="rId5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35: Bản vẽ Wireframe phác thảo - Thiết lập Chỉ số KPI &amp; Target</w:t>
      </w:r>
    </w:p>
    <w:p>
      <w:pPr>
        <w:keepNext/>
        <w:spacing w:before="120" w:after="40"/>
        <w:jc w:val="center"/>
      </w:pPr>
      <w:r>
        <w:drawing>
          <wp:inline xmlns:a="http://schemas.openxmlformats.org/drawingml/2006/main" xmlns:pic="http://schemas.openxmlformats.org/drawingml/2006/picture">
            <wp:extent cx="5120640" cy="3200400"/>
            <wp:docPr id="48" name="Picture 48"/>
            <wp:cNvGraphicFramePr>
              <a:graphicFrameLocks noChangeAspect="1"/>
            </wp:cNvGraphicFramePr>
            <a:graphic>
              <a:graphicData uri="http://schemas.openxmlformats.org/drawingml/2006/picture">
                <pic:pic>
                  <pic:nvPicPr>
                    <pic:cNvPr id="0" name="image38.png"/>
                    <pic:cNvPicPr/>
                  </pic:nvPicPr>
                  <pic:blipFill>
                    <a:blip r:embed="rId5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36: Giao diện thực tế - Thiết lập Chỉ số KPI &amp; Target</w:t>
      </w:r>
    </w:p>
    <w:p>
      <w:pPr>
        <w:keepNext/>
        <w:spacing w:before="160" w:after="60"/>
        <w:jc w:val="left"/>
      </w:pPr>
      <w:r>
        <w:rPr>
          <w:rFonts w:ascii="Times New Roman" w:hAnsi="Times New Roman"/>
          <w:b/>
          <w:i/>
          <w:color w:val="1F4E78"/>
          <w:sz w:val="23"/>
        </w:rPr>
        <w:t>Phân tích thành phần &amp; luồng tương tác - UI-09</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Khai báo thông số kỹ thuật của một chỉ số KPI mới.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HR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Mã KPI, Tên, Đơn vị đo, Chiều (Thuận/Nghịch), Target, Ngưỡng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Thêm mới bản ghi KPI trong DB.</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Bấm 'Khởi tạo KPI'.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KPI không trùng lặp trong Tenant.</w:t>
            </w:r>
          </w:p>
        </w:tc>
      </w:tr>
    </w:tbl>
    <w:p>
      <w:pPr>
        <w:spacing w:before="0" w:after="120"/>
      </w:pPr>
    </w:p>
    <w:p>
      <w:pPr>
        <w:pStyle w:val="Heading3"/>
        <w:keepNext/>
        <w:spacing w:before="160" w:after="40" w:line="276" w:lineRule="auto"/>
        <w:jc w:val="left"/>
      </w:pPr>
      <w:r>
        <w:rPr>
          <w:rFonts w:ascii="Times New Roman" w:hAnsi="Times New Roman"/>
          <w:b/>
          <w:color w:val="2E75B6"/>
          <w:sz w:val="25"/>
        </w:rPr>
        <w:t>5.2.10. Giao diện UI-10: Phân bổ KPI Nhân sự &amp; Phòng ban</w:t>
      </w:r>
    </w:p>
    <w:p>
      <w:pPr>
        <w:keepNext/>
        <w:spacing w:before="120" w:after="40"/>
        <w:jc w:val="center"/>
      </w:pPr>
      <w:r>
        <w:drawing>
          <wp:inline xmlns:a="http://schemas.openxmlformats.org/drawingml/2006/main" xmlns:pic="http://schemas.openxmlformats.org/drawingml/2006/picture">
            <wp:extent cx="5120640" cy="3200400"/>
            <wp:docPr id="49" name="Picture 49"/>
            <wp:cNvGraphicFramePr>
              <a:graphicFrameLocks noChangeAspect="1"/>
            </wp:cNvGraphicFramePr>
            <a:graphic>
              <a:graphicData uri="http://schemas.openxmlformats.org/drawingml/2006/picture">
                <pic:pic>
                  <pic:nvPicPr>
                    <pic:cNvPr id="0" name="image39.png"/>
                    <pic:cNvPicPr/>
                  </pic:nvPicPr>
                  <pic:blipFill>
                    <a:blip r:embed="rId5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37: Bản vẽ Wireframe phác thảo - Phân bổ KPI Nhân sự &amp; Phòng ban</w:t>
      </w:r>
    </w:p>
    <w:p>
      <w:pPr>
        <w:keepNext/>
        <w:spacing w:before="120" w:after="40"/>
        <w:jc w:val="center"/>
      </w:pPr>
      <w:r>
        <w:drawing>
          <wp:inline xmlns:a="http://schemas.openxmlformats.org/drawingml/2006/main" xmlns:pic="http://schemas.openxmlformats.org/drawingml/2006/picture">
            <wp:extent cx="5120640" cy="3200400"/>
            <wp:docPr id="50" name="Picture 50"/>
            <wp:cNvGraphicFramePr>
              <a:graphicFrameLocks noChangeAspect="1"/>
            </wp:cNvGraphicFramePr>
            <a:graphic>
              <a:graphicData uri="http://schemas.openxmlformats.org/drawingml/2006/picture">
                <pic:pic>
                  <pic:nvPicPr>
                    <pic:cNvPr id="0" name="image40.png"/>
                    <pic:cNvPicPr/>
                  </pic:nvPicPr>
                  <pic:blipFill>
                    <a:blip r:embed="rId6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38: Giao diện thực tế - Phân bổ KPI Nhân sự &amp; Phòng ban</w:t>
      </w:r>
    </w:p>
    <w:p>
      <w:pPr>
        <w:keepNext/>
        <w:spacing w:before="160" w:after="60"/>
        <w:jc w:val="left"/>
      </w:pPr>
      <w:r>
        <w:rPr>
          <w:rFonts w:ascii="Times New Roman" w:hAnsi="Times New Roman"/>
          <w:b/>
          <w:i/>
          <w:color w:val="1F4E78"/>
          <w:sz w:val="23"/>
        </w:rPr>
        <w:t>Phân tích thành phần &amp; luồng tương tác - UI-10</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Gán KPI cho từng nhân viên hoặc tập thể phòng ban.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Chọn KPI, Chọn Nhân sự, Gán Trọng số (%), Target riêng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bản ghi KPI_Employee_Assignment.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Bấm 'Xác nhận Phân bổ'.</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Tổng trọng số các KPI cá nhân cân bằng 100%.</w:t>
            </w:r>
          </w:p>
        </w:tc>
      </w:tr>
    </w:tbl>
    <w:p>
      <w:pPr>
        <w:spacing w:before="0" w:after="120"/>
      </w:pPr>
    </w:p>
    <w:p>
      <w:pPr>
        <w:pStyle w:val="Heading3"/>
        <w:keepNext/>
        <w:spacing w:before="160" w:after="40" w:line="276" w:lineRule="auto"/>
        <w:jc w:val="left"/>
      </w:pPr>
      <w:r>
        <w:rPr>
          <w:rFonts w:ascii="Times New Roman" w:hAnsi="Times New Roman"/>
          <w:b/>
          <w:color w:val="2E75B6"/>
          <w:sz w:val="25"/>
        </w:rPr>
        <w:t>5.2.11. Giao diện UI-11: Trung tâm Check-In Tiến độ KPI</w:t>
      </w:r>
    </w:p>
    <w:p>
      <w:pPr>
        <w:keepNext/>
        <w:spacing w:before="120" w:after="40"/>
        <w:jc w:val="center"/>
      </w:pPr>
      <w:r>
        <w:drawing>
          <wp:inline xmlns:a="http://schemas.openxmlformats.org/drawingml/2006/main" xmlns:pic="http://schemas.openxmlformats.org/drawingml/2006/picture">
            <wp:extent cx="5120640" cy="3200400"/>
            <wp:docPr id="51" name="Picture 51"/>
            <wp:cNvGraphicFramePr>
              <a:graphicFrameLocks noChangeAspect="1"/>
            </wp:cNvGraphicFramePr>
            <a:graphic>
              <a:graphicData uri="http://schemas.openxmlformats.org/drawingml/2006/picture">
                <pic:pic>
                  <pic:nvPicPr>
                    <pic:cNvPr id="0" name="image41.png"/>
                    <pic:cNvPicPr/>
                  </pic:nvPicPr>
                  <pic:blipFill>
                    <a:blip r:embed="rId6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39: Bản vẽ Wireframe phác thảo - Trung tâm Check-In Tiến độ KPI</w:t>
      </w:r>
    </w:p>
    <w:p>
      <w:pPr>
        <w:keepNext/>
        <w:spacing w:before="120" w:after="40"/>
        <w:jc w:val="center"/>
      </w:pPr>
      <w:r>
        <w:drawing>
          <wp:inline xmlns:a="http://schemas.openxmlformats.org/drawingml/2006/main" xmlns:pic="http://schemas.openxmlformats.org/drawingml/2006/picture">
            <wp:extent cx="5120640" cy="2520315"/>
            <wp:docPr id="52" name="Picture 52"/>
            <wp:cNvGraphicFramePr>
              <a:graphicFrameLocks noChangeAspect="1"/>
            </wp:cNvGraphicFramePr>
            <a:graphic>
              <a:graphicData uri="http://schemas.openxmlformats.org/drawingml/2006/picture">
                <pic:pic>
                  <pic:nvPicPr>
                    <pic:cNvPr id="0" name="image42.png"/>
                    <pic:cNvPicPr/>
                  </pic:nvPicPr>
                  <pic:blipFill>
                    <a:blip r:embed="rId62"/>
                    <a:stretch>
                      <a:fillRect/>
                    </a:stretch>
                  </pic:blipFill>
                  <pic:spPr>
                    <a:xfrm>
                      <a:off x="0" y="0"/>
                      <a:ext cx="5120640" cy="2520315"/>
                    </a:xfrm>
                    <a:prstGeom prst="rect"/>
                  </pic:spPr>
                </pic:pic>
              </a:graphicData>
            </a:graphic>
          </wp:inline>
        </w:drawing>
      </w:r>
    </w:p>
    <w:p>
      <w:pPr>
        <w:spacing w:before="40" w:after="160"/>
        <w:jc w:val="center"/>
      </w:pPr>
      <w:r>
        <w:rPr>
          <w:rFonts w:ascii="Times New Roman" w:hAnsi="Times New Roman"/>
          <w:i/>
          <w:color w:val="404040"/>
          <w:sz w:val="22"/>
        </w:rPr>
        <w:t>Hình 40: Giao diện thực tế - Trung tâm Check-In Tiến độ KPI</w:t>
      </w:r>
    </w:p>
    <w:p>
      <w:pPr>
        <w:keepNext/>
        <w:spacing w:before="160" w:after="60"/>
        <w:jc w:val="left"/>
      </w:pPr>
      <w:r>
        <w:rPr>
          <w:rFonts w:ascii="Times New Roman" w:hAnsi="Times New Roman"/>
          <w:b/>
          <w:i/>
          <w:color w:val="1F4E78"/>
          <w:sz w:val="23"/>
        </w:rPr>
        <w:t>Phân tích thành phần &amp; luồng tương tác - UI-11</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lịch sử báo cáo Check-in và gửi báo cáo mới.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 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Lọc Kỳ Check-in, Trạng thái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lần Check-in, % tiến độ, Ghi chú.</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Check-in mới, Xem phản hồi của Manager.</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Check-in chỉ được tạo trong chu kỳ cho phép.</w:t>
            </w:r>
          </w:p>
        </w:tc>
      </w:tr>
    </w:tbl>
    <w:p>
      <w:pPr>
        <w:spacing w:before="0" w:after="120"/>
      </w:pPr>
    </w:p>
    <w:p>
      <w:pPr>
        <w:pStyle w:val="Heading3"/>
        <w:keepNext/>
        <w:spacing w:before="160" w:after="40" w:line="276" w:lineRule="auto"/>
        <w:jc w:val="left"/>
      </w:pPr>
      <w:r>
        <w:rPr>
          <w:rFonts w:ascii="Times New Roman" w:hAnsi="Times New Roman"/>
          <w:b/>
          <w:color w:val="2E75B6"/>
          <w:sz w:val="25"/>
        </w:rPr>
        <w:t>5.2.12. Giao diện UI-12: Gửi Báo cáo Check-In định kỳ</w:t>
      </w:r>
    </w:p>
    <w:p>
      <w:pPr>
        <w:keepNext/>
        <w:spacing w:before="120" w:after="40"/>
        <w:jc w:val="center"/>
      </w:pPr>
      <w:r>
        <w:drawing>
          <wp:inline xmlns:a="http://schemas.openxmlformats.org/drawingml/2006/main" xmlns:pic="http://schemas.openxmlformats.org/drawingml/2006/picture">
            <wp:extent cx="5120640" cy="3200400"/>
            <wp:docPr id="53" name="Picture 53"/>
            <wp:cNvGraphicFramePr>
              <a:graphicFrameLocks noChangeAspect="1"/>
            </wp:cNvGraphicFramePr>
            <a:graphic>
              <a:graphicData uri="http://schemas.openxmlformats.org/drawingml/2006/picture">
                <pic:pic>
                  <pic:nvPicPr>
                    <pic:cNvPr id="0" name="image43.png"/>
                    <pic:cNvPicPr/>
                  </pic:nvPicPr>
                  <pic:blipFill>
                    <a:blip r:embed="rId6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41: Bản vẽ Wireframe phác thảo - Gửi Báo cáo Check-In định kỳ</w:t>
      </w:r>
    </w:p>
    <w:p>
      <w:pPr>
        <w:keepNext/>
        <w:spacing w:before="120" w:after="40"/>
        <w:jc w:val="center"/>
      </w:pPr>
      <w:r>
        <w:drawing>
          <wp:inline xmlns:a="http://schemas.openxmlformats.org/drawingml/2006/main" xmlns:pic="http://schemas.openxmlformats.org/drawingml/2006/picture">
            <wp:extent cx="5120640" cy="3200400"/>
            <wp:docPr id="54" name="Picture 54"/>
            <wp:cNvGraphicFramePr>
              <a:graphicFrameLocks noChangeAspect="1"/>
            </wp:cNvGraphicFramePr>
            <a:graphic>
              <a:graphicData uri="http://schemas.openxmlformats.org/drawingml/2006/picture">
                <pic:pic>
                  <pic:nvPicPr>
                    <pic:cNvPr id="0" name="image44.png"/>
                    <pic:cNvPicPr/>
                  </pic:nvPicPr>
                  <pic:blipFill>
                    <a:blip r:embed="rId6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42: Giao diện thực tế - Gửi Báo cáo Check-In định kỳ</w:t>
      </w:r>
    </w:p>
    <w:p>
      <w:pPr>
        <w:keepNext/>
        <w:spacing w:before="160" w:after="60"/>
        <w:jc w:val="left"/>
      </w:pPr>
      <w:r>
        <w:rPr>
          <w:rFonts w:ascii="Times New Roman" w:hAnsi="Times New Roman"/>
          <w:b/>
          <w:i/>
          <w:color w:val="1F4E78"/>
          <w:sz w:val="23"/>
        </w:rPr>
        <w:t>Phân tích thành phần &amp; luồng tương tác - UI-12</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Nhân viên nhập kết quả thực hiện thực tế và minh chứng.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Giá trị thực hiện, Tiến độ %, Ghi chú minh chứng, Khó khăn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bản ghi KPICheckIn (Trạng thái Pending).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Nhập form, bấm 'Gửi Phê duyệt'.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Giá trị nhập phải là số hợp lệ.</w:t>
            </w:r>
          </w:p>
        </w:tc>
      </w:tr>
    </w:tbl>
    <w:p>
      <w:pPr>
        <w:spacing w:before="0" w:after="120"/>
      </w:pPr>
    </w:p>
    <w:p>
      <w:pPr>
        <w:pStyle w:val="Heading3"/>
        <w:keepNext/>
        <w:spacing w:before="160" w:after="40" w:line="276" w:lineRule="auto"/>
        <w:jc w:val="left"/>
      </w:pPr>
      <w:r>
        <w:rPr>
          <w:rFonts w:ascii="Times New Roman" w:hAnsi="Times New Roman"/>
          <w:b/>
          <w:color w:val="2E75B6"/>
          <w:sz w:val="25"/>
        </w:rPr>
        <w:t>5.2.13. Giao diện UI-13: Hàng chờ Phê duyệt Check-In Trưởng phòng</w:t>
      </w:r>
    </w:p>
    <w:p>
      <w:pPr>
        <w:keepNext/>
        <w:spacing w:before="120" w:after="40"/>
        <w:jc w:val="center"/>
      </w:pPr>
      <w:r>
        <w:drawing>
          <wp:inline xmlns:a="http://schemas.openxmlformats.org/drawingml/2006/main" xmlns:pic="http://schemas.openxmlformats.org/drawingml/2006/picture">
            <wp:extent cx="5120640" cy="3200400"/>
            <wp:docPr id="55" name="Picture 55"/>
            <wp:cNvGraphicFramePr>
              <a:graphicFrameLocks noChangeAspect="1"/>
            </wp:cNvGraphicFramePr>
            <a:graphic>
              <a:graphicData uri="http://schemas.openxmlformats.org/drawingml/2006/picture">
                <pic:pic>
                  <pic:nvPicPr>
                    <pic:cNvPr id="0" name="image45.png"/>
                    <pic:cNvPicPr/>
                  </pic:nvPicPr>
                  <pic:blipFill>
                    <a:blip r:embed="rId6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43: Bản vẽ Wireframe phác thảo - Hàng chờ Phê duyệt Check-In Trưởng phòng</w:t>
      </w:r>
    </w:p>
    <w:p>
      <w:pPr>
        <w:keepNext/>
        <w:spacing w:before="120" w:after="40"/>
        <w:jc w:val="center"/>
      </w:pPr>
      <w:r>
        <w:drawing>
          <wp:inline xmlns:a="http://schemas.openxmlformats.org/drawingml/2006/main" xmlns:pic="http://schemas.openxmlformats.org/drawingml/2006/picture">
            <wp:extent cx="5120640" cy="3200400"/>
            <wp:docPr id="56" name="Picture 56"/>
            <wp:cNvGraphicFramePr>
              <a:graphicFrameLocks noChangeAspect="1"/>
            </wp:cNvGraphicFramePr>
            <a:graphic>
              <a:graphicData uri="http://schemas.openxmlformats.org/drawingml/2006/picture">
                <pic:pic>
                  <pic:nvPicPr>
                    <pic:cNvPr id="0" name="image46.png"/>
                    <pic:cNvPicPr/>
                  </pic:nvPicPr>
                  <pic:blipFill>
                    <a:blip r:embed="rId6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44: Giao diện thực tế - Hàng chờ Phê duyệt Check-In Trưởng phòng</w:t>
      </w:r>
    </w:p>
    <w:p>
      <w:pPr>
        <w:keepNext/>
        <w:spacing w:before="160" w:after="60"/>
        <w:jc w:val="left"/>
      </w:pPr>
      <w:r>
        <w:rPr>
          <w:rFonts w:ascii="Times New Roman" w:hAnsi="Times New Roman"/>
          <w:b/>
          <w:i/>
          <w:color w:val="1F4E78"/>
          <w:sz w:val="23"/>
        </w:rPr>
        <w:t>Phân tích thành phần &amp; luồng tương tác - UI-13</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xem xét, duyệt hoặc từ chối các báo cáo Check-in.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Danh sách Check-in chờ duyệt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Duyệt (Approved) hoặc Yêu cầu làm lại (Rejected).</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Xem AI Evaluator đề xuất, bấm 'Duyệt Check-in'.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nhập lý do nếu lệch số liệu AI &gt; 10 điểm.</w:t>
            </w:r>
          </w:p>
        </w:tc>
      </w:tr>
    </w:tbl>
    <w:p>
      <w:pPr>
        <w:spacing w:before="0" w:after="120"/>
      </w:pPr>
    </w:p>
    <w:p>
      <w:pPr>
        <w:pStyle w:val="Heading3"/>
        <w:keepNext/>
        <w:spacing w:before="160" w:after="40" w:line="276" w:lineRule="auto"/>
        <w:jc w:val="left"/>
      </w:pPr>
      <w:r>
        <w:rPr>
          <w:rFonts w:ascii="Times New Roman" w:hAnsi="Times New Roman"/>
          <w:b/>
          <w:color w:val="2E75B6"/>
          <w:sz w:val="25"/>
        </w:rPr>
        <w:t>5.2.14. Giao diện UI-14: Theo dõi Tiến độ KPI Nhân sự</w:t>
      </w:r>
    </w:p>
    <w:p>
      <w:pPr>
        <w:keepNext/>
        <w:spacing w:before="120" w:after="40"/>
        <w:jc w:val="center"/>
      </w:pPr>
      <w:r>
        <w:drawing>
          <wp:inline xmlns:a="http://schemas.openxmlformats.org/drawingml/2006/main" xmlns:pic="http://schemas.openxmlformats.org/drawingml/2006/picture">
            <wp:extent cx="5120640" cy="3200400"/>
            <wp:docPr id="57" name="Picture 57"/>
            <wp:cNvGraphicFramePr>
              <a:graphicFrameLocks noChangeAspect="1"/>
            </wp:cNvGraphicFramePr>
            <a:graphic>
              <a:graphicData uri="http://schemas.openxmlformats.org/drawingml/2006/picture">
                <pic:pic>
                  <pic:nvPicPr>
                    <pic:cNvPr id="0" name="image47.png"/>
                    <pic:cNvPicPr/>
                  </pic:nvPicPr>
                  <pic:blipFill>
                    <a:blip r:embed="rId6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45: Bản vẽ Wireframe phác thảo - Theo dõi Tiến độ KPI Nhân sự</w:t>
      </w:r>
    </w:p>
    <w:p>
      <w:pPr>
        <w:keepNext/>
        <w:spacing w:before="120" w:after="40"/>
        <w:jc w:val="center"/>
      </w:pPr>
      <w:r>
        <w:drawing>
          <wp:inline xmlns:a="http://schemas.openxmlformats.org/drawingml/2006/main" xmlns:pic="http://schemas.openxmlformats.org/drawingml/2006/picture">
            <wp:extent cx="5120640" cy="3200400"/>
            <wp:docPr id="58" name="Picture 58"/>
            <wp:cNvGraphicFramePr>
              <a:graphicFrameLocks noChangeAspect="1"/>
            </wp:cNvGraphicFramePr>
            <a:graphic>
              <a:graphicData uri="http://schemas.openxmlformats.org/drawingml/2006/picture">
                <pic:pic>
                  <pic:nvPicPr>
                    <pic:cNvPr id="0" name="image48.png"/>
                    <pic:cNvPicPr/>
                  </pic:nvPicPr>
                  <pic:blipFill>
                    <a:blip r:embed="rId6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46: Giao diện thực tế - Theo dõi Tiến độ KPI Nhân sự</w:t>
      </w:r>
    </w:p>
    <w:p>
      <w:pPr>
        <w:keepNext/>
        <w:spacing w:before="160" w:after="60"/>
        <w:jc w:val="left"/>
      </w:pPr>
      <w:r>
        <w:rPr>
          <w:rFonts w:ascii="Times New Roman" w:hAnsi="Times New Roman"/>
          <w:b/>
          <w:i/>
          <w:color w:val="1F4E78"/>
          <w:sz w:val="23"/>
        </w:rPr>
        <w:t>Phân tích thành phần &amp; luồng tương tác - UI-14</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Theo dõi ma trận tiến độ toàn bộ nhân viên trong phòng.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Chọn Phòng ban, Kỳ đánh giá</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Biểu đồ cột tiến độ nhân sự, các case nguy cơ.</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Click vào tên nhân viên để xem lịch sử chi tiết.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Chỉ xem được nhân viên thuộc phòng ban quản lý.</w:t>
            </w:r>
          </w:p>
        </w:tc>
      </w:tr>
    </w:tbl>
    <w:p>
      <w:pPr>
        <w:spacing w:before="0" w:after="120"/>
      </w:pPr>
    </w:p>
    <w:p>
      <w:pPr>
        <w:pStyle w:val="Heading3"/>
        <w:keepNext/>
        <w:spacing w:before="160" w:after="40" w:line="276" w:lineRule="auto"/>
        <w:jc w:val="left"/>
      </w:pPr>
      <w:r>
        <w:rPr>
          <w:rFonts w:ascii="Times New Roman" w:hAnsi="Times New Roman"/>
          <w:b/>
          <w:color w:val="2E75B6"/>
          <w:sz w:val="25"/>
        </w:rPr>
        <w:t>5.2.15. Giao diện UI-15: Danh sách Dự án Công việc</w:t>
      </w:r>
    </w:p>
    <w:p>
      <w:pPr>
        <w:keepNext/>
        <w:spacing w:before="120" w:after="40"/>
        <w:jc w:val="center"/>
      </w:pPr>
      <w:r>
        <w:drawing>
          <wp:inline xmlns:a="http://schemas.openxmlformats.org/drawingml/2006/main" xmlns:pic="http://schemas.openxmlformats.org/drawingml/2006/picture">
            <wp:extent cx="5120640" cy="3200400"/>
            <wp:docPr id="59" name="Picture 59"/>
            <wp:cNvGraphicFramePr>
              <a:graphicFrameLocks noChangeAspect="1"/>
            </wp:cNvGraphicFramePr>
            <a:graphic>
              <a:graphicData uri="http://schemas.openxmlformats.org/drawingml/2006/picture">
                <pic:pic>
                  <pic:nvPicPr>
                    <pic:cNvPr id="0" name="image49.png"/>
                    <pic:cNvPicPr/>
                  </pic:nvPicPr>
                  <pic:blipFill>
                    <a:blip r:embed="rId6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47: Bản vẽ Wireframe phác thảo - Danh sách Dự án Công việc</w:t>
      </w:r>
    </w:p>
    <w:p>
      <w:pPr>
        <w:keepNext/>
        <w:spacing w:before="120" w:after="40"/>
        <w:jc w:val="center"/>
      </w:pPr>
      <w:r>
        <w:drawing>
          <wp:inline xmlns:a="http://schemas.openxmlformats.org/drawingml/2006/main" xmlns:pic="http://schemas.openxmlformats.org/drawingml/2006/picture">
            <wp:extent cx="5120640" cy="3200400"/>
            <wp:docPr id="60" name="Picture 60"/>
            <wp:cNvGraphicFramePr>
              <a:graphicFrameLocks noChangeAspect="1"/>
            </wp:cNvGraphicFramePr>
            <a:graphic>
              <a:graphicData uri="http://schemas.openxmlformats.org/drawingml/2006/picture">
                <pic:pic>
                  <pic:nvPicPr>
                    <pic:cNvPr id="0" name="image50.png"/>
                    <pic:cNvPicPr/>
                  </pic:nvPicPr>
                  <pic:blipFill>
                    <a:blip r:embed="rId7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48: Giao diện thực tế - Danh sách Dự án Công việc</w:t>
      </w:r>
    </w:p>
    <w:p>
      <w:pPr>
        <w:keepNext/>
        <w:spacing w:before="160" w:after="60"/>
        <w:jc w:val="left"/>
      </w:pPr>
      <w:r>
        <w:rPr>
          <w:rFonts w:ascii="Times New Roman" w:hAnsi="Times New Roman"/>
          <w:b/>
          <w:i/>
          <w:color w:val="1F4E78"/>
          <w:sz w:val="23"/>
        </w:rPr>
        <w:t>Phân tích thành phần &amp; luồng tương tác - UI-15</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danh sách các dự án thực thi liên kết với OKR/KPI.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Employee</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Tìm kiếm dự án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dự án, Số lượng Task, % Tiến độ dự án.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Dự án mới, Mở bảng Kanban.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Dự án phải thuộc Tenant hiện tại.</w:t>
            </w:r>
          </w:p>
        </w:tc>
      </w:tr>
    </w:tbl>
    <w:p>
      <w:pPr>
        <w:spacing w:before="0" w:after="120"/>
      </w:pPr>
    </w:p>
    <w:p>
      <w:pPr>
        <w:pStyle w:val="Heading3"/>
        <w:keepNext/>
        <w:spacing w:before="160" w:after="40" w:line="276" w:lineRule="auto"/>
        <w:jc w:val="left"/>
      </w:pPr>
      <w:r>
        <w:rPr>
          <w:rFonts w:ascii="Times New Roman" w:hAnsi="Times New Roman"/>
          <w:b/>
          <w:color w:val="2E75B6"/>
          <w:sz w:val="25"/>
        </w:rPr>
        <w:t>5.2.16. Giao diện UI-16: Bảng Kanban Công việc &amp; Tự động đồng bộ</w:t>
      </w:r>
    </w:p>
    <w:p>
      <w:pPr>
        <w:keepNext/>
        <w:spacing w:before="120" w:after="40"/>
        <w:jc w:val="center"/>
      </w:pPr>
      <w:r>
        <w:drawing>
          <wp:inline xmlns:a="http://schemas.openxmlformats.org/drawingml/2006/main" xmlns:pic="http://schemas.openxmlformats.org/drawingml/2006/picture">
            <wp:extent cx="5120640" cy="3200400"/>
            <wp:docPr id="61" name="Picture 61"/>
            <wp:cNvGraphicFramePr>
              <a:graphicFrameLocks noChangeAspect="1"/>
            </wp:cNvGraphicFramePr>
            <a:graphic>
              <a:graphicData uri="http://schemas.openxmlformats.org/drawingml/2006/picture">
                <pic:pic>
                  <pic:nvPicPr>
                    <pic:cNvPr id="0" name="image51.png"/>
                    <pic:cNvPicPr/>
                  </pic:nvPicPr>
                  <pic:blipFill>
                    <a:blip r:embed="rId7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49: Bản vẽ Wireframe phác thảo - Bảng Kanban Công việc &amp; Tự động đồng bộ</w:t>
      </w:r>
    </w:p>
    <w:p>
      <w:pPr>
        <w:keepNext/>
        <w:spacing w:before="120" w:after="40"/>
        <w:jc w:val="center"/>
      </w:pPr>
      <w:r>
        <w:drawing>
          <wp:inline xmlns:a="http://schemas.openxmlformats.org/drawingml/2006/main" xmlns:pic="http://schemas.openxmlformats.org/drawingml/2006/picture">
            <wp:extent cx="5120640" cy="3200400"/>
            <wp:docPr id="62" name="Picture 62"/>
            <wp:cNvGraphicFramePr>
              <a:graphicFrameLocks noChangeAspect="1"/>
            </wp:cNvGraphicFramePr>
            <a:graphic>
              <a:graphicData uri="http://schemas.openxmlformats.org/drawingml/2006/picture">
                <pic:pic>
                  <pic:nvPicPr>
                    <pic:cNvPr id="0" name="image52.png"/>
                    <pic:cNvPicPr/>
                  </pic:nvPicPr>
                  <pic:blipFill>
                    <a:blip r:embed="rId7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50: Giao diện thực tế - Bảng Kanban Công việc &amp; Tự động đồng bộ</w:t>
      </w:r>
    </w:p>
    <w:p>
      <w:pPr>
        <w:keepNext/>
        <w:spacing w:before="160" w:after="60"/>
        <w:jc w:val="left"/>
      </w:pPr>
      <w:r>
        <w:rPr>
          <w:rFonts w:ascii="Times New Roman" w:hAnsi="Times New Roman"/>
          <w:b/>
          <w:i/>
          <w:color w:val="1F4E78"/>
          <w:sz w:val="23"/>
        </w:rPr>
        <w:t>Phân tích thành phần &amp; luồng tương tác - UI-16</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Bảng Kanban tương tác kéo thả 3 cột: To-do, In-progress, Done.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Employee</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Thao tác kéo thả thẻ WorkItem</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trạng thái Task, Tự động sync tiến độ OKR/KPI.</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Kéo thả task, Thêm task mới, 🤖 AI Gợi ý Chia Task.</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Chỉ Assignee hoặc Manager mới được chuyển trạng thái.</w:t>
            </w:r>
          </w:p>
        </w:tc>
      </w:tr>
    </w:tbl>
    <w:p>
      <w:pPr>
        <w:spacing w:before="0" w:after="120"/>
      </w:pPr>
    </w:p>
    <w:p>
      <w:pPr>
        <w:pStyle w:val="Heading3"/>
        <w:keepNext/>
        <w:spacing w:before="160" w:after="40" w:line="276" w:lineRule="auto"/>
        <w:jc w:val="left"/>
      </w:pPr>
      <w:r>
        <w:rPr>
          <w:rFonts w:ascii="Times New Roman" w:hAnsi="Times New Roman"/>
          <w:b/>
          <w:color w:val="2E75B6"/>
          <w:sz w:val="25"/>
        </w:rPr>
        <w:t>5.2.17. Giao diện UI-17: Modal AI Phân rã OKR/KPI sang WorkItem</w:t>
      </w:r>
    </w:p>
    <w:p>
      <w:pPr>
        <w:keepNext/>
        <w:spacing w:before="120" w:after="40"/>
        <w:jc w:val="center"/>
      </w:pPr>
      <w:r>
        <w:drawing>
          <wp:inline xmlns:a="http://schemas.openxmlformats.org/drawingml/2006/main" xmlns:pic="http://schemas.openxmlformats.org/drawingml/2006/picture">
            <wp:extent cx="5120640" cy="3200400"/>
            <wp:docPr id="63" name="Picture 63"/>
            <wp:cNvGraphicFramePr>
              <a:graphicFrameLocks noChangeAspect="1"/>
            </wp:cNvGraphicFramePr>
            <a:graphic>
              <a:graphicData uri="http://schemas.openxmlformats.org/drawingml/2006/picture">
                <pic:pic>
                  <pic:nvPicPr>
                    <pic:cNvPr id="0" name="image53.png"/>
                    <pic:cNvPicPr/>
                  </pic:nvPicPr>
                  <pic:blipFill>
                    <a:blip r:embed="rId7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51: Bản vẽ Wireframe phác thảo - Modal AI Phân rã OKR/KPI sang WorkItem</w:t>
      </w:r>
    </w:p>
    <w:p>
      <w:pPr>
        <w:keepNext/>
        <w:spacing w:before="120" w:after="40"/>
        <w:jc w:val="center"/>
      </w:pPr>
      <w:r>
        <w:drawing>
          <wp:inline xmlns:a="http://schemas.openxmlformats.org/drawingml/2006/main" xmlns:pic="http://schemas.openxmlformats.org/drawingml/2006/picture">
            <wp:extent cx="5120640" cy="3200400"/>
            <wp:docPr id="64" name="Picture 64"/>
            <wp:cNvGraphicFramePr>
              <a:graphicFrameLocks noChangeAspect="1"/>
            </wp:cNvGraphicFramePr>
            <a:graphic>
              <a:graphicData uri="http://schemas.openxmlformats.org/drawingml/2006/picture">
                <pic:pic>
                  <pic:nvPicPr>
                    <pic:cNvPr id="0" name="image54.png"/>
                    <pic:cNvPicPr/>
                  </pic:nvPicPr>
                  <pic:blipFill>
                    <a:blip r:embed="rId7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52: Giao diện thực tế - Modal AI Phân rã OKR/KPI sang WorkItem</w:t>
      </w:r>
    </w:p>
    <w:p>
      <w:pPr>
        <w:keepNext/>
        <w:spacing w:before="160" w:after="60"/>
        <w:jc w:val="left"/>
      </w:pPr>
      <w:r>
        <w:rPr>
          <w:rFonts w:ascii="Times New Roman" w:hAnsi="Times New Roman"/>
          <w:b/>
          <w:i/>
          <w:color w:val="1F4E78"/>
          <w:sz w:val="23"/>
        </w:rPr>
        <w:t>Phân tích thành phần &amp; luồng tương tác - UI-17</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Giao diện AI tự động phân rã mục tiêu lớn thành các WorkItem Kanban.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Director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Chọn OKR/KPI nguồn, Gợi ý bổ sung cho AI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3-7 Task gợi ý (Title, Assignee, Priority, Weight).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Chỉnh sửa Task gợi ý, Bấm 'Xác nhận tạo Task'.</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 chỉ gợi ý, người dùng phải xác nhận mới lưu DB.</w:t>
            </w:r>
          </w:p>
        </w:tc>
      </w:tr>
    </w:tbl>
    <w:p>
      <w:pPr>
        <w:spacing w:before="0" w:after="120"/>
      </w:pPr>
    </w:p>
    <w:p>
      <w:pPr>
        <w:pStyle w:val="Heading3"/>
        <w:keepNext/>
        <w:spacing w:before="160" w:after="40" w:line="276" w:lineRule="auto"/>
        <w:jc w:val="left"/>
      </w:pPr>
      <w:r>
        <w:rPr>
          <w:rFonts w:ascii="Times New Roman" w:hAnsi="Times New Roman"/>
          <w:b/>
          <w:color w:val="2E75B6"/>
          <w:sz w:val="25"/>
        </w:rPr>
        <w:t>5.2.18. Giao diện UI-18: Trợ lý AI Smart Assistant Chat Widget</w:t>
      </w:r>
    </w:p>
    <w:p>
      <w:pPr>
        <w:keepNext/>
        <w:spacing w:before="120" w:after="40"/>
        <w:jc w:val="center"/>
      </w:pPr>
      <w:r>
        <w:drawing>
          <wp:inline xmlns:a="http://schemas.openxmlformats.org/drawingml/2006/main" xmlns:pic="http://schemas.openxmlformats.org/drawingml/2006/picture">
            <wp:extent cx="5120640" cy="3200400"/>
            <wp:docPr id="65" name="Picture 65"/>
            <wp:cNvGraphicFramePr>
              <a:graphicFrameLocks noChangeAspect="1"/>
            </wp:cNvGraphicFramePr>
            <a:graphic>
              <a:graphicData uri="http://schemas.openxmlformats.org/drawingml/2006/picture">
                <pic:pic>
                  <pic:nvPicPr>
                    <pic:cNvPr id="0" name="image55.png"/>
                    <pic:cNvPicPr/>
                  </pic:nvPicPr>
                  <pic:blipFill>
                    <a:blip r:embed="rId7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53: Bản vẽ Wireframe phác thảo - Trợ lý AI Smart Assistant Chat Widget</w:t>
      </w:r>
    </w:p>
    <w:p>
      <w:pPr>
        <w:keepNext/>
        <w:spacing w:before="120" w:after="40"/>
        <w:jc w:val="center"/>
      </w:pPr>
      <w:r>
        <w:drawing>
          <wp:inline xmlns:a="http://schemas.openxmlformats.org/drawingml/2006/main" xmlns:pic="http://schemas.openxmlformats.org/drawingml/2006/picture">
            <wp:extent cx="5120640" cy="2520315"/>
            <wp:docPr id="66" name="Picture 66"/>
            <wp:cNvGraphicFramePr>
              <a:graphicFrameLocks noChangeAspect="1"/>
            </wp:cNvGraphicFramePr>
            <a:graphic>
              <a:graphicData uri="http://schemas.openxmlformats.org/drawingml/2006/picture">
                <pic:pic>
                  <pic:nvPicPr>
                    <pic:cNvPr id="0" name="image56.png"/>
                    <pic:cNvPicPr/>
                  </pic:nvPicPr>
                  <pic:blipFill>
                    <a:blip r:embed="rId76"/>
                    <a:stretch>
                      <a:fillRect/>
                    </a:stretch>
                  </pic:blipFill>
                  <pic:spPr>
                    <a:xfrm>
                      <a:off x="0" y="0"/>
                      <a:ext cx="5120640" cy="2520315"/>
                    </a:xfrm>
                    <a:prstGeom prst="rect"/>
                  </pic:spPr>
                </pic:pic>
              </a:graphicData>
            </a:graphic>
          </wp:inline>
        </w:drawing>
      </w:r>
    </w:p>
    <w:p>
      <w:pPr>
        <w:spacing w:before="40" w:after="160"/>
        <w:jc w:val="center"/>
      </w:pPr>
      <w:r>
        <w:rPr>
          <w:rFonts w:ascii="Times New Roman" w:hAnsi="Times New Roman"/>
          <w:i/>
          <w:color w:val="404040"/>
          <w:sz w:val="22"/>
        </w:rPr>
        <w:t>Hình 54: Giao diện thực tế - Trợ lý AI Smart Assistant Chat Widget</w:t>
      </w:r>
    </w:p>
    <w:p>
      <w:pPr>
        <w:keepNext/>
        <w:spacing w:before="160" w:after="60"/>
        <w:jc w:val="left"/>
      </w:pPr>
      <w:r>
        <w:rPr>
          <w:rFonts w:ascii="Times New Roman" w:hAnsi="Times New Roman"/>
          <w:b/>
          <w:i/>
          <w:color w:val="1F4E78"/>
          <w:sz w:val="23"/>
        </w:rPr>
        <w:t>Phân tích thành phần &amp; luồng tương tác - UI-18</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Widget chat thông minh truy vấn dữ liệu KPI và tri thức RAG.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Câu hỏi tự nhiên (Prompt)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Câu trả lời có nguồn trích dẫn (Citation), gợi ý hành động.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Gửi câu hỏi, copy câu trả lời, bấm link trích dẫn.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RAG tự động kiểm tra ACL người dùng trước khi trả lời.</w:t>
            </w:r>
          </w:p>
        </w:tc>
      </w:tr>
    </w:tbl>
    <w:p>
      <w:pPr>
        <w:spacing w:before="0" w:after="120"/>
      </w:pPr>
    </w:p>
    <w:p>
      <w:pPr>
        <w:pStyle w:val="Heading3"/>
        <w:keepNext/>
        <w:spacing w:before="160" w:after="40" w:line="276" w:lineRule="auto"/>
        <w:jc w:val="left"/>
      </w:pPr>
      <w:r>
        <w:rPr>
          <w:rFonts w:ascii="Times New Roman" w:hAnsi="Times New Roman"/>
          <w:b/>
          <w:color w:val="2E75B6"/>
          <w:sz w:val="25"/>
        </w:rPr>
        <w:t>5.2.19. Giao diện UI-19: Kết quả Đánh giá KPI &amp; Xếp hạng</w:t>
      </w:r>
    </w:p>
    <w:p>
      <w:pPr>
        <w:keepNext/>
        <w:spacing w:before="120" w:after="40"/>
        <w:jc w:val="center"/>
      </w:pPr>
      <w:r>
        <w:drawing>
          <wp:inline xmlns:a="http://schemas.openxmlformats.org/drawingml/2006/main" xmlns:pic="http://schemas.openxmlformats.org/drawingml/2006/picture">
            <wp:extent cx="5120640" cy="3200400"/>
            <wp:docPr id="67" name="Picture 67"/>
            <wp:cNvGraphicFramePr>
              <a:graphicFrameLocks noChangeAspect="1"/>
            </wp:cNvGraphicFramePr>
            <a:graphic>
              <a:graphicData uri="http://schemas.openxmlformats.org/drawingml/2006/picture">
                <pic:pic>
                  <pic:nvPicPr>
                    <pic:cNvPr id="0" name="image57.png"/>
                    <pic:cNvPicPr/>
                  </pic:nvPicPr>
                  <pic:blipFill>
                    <a:blip r:embed="rId7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55: Bản vẽ Wireframe phác thảo - Kết quả Đánh giá KPI &amp; Xếp hạng</w:t>
      </w:r>
    </w:p>
    <w:p>
      <w:pPr>
        <w:keepNext/>
        <w:spacing w:before="120" w:after="40"/>
        <w:jc w:val="center"/>
      </w:pPr>
      <w:r>
        <w:drawing>
          <wp:inline xmlns:a="http://schemas.openxmlformats.org/drawingml/2006/main" xmlns:pic="http://schemas.openxmlformats.org/drawingml/2006/picture">
            <wp:extent cx="5120640" cy="3200400"/>
            <wp:docPr id="68" name="Picture 68"/>
            <wp:cNvGraphicFramePr>
              <a:graphicFrameLocks noChangeAspect="1"/>
            </wp:cNvGraphicFramePr>
            <a:graphic>
              <a:graphicData uri="http://schemas.openxmlformats.org/drawingml/2006/picture">
                <pic:pic>
                  <pic:nvPicPr>
                    <pic:cNvPr id="0" name="image58.png"/>
                    <pic:cNvPicPr/>
                  </pic:nvPicPr>
                  <pic:blipFill>
                    <a:blip r:embed="rId7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56: Giao diện thực tế - Kết quả Đánh giá KPI &amp; Xếp hạng</w:t>
      </w:r>
    </w:p>
    <w:p>
      <w:pPr>
        <w:keepNext/>
        <w:spacing w:before="160" w:after="60"/>
        <w:jc w:val="left"/>
      </w:pPr>
      <w:r>
        <w:rPr>
          <w:rFonts w:ascii="Times New Roman" w:hAnsi="Times New Roman"/>
          <w:b/>
          <w:i/>
          <w:color w:val="1F4E78"/>
          <w:sz w:val="23"/>
        </w:rPr>
        <w:t>Phân tích thành phần &amp; luồng tương tác - UI-19</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Tổng hợp điểm KPI cuối kỳ, phân loại rank (A, B, C, D).</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 HR, 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Chọn Kỳ đánh giá</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Bảng xếp hạng nhân sự, Tổng điểm hiệu suất.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Xuất Excel, Chuyển duyệt Hội đồng.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Điểm số tính toán tự động bằng máy tính server-side.</w:t>
            </w:r>
          </w:p>
        </w:tc>
      </w:tr>
    </w:tbl>
    <w:p>
      <w:pPr>
        <w:spacing w:before="0" w:after="120"/>
      </w:pPr>
    </w:p>
    <w:p>
      <w:pPr>
        <w:pStyle w:val="Heading3"/>
        <w:keepNext/>
        <w:spacing w:before="160" w:after="40" w:line="276" w:lineRule="auto"/>
        <w:jc w:val="left"/>
      </w:pPr>
      <w:r>
        <w:rPr>
          <w:rFonts w:ascii="Times New Roman" w:hAnsi="Times New Roman"/>
          <w:b/>
          <w:color w:val="2E75B6"/>
          <w:sz w:val="25"/>
        </w:rPr>
        <w:t>5.2.20. Giao diện UI-20: Hội đồng Duyệt Đánh giá &amp; Quỹ thưởng</w:t>
      </w:r>
    </w:p>
    <w:p>
      <w:pPr>
        <w:keepNext/>
        <w:spacing w:before="120" w:after="40"/>
        <w:jc w:val="center"/>
      </w:pPr>
      <w:r>
        <w:drawing>
          <wp:inline xmlns:a="http://schemas.openxmlformats.org/drawingml/2006/main" xmlns:pic="http://schemas.openxmlformats.org/drawingml/2006/picture">
            <wp:extent cx="5120640" cy="3200400"/>
            <wp:docPr id="69" name="Picture 69"/>
            <wp:cNvGraphicFramePr>
              <a:graphicFrameLocks noChangeAspect="1"/>
            </wp:cNvGraphicFramePr>
            <a:graphic>
              <a:graphicData uri="http://schemas.openxmlformats.org/drawingml/2006/picture">
                <pic:pic>
                  <pic:nvPicPr>
                    <pic:cNvPr id="0" name="image59.png"/>
                    <pic:cNvPicPr/>
                  </pic:nvPicPr>
                  <pic:blipFill>
                    <a:blip r:embed="rId7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57: Bản vẽ Wireframe phác thảo - Hội đồng Duyệt Đánh giá &amp; Quỹ thưởng</w:t>
      </w:r>
    </w:p>
    <w:p>
      <w:pPr>
        <w:keepNext/>
        <w:spacing w:before="120" w:after="40"/>
        <w:jc w:val="center"/>
      </w:pPr>
      <w:r>
        <w:drawing>
          <wp:inline xmlns:a="http://schemas.openxmlformats.org/drawingml/2006/main" xmlns:pic="http://schemas.openxmlformats.org/drawingml/2006/picture">
            <wp:extent cx="5120640" cy="3200400"/>
            <wp:docPr id="70" name="Picture 70"/>
            <wp:cNvGraphicFramePr>
              <a:graphicFrameLocks noChangeAspect="1"/>
            </wp:cNvGraphicFramePr>
            <a:graphic>
              <a:graphicData uri="http://schemas.openxmlformats.org/drawingml/2006/picture">
                <pic:pic>
                  <pic:nvPicPr>
                    <pic:cNvPr id="0" name="image60.png"/>
                    <pic:cNvPicPr/>
                  </pic:nvPicPr>
                  <pic:blipFill>
                    <a:blip r:embed="rId8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58: Giao diện thực tế - Hội đồng Duyệt Đánh giá &amp; Quỹ thưởng</w:t>
      </w:r>
    </w:p>
    <w:p>
      <w:pPr>
        <w:keepNext/>
        <w:spacing w:before="160" w:after="60"/>
        <w:jc w:val="left"/>
      </w:pPr>
      <w:r>
        <w:rPr>
          <w:rFonts w:ascii="Times New Roman" w:hAnsi="Times New Roman"/>
          <w:b/>
          <w:i/>
          <w:color w:val="1F4E78"/>
          <w:sz w:val="23"/>
        </w:rPr>
        <w:t>Phân tích thành phần &amp; luồng tương tác - UI-20</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Hội đồng duyệt kết quả xếp hạng và áp dụng quỹ thưởng.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Director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Danh sách xếp hạng nhân sự cuối kỳ</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Phê duyệt chính thức bảng điểm và mức thưởng.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Duyệt hàng loạt, Nhập ghi chú kết luận.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Chỉ Director mới có quyền chốt phiên đánh giá.</w:t>
            </w:r>
          </w:p>
        </w:tc>
      </w:tr>
    </w:tbl>
    <w:p>
      <w:pPr>
        <w:spacing w:before="0" w:after="120"/>
      </w:pPr>
    </w:p>
    <w:p>
      <w:pPr>
        <w:pStyle w:val="Heading3"/>
        <w:keepNext/>
        <w:spacing w:before="160" w:after="40" w:line="276" w:lineRule="auto"/>
        <w:jc w:val="left"/>
      </w:pPr>
      <w:r>
        <w:rPr>
          <w:rFonts w:ascii="Times New Roman" w:hAnsi="Times New Roman"/>
          <w:b/>
          <w:color w:val="2E75B6"/>
          <w:sz w:val="25"/>
        </w:rPr>
        <w:t>5.2.21. Giao diện UI-21: Quản lý Kỳ Đánh giá Định kỳ</w:t>
      </w:r>
    </w:p>
    <w:p>
      <w:pPr>
        <w:keepNext/>
        <w:spacing w:before="120" w:after="40"/>
        <w:jc w:val="center"/>
      </w:pPr>
      <w:r>
        <w:drawing>
          <wp:inline xmlns:a="http://schemas.openxmlformats.org/drawingml/2006/main" xmlns:pic="http://schemas.openxmlformats.org/drawingml/2006/picture">
            <wp:extent cx="5120640" cy="3200400"/>
            <wp:docPr id="71" name="Picture 71"/>
            <wp:cNvGraphicFramePr>
              <a:graphicFrameLocks noChangeAspect="1"/>
            </wp:cNvGraphicFramePr>
            <a:graphic>
              <a:graphicData uri="http://schemas.openxmlformats.org/drawingml/2006/picture">
                <pic:pic>
                  <pic:nvPicPr>
                    <pic:cNvPr id="0" name="image61.png"/>
                    <pic:cNvPicPr/>
                  </pic:nvPicPr>
                  <pic:blipFill>
                    <a:blip r:embed="rId8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59: Bản vẽ Wireframe phác thảo - Quản lý Kỳ Đánh giá Định kỳ</w:t>
      </w:r>
    </w:p>
    <w:p>
      <w:pPr>
        <w:keepNext/>
        <w:spacing w:before="120" w:after="40"/>
        <w:jc w:val="center"/>
      </w:pPr>
      <w:r>
        <w:drawing>
          <wp:inline xmlns:a="http://schemas.openxmlformats.org/drawingml/2006/main" xmlns:pic="http://schemas.openxmlformats.org/drawingml/2006/picture">
            <wp:extent cx="5120640" cy="3200400"/>
            <wp:docPr id="72" name="Picture 72"/>
            <wp:cNvGraphicFramePr>
              <a:graphicFrameLocks noChangeAspect="1"/>
            </wp:cNvGraphicFramePr>
            <a:graphic>
              <a:graphicData uri="http://schemas.openxmlformats.org/drawingml/2006/picture">
                <pic:pic>
                  <pic:nvPicPr>
                    <pic:cNvPr id="0" name="image62.png"/>
                    <pic:cNvPicPr/>
                  </pic:nvPicPr>
                  <pic:blipFill>
                    <a:blip r:embed="rId8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60: Giao diện thực tế - Quản lý Kỳ Đánh giá Định kỳ</w:t>
      </w:r>
    </w:p>
    <w:p>
      <w:pPr>
        <w:keepNext/>
        <w:spacing w:before="160" w:after="60"/>
        <w:jc w:val="left"/>
      </w:pPr>
      <w:r>
        <w:rPr>
          <w:rFonts w:ascii="Times New Roman" w:hAnsi="Times New Roman"/>
          <w:b/>
          <w:i/>
          <w:color w:val="1F4E78"/>
          <w:sz w:val="23"/>
        </w:rPr>
        <w:t>Phân tích thành phần &amp; luồng tương tác - UI-21</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các chu kỳ đánh giá (Theo Tháng, Quý, Năm).</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Admin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kỳ, Ngày bắt đầu, Ngày kết thúc</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Kỳ đánh giá và trạng thái (Đang mở/Đã đóng).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Kỳ mới, Đóng kỳ đánh giá.</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Thời gian kỳ không được đè chồng lên nhau.</w:t>
            </w:r>
          </w:p>
        </w:tc>
      </w:tr>
    </w:tbl>
    <w:p>
      <w:pPr>
        <w:spacing w:before="0" w:after="120"/>
      </w:pPr>
    </w:p>
    <w:p>
      <w:pPr>
        <w:pStyle w:val="Heading3"/>
        <w:keepNext/>
        <w:spacing w:before="160" w:after="40" w:line="276" w:lineRule="auto"/>
        <w:jc w:val="left"/>
      </w:pPr>
      <w:r>
        <w:rPr>
          <w:rFonts w:ascii="Times New Roman" w:hAnsi="Times New Roman"/>
          <w:b/>
          <w:color w:val="2E75B6"/>
          <w:sz w:val="25"/>
        </w:rPr>
        <w:t>5.2.22. Giao diện UI-22: Cấu hình AI Rubrics Đánh giá Tiêu chuẩn</w:t>
      </w:r>
    </w:p>
    <w:p>
      <w:pPr>
        <w:keepNext/>
        <w:spacing w:before="120" w:after="40"/>
        <w:jc w:val="center"/>
      </w:pPr>
      <w:r>
        <w:drawing>
          <wp:inline xmlns:a="http://schemas.openxmlformats.org/drawingml/2006/main" xmlns:pic="http://schemas.openxmlformats.org/drawingml/2006/picture">
            <wp:extent cx="5120640" cy="3200400"/>
            <wp:docPr id="73" name="Picture 73"/>
            <wp:cNvGraphicFramePr>
              <a:graphicFrameLocks noChangeAspect="1"/>
            </wp:cNvGraphicFramePr>
            <a:graphic>
              <a:graphicData uri="http://schemas.openxmlformats.org/drawingml/2006/picture">
                <pic:pic>
                  <pic:nvPicPr>
                    <pic:cNvPr id="0" name="image63.png"/>
                    <pic:cNvPicPr/>
                  </pic:nvPicPr>
                  <pic:blipFill>
                    <a:blip r:embed="rId8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61: Bản vẽ Wireframe phác thảo - Cấu hình AI Rubrics Đánh giá Tiêu chuẩn</w:t>
      </w:r>
    </w:p>
    <w:p>
      <w:pPr>
        <w:keepNext/>
        <w:spacing w:before="120" w:after="40"/>
        <w:jc w:val="center"/>
      </w:pPr>
      <w:r>
        <w:drawing>
          <wp:inline xmlns:a="http://schemas.openxmlformats.org/drawingml/2006/main" xmlns:pic="http://schemas.openxmlformats.org/drawingml/2006/picture">
            <wp:extent cx="5120640" cy="3200400"/>
            <wp:docPr id="74" name="Picture 74"/>
            <wp:cNvGraphicFramePr>
              <a:graphicFrameLocks noChangeAspect="1"/>
            </wp:cNvGraphicFramePr>
            <a:graphic>
              <a:graphicData uri="http://schemas.openxmlformats.org/drawingml/2006/picture">
                <pic:pic>
                  <pic:nvPicPr>
                    <pic:cNvPr id="0" name="image64.png"/>
                    <pic:cNvPicPr/>
                  </pic:nvPicPr>
                  <pic:blipFill>
                    <a:blip r:embed="rId8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62: Giao diện thực tế - Cấu hình AI Rubrics Đánh giá Tiêu chuẩn</w:t>
      </w:r>
    </w:p>
    <w:p>
      <w:pPr>
        <w:keepNext/>
        <w:spacing w:before="160" w:after="60"/>
        <w:jc w:val="left"/>
      </w:pPr>
      <w:r>
        <w:rPr>
          <w:rFonts w:ascii="Times New Roman" w:hAnsi="Times New Roman"/>
          <w:b/>
          <w:i/>
          <w:color w:val="1F4E78"/>
          <w:sz w:val="23"/>
        </w:rPr>
        <w:t>Phân tích thành phần &amp; luồng tương tác - UI-22</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các tiêu chí Rubrics định tính cho AI Evaluator.</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Rubric, Phiên bản, Các tiêu chí và Trọng số %</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EvaluationRubric có versioning.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phiên bản Rubric mới, Kích hoạt Rubric.</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Phiên bản cũ chuyển Stale khi phát hành version mới.</w:t>
            </w:r>
          </w:p>
        </w:tc>
      </w:tr>
    </w:tbl>
    <w:p>
      <w:pPr>
        <w:spacing w:before="0" w:after="120"/>
      </w:pPr>
    </w:p>
    <w:p>
      <w:pPr>
        <w:pStyle w:val="Heading3"/>
        <w:keepNext/>
        <w:spacing w:before="160" w:after="40" w:line="276" w:lineRule="auto"/>
        <w:jc w:val="left"/>
      </w:pPr>
      <w:r>
        <w:rPr>
          <w:rFonts w:ascii="Times New Roman" w:hAnsi="Times New Roman"/>
          <w:b/>
          <w:color w:val="2E75B6"/>
          <w:sz w:val="25"/>
        </w:rPr>
        <w:t>5.2.23. Giao diện UI-23: Báo cáo Tổng hợp &amp; Xuất dữ liệu HR</w:t>
      </w:r>
    </w:p>
    <w:p>
      <w:pPr>
        <w:keepNext/>
        <w:spacing w:before="120" w:after="40"/>
        <w:jc w:val="center"/>
      </w:pPr>
      <w:r>
        <w:drawing>
          <wp:inline xmlns:a="http://schemas.openxmlformats.org/drawingml/2006/main" xmlns:pic="http://schemas.openxmlformats.org/drawingml/2006/picture">
            <wp:extent cx="5120640" cy="3200400"/>
            <wp:docPr id="75" name="Picture 75"/>
            <wp:cNvGraphicFramePr>
              <a:graphicFrameLocks noChangeAspect="1"/>
            </wp:cNvGraphicFramePr>
            <a:graphic>
              <a:graphicData uri="http://schemas.openxmlformats.org/drawingml/2006/picture">
                <pic:pic>
                  <pic:nvPicPr>
                    <pic:cNvPr id="0" name="image65.png"/>
                    <pic:cNvPicPr/>
                  </pic:nvPicPr>
                  <pic:blipFill>
                    <a:blip r:embed="rId8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63: Bản vẽ Wireframe phác thảo - Báo cáo Tổng hợp &amp; Xuất dữ liệu HR</w:t>
      </w:r>
    </w:p>
    <w:p>
      <w:pPr>
        <w:keepNext/>
        <w:spacing w:before="120" w:after="40"/>
        <w:jc w:val="center"/>
      </w:pPr>
      <w:r>
        <w:drawing>
          <wp:inline xmlns:a="http://schemas.openxmlformats.org/drawingml/2006/main" xmlns:pic="http://schemas.openxmlformats.org/drawingml/2006/picture">
            <wp:extent cx="5120640" cy="3200400"/>
            <wp:docPr id="76" name="Picture 76"/>
            <wp:cNvGraphicFramePr>
              <a:graphicFrameLocks noChangeAspect="1"/>
            </wp:cNvGraphicFramePr>
            <a:graphic>
              <a:graphicData uri="http://schemas.openxmlformats.org/drawingml/2006/picture">
                <pic:pic>
                  <pic:nvPicPr>
                    <pic:cNvPr id="0" name="image66.png"/>
                    <pic:cNvPicPr/>
                  </pic:nvPicPr>
                  <pic:blipFill>
                    <a:blip r:embed="rId8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64: Giao diện thực tế - Báo cáo Tổng hợp &amp; Xuất dữ liệu HR</w:t>
      </w:r>
    </w:p>
    <w:p>
      <w:pPr>
        <w:keepNext/>
        <w:spacing w:before="160" w:after="60"/>
        <w:jc w:val="left"/>
      </w:pPr>
      <w:r>
        <w:rPr>
          <w:rFonts w:ascii="Times New Roman" w:hAnsi="Times New Roman"/>
          <w:b/>
          <w:i/>
          <w:color w:val="1F4E78"/>
          <w:sz w:val="23"/>
        </w:rPr>
        <w:t>Phân tích thành phần &amp; luồng tương tác - UI-23</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Trang xuất báo cáo tổng hợp HR phục vụ tính lương thưởng.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Bộ lọc Kỳ, Phòng ban, Loại báo cáo</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File Excel (.xlsx) báo cáo chi tiết.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Click 'Tải Báo cáo Excel'.</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Sử dụng thư viện EPPlus xuất file chuẩn định dạng.</w:t>
            </w:r>
          </w:p>
        </w:tc>
      </w:tr>
    </w:tbl>
    <w:p>
      <w:pPr>
        <w:spacing w:before="0" w:after="120"/>
      </w:pPr>
    </w:p>
    <w:p>
      <w:pPr>
        <w:pStyle w:val="Heading3"/>
        <w:keepNext/>
        <w:spacing w:before="160" w:after="40" w:line="276" w:lineRule="auto"/>
        <w:jc w:val="left"/>
      </w:pPr>
      <w:r>
        <w:rPr>
          <w:rFonts w:ascii="Times New Roman" w:hAnsi="Times New Roman"/>
          <w:b/>
          <w:color w:val="2E75B6"/>
          <w:sz w:val="25"/>
        </w:rPr>
        <w:t>5.2.24. Giao diện UI-24: Cấu hình Quy tắc Thưởng Realtime</w:t>
      </w:r>
    </w:p>
    <w:p>
      <w:pPr>
        <w:keepNext/>
        <w:spacing w:before="120" w:after="40"/>
        <w:jc w:val="center"/>
      </w:pPr>
      <w:r>
        <w:drawing>
          <wp:inline xmlns:a="http://schemas.openxmlformats.org/drawingml/2006/main" xmlns:pic="http://schemas.openxmlformats.org/drawingml/2006/picture">
            <wp:extent cx="5120640" cy="3200400"/>
            <wp:docPr id="77" name="Picture 77"/>
            <wp:cNvGraphicFramePr>
              <a:graphicFrameLocks noChangeAspect="1"/>
            </wp:cNvGraphicFramePr>
            <a:graphic>
              <a:graphicData uri="http://schemas.openxmlformats.org/drawingml/2006/picture">
                <pic:pic>
                  <pic:nvPicPr>
                    <pic:cNvPr id="0" name="image67.png"/>
                    <pic:cNvPicPr/>
                  </pic:nvPicPr>
                  <pic:blipFill>
                    <a:blip r:embed="rId8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65: Bản vẽ Wireframe phác thảo - Cấu hình Quy tắc Thưởng Realtime</w:t>
      </w:r>
    </w:p>
    <w:p>
      <w:pPr>
        <w:keepNext/>
        <w:spacing w:before="120" w:after="40"/>
        <w:jc w:val="center"/>
      </w:pPr>
      <w:r>
        <w:drawing>
          <wp:inline xmlns:a="http://schemas.openxmlformats.org/drawingml/2006/main" xmlns:pic="http://schemas.openxmlformats.org/drawingml/2006/picture">
            <wp:extent cx="5120640" cy="3200400"/>
            <wp:docPr id="78" name="Picture 78"/>
            <wp:cNvGraphicFramePr>
              <a:graphicFrameLocks noChangeAspect="1"/>
            </wp:cNvGraphicFramePr>
            <a:graphic>
              <a:graphicData uri="http://schemas.openxmlformats.org/drawingml/2006/picture">
                <pic:pic>
                  <pic:nvPicPr>
                    <pic:cNvPr id="0" name="image68.png"/>
                    <pic:cNvPicPr/>
                  </pic:nvPicPr>
                  <pic:blipFill>
                    <a:blip r:embed="rId8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66: Giao diện thực tế - Cấu hình Quy tắc Thưởng Realtime</w:t>
      </w:r>
    </w:p>
    <w:p>
      <w:pPr>
        <w:keepNext/>
        <w:spacing w:before="160" w:after="60"/>
        <w:jc w:val="left"/>
      </w:pPr>
      <w:r>
        <w:rPr>
          <w:rFonts w:ascii="Times New Roman" w:hAnsi="Times New Roman"/>
          <w:b/>
          <w:i/>
          <w:color w:val="1F4E78"/>
          <w:sz w:val="23"/>
        </w:rPr>
        <w:t>Phân tích thành phần &amp; luồng tương tác - UI-24</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công thức tính thưởng dựa trên xếp hạng KPI.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Director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Hạng (A/B/C), Hệ số thưởng %, Số tiền thưởng cố định</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Bảng quy tắc BonusRules áp dụng tự động.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quy tắc thưởng mới.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Hệ số thưởng phải &gt;= 0.</w:t>
            </w:r>
          </w:p>
        </w:tc>
      </w:tr>
    </w:tbl>
    <w:p>
      <w:pPr>
        <w:spacing w:before="0" w:after="120"/>
      </w:pPr>
    </w:p>
    <w:p>
      <w:pPr>
        <w:pStyle w:val="Heading3"/>
        <w:keepNext/>
        <w:spacing w:before="160" w:after="40" w:line="276" w:lineRule="auto"/>
        <w:jc w:val="left"/>
      </w:pPr>
      <w:r>
        <w:rPr>
          <w:rFonts w:ascii="Times New Roman" w:hAnsi="Times New Roman"/>
          <w:b/>
          <w:color w:val="2E75B6"/>
          <w:sz w:val="25"/>
        </w:rPr>
        <w:t>5.2.25. Giao diện UI-25: Quản lý Cơ cấu Phòng ban</w:t>
      </w:r>
    </w:p>
    <w:p>
      <w:pPr>
        <w:keepNext/>
        <w:spacing w:before="120" w:after="40"/>
        <w:jc w:val="center"/>
      </w:pPr>
      <w:r>
        <w:drawing>
          <wp:inline xmlns:a="http://schemas.openxmlformats.org/drawingml/2006/main" xmlns:pic="http://schemas.openxmlformats.org/drawingml/2006/picture">
            <wp:extent cx="5120640" cy="3200400"/>
            <wp:docPr id="79" name="Picture 79"/>
            <wp:cNvGraphicFramePr>
              <a:graphicFrameLocks noChangeAspect="1"/>
            </wp:cNvGraphicFramePr>
            <a:graphic>
              <a:graphicData uri="http://schemas.openxmlformats.org/drawingml/2006/picture">
                <pic:pic>
                  <pic:nvPicPr>
                    <pic:cNvPr id="0" name="image69.png"/>
                    <pic:cNvPicPr/>
                  </pic:nvPicPr>
                  <pic:blipFill>
                    <a:blip r:embed="rId8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67: Bản vẽ Wireframe phác thảo - Quản lý Cơ cấu Phòng ban</w:t>
      </w:r>
    </w:p>
    <w:p>
      <w:pPr>
        <w:keepNext/>
        <w:spacing w:before="120" w:after="40"/>
        <w:jc w:val="center"/>
      </w:pPr>
      <w:r>
        <w:drawing>
          <wp:inline xmlns:a="http://schemas.openxmlformats.org/drawingml/2006/main" xmlns:pic="http://schemas.openxmlformats.org/drawingml/2006/picture">
            <wp:extent cx="5120640" cy="3200400"/>
            <wp:docPr id="80" name="Picture 80"/>
            <wp:cNvGraphicFramePr>
              <a:graphicFrameLocks noChangeAspect="1"/>
            </wp:cNvGraphicFramePr>
            <a:graphic>
              <a:graphicData uri="http://schemas.openxmlformats.org/drawingml/2006/picture">
                <pic:pic>
                  <pic:nvPicPr>
                    <pic:cNvPr id="0" name="image70.png"/>
                    <pic:cNvPicPr/>
                  </pic:nvPicPr>
                  <pic:blipFill>
                    <a:blip r:embed="rId9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68: Giao diện thực tế - Quản lý Cơ cấu Phòng ban</w:t>
      </w:r>
    </w:p>
    <w:p>
      <w:pPr>
        <w:keepNext/>
        <w:spacing w:before="160" w:after="60"/>
        <w:jc w:val="left"/>
      </w:pPr>
      <w:r>
        <w:rPr>
          <w:rFonts w:ascii="Times New Roman" w:hAnsi="Times New Roman"/>
          <w:b/>
          <w:i/>
          <w:color w:val="1F4E78"/>
          <w:sz w:val="23"/>
        </w:rPr>
        <w:t>Phân tích thành phần &amp; luồng tương tác - UI-25</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Sơ đồ và danh sách quản lý phòng ban trong Tenant.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Admin, HR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Mã phòng, Tên phòng, Phòng ban cấp trên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Cây cơ cấu tổ chức doanh nghiệp.</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Thêm phòng ban, Sửa thông tin, Gán Trưởng phòng.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Không thể xóa phòng ban đang chứa nhân viên.</w:t>
            </w:r>
          </w:p>
        </w:tc>
      </w:tr>
    </w:tbl>
    <w:p>
      <w:pPr>
        <w:spacing w:before="0" w:after="120"/>
      </w:pPr>
    </w:p>
    <w:p>
      <w:pPr>
        <w:pStyle w:val="Heading3"/>
        <w:keepNext/>
        <w:spacing w:before="160" w:after="40" w:line="276" w:lineRule="auto"/>
        <w:jc w:val="left"/>
      </w:pPr>
      <w:r>
        <w:rPr>
          <w:rFonts w:ascii="Times New Roman" w:hAnsi="Times New Roman"/>
          <w:b/>
          <w:color w:val="2E75B6"/>
          <w:sz w:val="25"/>
        </w:rPr>
        <w:t>5.2.26. Giao diện UI-26: Danh sách Hồ sơ Nhân sự</w:t>
      </w:r>
    </w:p>
    <w:p>
      <w:pPr>
        <w:keepNext/>
        <w:spacing w:before="120" w:after="40"/>
        <w:jc w:val="center"/>
      </w:pPr>
      <w:r>
        <w:drawing>
          <wp:inline xmlns:a="http://schemas.openxmlformats.org/drawingml/2006/main" xmlns:pic="http://schemas.openxmlformats.org/drawingml/2006/picture">
            <wp:extent cx="5120640" cy="3200400"/>
            <wp:docPr id="81" name="Picture 81"/>
            <wp:cNvGraphicFramePr>
              <a:graphicFrameLocks noChangeAspect="1"/>
            </wp:cNvGraphicFramePr>
            <a:graphic>
              <a:graphicData uri="http://schemas.openxmlformats.org/drawingml/2006/picture">
                <pic:pic>
                  <pic:nvPicPr>
                    <pic:cNvPr id="0" name="image71.png"/>
                    <pic:cNvPicPr/>
                  </pic:nvPicPr>
                  <pic:blipFill>
                    <a:blip r:embed="rId9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69: Bản vẽ Wireframe phác thảo - Danh sách Hồ sơ Nhân sự</w:t>
      </w:r>
    </w:p>
    <w:p>
      <w:pPr>
        <w:keepNext/>
        <w:spacing w:before="120" w:after="40"/>
        <w:jc w:val="center"/>
      </w:pPr>
      <w:r>
        <w:drawing>
          <wp:inline xmlns:a="http://schemas.openxmlformats.org/drawingml/2006/main" xmlns:pic="http://schemas.openxmlformats.org/drawingml/2006/picture">
            <wp:extent cx="5120640" cy="3200400"/>
            <wp:docPr id="82" name="Picture 82"/>
            <wp:cNvGraphicFramePr>
              <a:graphicFrameLocks noChangeAspect="1"/>
            </wp:cNvGraphicFramePr>
            <a:graphic>
              <a:graphicData uri="http://schemas.openxmlformats.org/drawingml/2006/picture">
                <pic:pic>
                  <pic:nvPicPr>
                    <pic:cNvPr id="0" name="image72.png"/>
                    <pic:cNvPicPr/>
                  </pic:nvPicPr>
                  <pic:blipFill>
                    <a:blip r:embed="rId9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70: Giao diện thực tế - Danh sách Hồ sơ Nhân sự</w:t>
      </w:r>
    </w:p>
    <w:p>
      <w:pPr>
        <w:keepNext/>
        <w:spacing w:before="160" w:after="60"/>
        <w:jc w:val="left"/>
      </w:pPr>
      <w:r>
        <w:rPr>
          <w:rFonts w:ascii="Times New Roman" w:hAnsi="Times New Roman"/>
          <w:b/>
          <w:i/>
          <w:color w:val="1F4E78"/>
          <w:sz w:val="23"/>
        </w:rPr>
        <w:t>Phân tích thành phần &amp; luồng tương tác - UI-26</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danh bạ hồ sơ nhân viên trong công ty.</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Admin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Tìm kiếm tên, Mã nhân viên, Phòng ban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nhân sự, Chức vụ, Trạng thái.</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Thêm nhân viên mới, Import Excel, Sửa hồ sơ.</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nhân viên là duy nhất.</w:t>
            </w:r>
          </w:p>
        </w:tc>
      </w:tr>
    </w:tbl>
    <w:p>
      <w:pPr>
        <w:spacing w:before="0" w:after="120"/>
      </w:pPr>
    </w:p>
    <w:p>
      <w:pPr>
        <w:pStyle w:val="Heading3"/>
        <w:keepNext/>
        <w:spacing w:before="160" w:after="40" w:line="276" w:lineRule="auto"/>
        <w:jc w:val="left"/>
      </w:pPr>
      <w:r>
        <w:rPr>
          <w:rFonts w:ascii="Times New Roman" w:hAnsi="Times New Roman"/>
          <w:b/>
          <w:color w:val="2E75B6"/>
          <w:sz w:val="25"/>
        </w:rPr>
        <w:t>5.2.27. Giao diện UI-27: Import Nhân sự hàng loạt từ Excel</w:t>
      </w:r>
    </w:p>
    <w:p>
      <w:pPr>
        <w:keepNext/>
        <w:spacing w:before="120" w:after="40"/>
        <w:jc w:val="center"/>
      </w:pPr>
      <w:r>
        <w:drawing>
          <wp:inline xmlns:a="http://schemas.openxmlformats.org/drawingml/2006/main" xmlns:pic="http://schemas.openxmlformats.org/drawingml/2006/picture">
            <wp:extent cx="5120640" cy="3200400"/>
            <wp:docPr id="83" name="Picture 83"/>
            <wp:cNvGraphicFramePr>
              <a:graphicFrameLocks noChangeAspect="1"/>
            </wp:cNvGraphicFramePr>
            <a:graphic>
              <a:graphicData uri="http://schemas.openxmlformats.org/drawingml/2006/picture">
                <pic:pic>
                  <pic:nvPicPr>
                    <pic:cNvPr id="0" name="image73.png"/>
                    <pic:cNvPicPr/>
                  </pic:nvPicPr>
                  <pic:blipFill>
                    <a:blip r:embed="rId9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71: Bản vẽ Wireframe phác thảo - Import Nhân sự hàng loạt từ Excel</w:t>
      </w:r>
    </w:p>
    <w:p>
      <w:pPr>
        <w:keepNext/>
        <w:spacing w:before="120" w:after="40"/>
        <w:jc w:val="center"/>
      </w:pPr>
      <w:r>
        <w:drawing>
          <wp:inline xmlns:a="http://schemas.openxmlformats.org/drawingml/2006/main" xmlns:pic="http://schemas.openxmlformats.org/drawingml/2006/picture">
            <wp:extent cx="5120640" cy="3200400"/>
            <wp:docPr id="84" name="Picture 84"/>
            <wp:cNvGraphicFramePr>
              <a:graphicFrameLocks noChangeAspect="1"/>
            </wp:cNvGraphicFramePr>
            <a:graphic>
              <a:graphicData uri="http://schemas.openxmlformats.org/drawingml/2006/picture">
                <pic:pic>
                  <pic:nvPicPr>
                    <pic:cNvPr id="0" name="image74.png"/>
                    <pic:cNvPicPr/>
                  </pic:nvPicPr>
                  <pic:blipFill>
                    <a:blip r:embed="rId9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72: Giao diện thực tế - Import Nhân sự hàng loạt từ Excel</w:t>
      </w:r>
    </w:p>
    <w:p>
      <w:pPr>
        <w:keepNext/>
        <w:spacing w:before="160" w:after="60"/>
        <w:jc w:val="left"/>
      </w:pPr>
      <w:r>
        <w:rPr>
          <w:rFonts w:ascii="Times New Roman" w:hAnsi="Times New Roman"/>
          <w:b/>
          <w:i/>
          <w:color w:val="1F4E78"/>
          <w:sz w:val="23"/>
        </w:rPr>
        <w:t>Phân tích thành phần &amp; luồng tương tác - UI-27</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Tính năng upload file Excel import hàng loạt nhân sự.</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Specialist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File `.xlsx` theo mẫu chuẩn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hàng loạt Employee &amp; SystemUser.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Chọn file, Bấm 'Tải lên &amp; Xử lý'.</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tra định dạng file và validate từng dòng dữ liệu.</w:t>
            </w:r>
          </w:p>
        </w:tc>
      </w:tr>
    </w:tbl>
    <w:p>
      <w:pPr>
        <w:spacing w:before="0" w:after="120"/>
      </w:pPr>
    </w:p>
    <w:p>
      <w:pPr>
        <w:pStyle w:val="Heading3"/>
        <w:keepNext/>
        <w:spacing w:before="160" w:after="40" w:line="276" w:lineRule="auto"/>
        <w:jc w:val="left"/>
      </w:pPr>
      <w:r>
        <w:rPr>
          <w:rFonts w:ascii="Times New Roman" w:hAnsi="Times New Roman"/>
          <w:b/>
          <w:color w:val="2E75B6"/>
          <w:sz w:val="25"/>
        </w:rPr>
        <w:t>5.2.28. Giao diện UI-28: Kho Tài liệu Tri thức RAG AI</w:t>
      </w:r>
    </w:p>
    <w:p>
      <w:pPr>
        <w:keepNext/>
        <w:spacing w:before="120" w:after="40"/>
        <w:jc w:val="center"/>
      </w:pPr>
      <w:r>
        <w:drawing>
          <wp:inline xmlns:a="http://schemas.openxmlformats.org/drawingml/2006/main" xmlns:pic="http://schemas.openxmlformats.org/drawingml/2006/picture">
            <wp:extent cx="5120640" cy="3200400"/>
            <wp:docPr id="85" name="Picture 85"/>
            <wp:cNvGraphicFramePr>
              <a:graphicFrameLocks noChangeAspect="1"/>
            </wp:cNvGraphicFramePr>
            <a:graphic>
              <a:graphicData uri="http://schemas.openxmlformats.org/drawingml/2006/picture">
                <pic:pic>
                  <pic:nvPicPr>
                    <pic:cNvPr id="0" name="image75.png"/>
                    <pic:cNvPicPr/>
                  </pic:nvPicPr>
                  <pic:blipFill>
                    <a:blip r:embed="rId9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73: Bản vẽ Wireframe phác thảo - Kho Tài liệu Tri thức RAG AI</w:t>
      </w:r>
    </w:p>
    <w:p>
      <w:pPr>
        <w:keepNext/>
        <w:spacing w:before="120" w:after="40"/>
        <w:jc w:val="center"/>
      </w:pPr>
      <w:r>
        <w:drawing>
          <wp:inline xmlns:a="http://schemas.openxmlformats.org/drawingml/2006/main" xmlns:pic="http://schemas.openxmlformats.org/drawingml/2006/picture">
            <wp:extent cx="5120640" cy="3200400"/>
            <wp:docPr id="86" name="Picture 86"/>
            <wp:cNvGraphicFramePr>
              <a:graphicFrameLocks noChangeAspect="1"/>
            </wp:cNvGraphicFramePr>
            <a:graphic>
              <a:graphicData uri="http://schemas.openxmlformats.org/drawingml/2006/picture">
                <pic:pic>
                  <pic:nvPicPr>
                    <pic:cNvPr id="0" name="image76.png"/>
                    <pic:cNvPicPr/>
                  </pic:nvPicPr>
                  <pic:blipFill>
                    <a:blip r:embed="rId9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74: Giao diện thực tế - Kho Tài liệu Tri thức RAG AI</w:t>
      </w:r>
    </w:p>
    <w:p>
      <w:pPr>
        <w:keepNext/>
        <w:spacing w:before="160" w:after="60"/>
        <w:jc w:val="left"/>
      </w:pPr>
      <w:r>
        <w:rPr>
          <w:rFonts w:ascii="Times New Roman" w:hAnsi="Times New Roman"/>
          <w:b/>
          <w:i/>
          <w:color w:val="1F4E78"/>
          <w:sz w:val="23"/>
        </w:rPr>
        <w:t>Phân tích thành phần &amp; luồng tương tác - UI-28</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tài liệu tri thức nội bộ nạp vào Vector Database Qdrant.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Admin, Manager</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Upload file PDF/Word, Đặt quyền truy cập ACL</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Tiến trình MinerU OCR, Vector Embedding BGE-M3.</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Tải tài liệu lên, Xóa tài liệu, Thử lại Ingestion Job.</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Quét virus ClamAV trước khi lưu MinIO.</w:t>
            </w:r>
          </w:p>
        </w:tc>
      </w:tr>
    </w:tbl>
    <w:p>
      <w:pPr>
        <w:spacing w:before="0" w:after="120"/>
      </w:pPr>
    </w:p>
    <w:p>
      <w:pPr>
        <w:pStyle w:val="Heading3"/>
        <w:keepNext/>
        <w:spacing w:before="160" w:after="40" w:line="276" w:lineRule="auto"/>
        <w:jc w:val="left"/>
      </w:pPr>
      <w:r>
        <w:rPr>
          <w:rFonts w:ascii="Times New Roman" w:hAnsi="Times New Roman"/>
          <w:b/>
          <w:color w:val="2E75B6"/>
          <w:sz w:val="25"/>
        </w:rPr>
        <w:t>5.2.29. Giao diện UI-29: Quản lý Tài khoản Hệ thống</w:t>
      </w:r>
    </w:p>
    <w:p>
      <w:pPr>
        <w:keepNext/>
        <w:spacing w:before="120" w:after="40"/>
        <w:jc w:val="center"/>
      </w:pPr>
      <w:r>
        <w:drawing>
          <wp:inline xmlns:a="http://schemas.openxmlformats.org/drawingml/2006/main" xmlns:pic="http://schemas.openxmlformats.org/drawingml/2006/picture">
            <wp:extent cx="5120640" cy="3200400"/>
            <wp:docPr id="87" name="Picture 87"/>
            <wp:cNvGraphicFramePr>
              <a:graphicFrameLocks noChangeAspect="1"/>
            </wp:cNvGraphicFramePr>
            <a:graphic>
              <a:graphicData uri="http://schemas.openxmlformats.org/drawingml/2006/picture">
                <pic:pic>
                  <pic:nvPicPr>
                    <pic:cNvPr id="0" name="image77.png"/>
                    <pic:cNvPicPr/>
                  </pic:nvPicPr>
                  <pic:blipFill>
                    <a:blip r:embed="rId9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75: Bản vẽ Wireframe phác thảo - Quản lý Tài khoản Hệ thống</w:t>
      </w:r>
    </w:p>
    <w:p>
      <w:pPr>
        <w:keepNext/>
        <w:spacing w:before="120" w:after="40"/>
        <w:jc w:val="center"/>
      </w:pPr>
      <w:r>
        <w:drawing>
          <wp:inline xmlns:a="http://schemas.openxmlformats.org/drawingml/2006/main" xmlns:pic="http://schemas.openxmlformats.org/drawingml/2006/picture">
            <wp:extent cx="5120640" cy="3200400"/>
            <wp:docPr id="88" name="Picture 88"/>
            <wp:cNvGraphicFramePr>
              <a:graphicFrameLocks noChangeAspect="1"/>
            </wp:cNvGraphicFramePr>
            <a:graphic>
              <a:graphicData uri="http://schemas.openxmlformats.org/drawingml/2006/picture">
                <pic:pic>
                  <pic:nvPicPr>
                    <pic:cNvPr id="0" name="image78.png"/>
                    <pic:cNvPicPr/>
                  </pic:nvPicPr>
                  <pic:blipFill>
                    <a:blip r:embed="rId9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76: Giao diện thực tế - Quản lý Tài khoản Hệ thống</w:t>
      </w:r>
    </w:p>
    <w:p>
      <w:pPr>
        <w:keepNext/>
        <w:spacing w:before="160" w:after="60"/>
        <w:jc w:val="left"/>
      </w:pPr>
      <w:r>
        <w:rPr>
          <w:rFonts w:ascii="Times New Roman" w:hAnsi="Times New Roman"/>
          <w:b/>
          <w:i/>
          <w:color w:val="1F4E78"/>
          <w:sz w:val="23"/>
        </w:rPr>
        <w:t>Phân tích thành phần &amp; luồng tương tác - UI-29</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danh sách tài khoản đăng nhập và gán vai trò Role.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Admin System</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Tìm kiếm User, Lọc Role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Bảng tài khoản, Trạng thái Kích hoạt/Khóa.</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User, Reset mật khẩu, Gán Role.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Email không được trùng lặp.</w:t>
            </w:r>
          </w:p>
        </w:tc>
      </w:tr>
    </w:tbl>
    <w:p>
      <w:pPr>
        <w:spacing w:before="0" w:after="120"/>
      </w:pPr>
    </w:p>
    <w:p>
      <w:pPr>
        <w:pStyle w:val="Heading3"/>
        <w:keepNext/>
        <w:spacing w:before="160" w:after="40" w:line="276" w:lineRule="auto"/>
        <w:jc w:val="left"/>
      </w:pPr>
      <w:r>
        <w:rPr>
          <w:rFonts w:ascii="Times New Roman" w:hAnsi="Times New Roman"/>
          <w:b/>
          <w:color w:val="2E75B6"/>
          <w:sz w:val="25"/>
        </w:rPr>
        <w:t>5.2.30. Giao diện UI-30: Ma trận Phân quyền Vai trò Role-Permission</w:t>
      </w:r>
    </w:p>
    <w:p>
      <w:pPr>
        <w:keepNext/>
        <w:spacing w:before="120" w:after="40"/>
        <w:jc w:val="center"/>
      </w:pPr>
      <w:r>
        <w:drawing>
          <wp:inline xmlns:a="http://schemas.openxmlformats.org/drawingml/2006/main" xmlns:pic="http://schemas.openxmlformats.org/drawingml/2006/picture">
            <wp:extent cx="5120640" cy="3200400"/>
            <wp:docPr id="89" name="Picture 89"/>
            <wp:cNvGraphicFramePr>
              <a:graphicFrameLocks noChangeAspect="1"/>
            </wp:cNvGraphicFramePr>
            <a:graphic>
              <a:graphicData uri="http://schemas.openxmlformats.org/drawingml/2006/picture">
                <pic:pic>
                  <pic:nvPicPr>
                    <pic:cNvPr id="0" name="image79.png"/>
                    <pic:cNvPicPr/>
                  </pic:nvPicPr>
                  <pic:blipFill>
                    <a:blip r:embed="rId9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77: Bản vẽ Wireframe phác thảo - Ma trận Phân quyền Vai trò Role-Permission</w:t>
      </w:r>
    </w:p>
    <w:p>
      <w:pPr>
        <w:keepNext/>
        <w:spacing w:before="120" w:after="40"/>
        <w:jc w:val="center"/>
      </w:pPr>
      <w:r>
        <w:drawing>
          <wp:inline xmlns:a="http://schemas.openxmlformats.org/drawingml/2006/main" xmlns:pic="http://schemas.openxmlformats.org/drawingml/2006/picture">
            <wp:extent cx="5120640" cy="3200400"/>
            <wp:docPr id="90" name="Picture 90"/>
            <wp:cNvGraphicFramePr>
              <a:graphicFrameLocks noChangeAspect="1"/>
            </wp:cNvGraphicFramePr>
            <a:graphic>
              <a:graphicData uri="http://schemas.openxmlformats.org/drawingml/2006/picture">
                <pic:pic>
                  <pic:nvPicPr>
                    <pic:cNvPr id="0" name="image80.png"/>
                    <pic:cNvPicPr/>
                  </pic:nvPicPr>
                  <pic:blipFill>
                    <a:blip r:embed="rId10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78: Giao diện thực tế - Ma trận Phân quyền Vai trò Role-Permission</w:t>
      </w:r>
    </w:p>
    <w:p>
      <w:pPr>
        <w:keepNext/>
        <w:spacing w:before="160" w:after="60"/>
        <w:jc w:val="left"/>
      </w:pPr>
      <w:r>
        <w:rPr>
          <w:rFonts w:ascii="Times New Roman" w:hAnsi="Times New Roman"/>
          <w:b/>
          <w:i/>
          <w:color w:val="1F4E78"/>
          <w:sz w:val="23"/>
        </w:rPr>
        <w:t>Phân tích thành phần &amp; luồng tương tác - UI-30</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Ma trận phân quyền chi tiết cho từng Vai trò trong hệ thống.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Admin System</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Chọn Role (Admin/Director/Manager/Employee), Checkbox Quyền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bảng Role_Permissions.</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Tích chọn quyền, Bấm 'Lưu Phân quyền'.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Thay đổi quyền có hiệu lực ngay lập tức.</w:t>
            </w:r>
          </w:p>
        </w:tc>
      </w:tr>
    </w:tbl>
    <w:p>
      <w:pPr>
        <w:spacing w:before="0" w:after="120"/>
      </w:pPr>
    </w:p>
    <w:p>
      <w:pPr>
        <w:pStyle w:val="Heading3"/>
        <w:keepNext/>
        <w:spacing w:before="160" w:after="40" w:line="276" w:lineRule="auto"/>
        <w:jc w:val="left"/>
      </w:pPr>
      <w:r>
        <w:rPr>
          <w:rFonts w:ascii="Times New Roman" w:hAnsi="Times New Roman"/>
          <w:b/>
          <w:color w:val="2E75B6"/>
          <w:sz w:val="25"/>
        </w:rPr>
        <w:t>5.2.31. Giao diện UI-31: Nhật ký Kiểm toán Audit Logs</w:t>
      </w:r>
    </w:p>
    <w:p>
      <w:pPr>
        <w:keepNext/>
        <w:spacing w:before="120" w:after="40"/>
        <w:jc w:val="center"/>
      </w:pPr>
      <w:r>
        <w:drawing>
          <wp:inline xmlns:a="http://schemas.openxmlformats.org/drawingml/2006/main" xmlns:pic="http://schemas.openxmlformats.org/drawingml/2006/picture">
            <wp:extent cx="5120640" cy="3200400"/>
            <wp:docPr id="91" name="Picture 91"/>
            <wp:cNvGraphicFramePr>
              <a:graphicFrameLocks noChangeAspect="1"/>
            </wp:cNvGraphicFramePr>
            <a:graphic>
              <a:graphicData uri="http://schemas.openxmlformats.org/drawingml/2006/picture">
                <pic:pic>
                  <pic:nvPicPr>
                    <pic:cNvPr id="0" name="image81.png"/>
                    <pic:cNvPicPr/>
                  </pic:nvPicPr>
                  <pic:blipFill>
                    <a:blip r:embed="rId10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79: Bản vẽ Wireframe phác thảo - Nhật ký Kiểm toán Audit Logs</w:t>
      </w:r>
    </w:p>
    <w:p>
      <w:pPr>
        <w:keepNext/>
        <w:spacing w:before="120" w:after="40"/>
        <w:jc w:val="center"/>
      </w:pPr>
      <w:r>
        <w:drawing>
          <wp:inline xmlns:a="http://schemas.openxmlformats.org/drawingml/2006/main" xmlns:pic="http://schemas.openxmlformats.org/drawingml/2006/picture">
            <wp:extent cx="5120640" cy="3200400"/>
            <wp:docPr id="92" name="Picture 92"/>
            <wp:cNvGraphicFramePr>
              <a:graphicFrameLocks noChangeAspect="1"/>
            </wp:cNvGraphicFramePr>
            <a:graphic>
              <a:graphicData uri="http://schemas.openxmlformats.org/drawingml/2006/picture">
                <pic:pic>
                  <pic:nvPicPr>
                    <pic:cNvPr id="0" name="image82.png"/>
                    <pic:cNvPicPr/>
                  </pic:nvPicPr>
                  <pic:blipFill>
                    <a:blip r:embed="rId10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80: Giao diện thực tế - Nhật ký Kiểm toán Audit Logs</w:t>
      </w:r>
    </w:p>
    <w:p>
      <w:pPr>
        <w:keepNext/>
        <w:spacing w:before="160" w:after="60"/>
        <w:jc w:val="left"/>
      </w:pPr>
      <w:r>
        <w:rPr>
          <w:rFonts w:ascii="Times New Roman" w:hAnsi="Times New Roman"/>
          <w:b/>
          <w:i/>
          <w:color w:val="1F4E78"/>
          <w:sz w:val="23"/>
        </w:rPr>
        <w:t>Phân tích thành phần &amp; luồng tương tác - UI-31</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Nhật ký ghi lại mọi thao tác quan trọng của người dùng.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Admin System</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Lọc theo Ngày, User, Thao tác (Create/Update/Delete)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Log (IP, User, Action, Timestamp, Old/New Value).</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Xem chi tiết Log payload.</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Nhật ký chỉ đọc (Read-only), không được chỉnh sửa/xóa.</w:t>
            </w:r>
          </w:p>
        </w:tc>
      </w:tr>
    </w:tbl>
    <w:p>
      <w:pPr>
        <w:spacing w:before="0" w:after="120"/>
      </w:pPr>
    </w:p>
    <w:p>
      <w:pPr>
        <w:pStyle w:val="Heading3"/>
        <w:keepNext/>
        <w:spacing w:before="160" w:after="40" w:line="276" w:lineRule="auto"/>
        <w:jc w:val="left"/>
      </w:pPr>
      <w:r>
        <w:rPr>
          <w:rFonts w:ascii="Times New Roman" w:hAnsi="Times New Roman"/>
          <w:b/>
          <w:color w:val="2E75B6"/>
          <w:sz w:val="25"/>
        </w:rPr>
        <w:t>5.2.32. Giao diện UI-32: SaaS Platform Admin Console</w:t>
      </w:r>
    </w:p>
    <w:p>
      <w:pPr>
        <w:keepNext/>
        <w:spacing w:before="120" w:after="40"/>
        <w:jc w:val="center"/>
      </w:pPr>
      <w:r>
        <w:drawing>
          <wp:inline xmlns:a="http://schemas.openxmlformats.org/drawingml/2006/main" xmlns:pic="http://schemas.openxmlformats.org/drawingml/2006/picture">
            <wp:extent cx="5120640" cy="3200400"/>
            <wp:docPr id="93" name="Picture 93"/>
            <wp:cNvGraphicFramePr>
              <a:graphicFrameLocks noChangeAspect="1"/>
            </wp:cNvGraphicFramePr>
            <a:graphic>
              <a:graphicData uri="http://schemas.openxmlformats.org/drawingml/2006/picture">
                <pic:pic>
                  <pic:nvPicPr>
                    <pic:cNvPr id="0" name="image83.png"/>
                    <pic:cNvPicPr/>
                  </pic:nvPicPr>
                  <pic:blipFill>
                    <a:blip r:embed="rId10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81: Bản vẽ Wireframe phác thảo - SaaS Platform Admin Console</w:t>
      </w:r>
    </w:p>
    <w:p>
      <w:pPr>
        <w:keepNext/>
        <w:spacing w:before="120" w:after="40"/>
        <w:jc w:val="center"/>
      </w:pPr>
      <w:r>
        <w:drawing>
          <wp:inline xmlns:a="http://schemas.openxmlformats.org/drawingml/2006/main" xmlns:pic="http://schemas.openxmlformats.org/drawingml/2006/picture">
            <wp:extent cx="5120640" cy="3200400"/>
            <wp:docPr id="94" name="Picture 94"/>
            <wp:cNvGraphicFramePr>
              <a:graphicFrameLocks noChangeAspect="1"/>
            </wp:cNvGraphicFramePr>
            <a:graphic>
              <a:graphicData uri="http://schemas.openxmlformats.org/drawingml/2006/picture">
                <pic:pic>
                  <pic:nvPicPr>
                    <pic:cNvPr id="0" name="image84.png"/>
                    <pic:cNvPicPr/>
                  </pic:nvPicPr>
                  <pic:blipFill>
                    <a:blip r:embed="rId10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82: Giao diện thực tế - SaaS Platform Admin Console</w:t>
      </w:r>
    </w:p>
    <w:p>
      <w:pPr>
        <w:keepNext/>
        <w:spacing w:before="160" w:after="60"/>
        <w:jc w:val="left"/>
      </w:pPr>
      <w:r>
        <w:rPr>
          <w:rFonts w:ascii="Times New Roman" w:hAnsi="Times New Roman"/>
          <w:b/>
          <w:i/>
          <w:color w:val="1F4E78"/>
          <w:sz w:val="23"/>
        </w:rPr>
        <w:t>Phân tích thành phần &amp; luồng tương tác - UI-32</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Trang quản trị toàn bộ nền tảng SaaS dành cho Super Admin.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Super Admin System</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Tổng quan doanh thu, Số lượng Tenant active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Biểu đồ tăng trưởng SaaS, Thống kê hệ thống.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Gói dịch vụ, Khóa/Mở Tenant.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Chỉ tài khoản Super Admin mới truy cập được.</w:t>
            </w:r>
          </w:p>
        </w:tc>
      </w:tr>
    </w:tbl>
    <w:p>
      <w:pPr>
        <w:spacing w:before="0" w:after="120"/>
      </w:pPr>
    </w:p>
    <w:p>
      <w:pPr>
        <w:pStyle w:val="Heading3"/>
        <w:keepNext/>
        <w:spacing w:before="160" w:after="40" w:line="276" w:lineRule="auto"/>
        <w:jc w:val="left"/>
      </w:pPr>
      <w:r>
        <w:rPr>
          <w:rFonts w:ascii="Times New Roman" w:hAnsi="Times New Roman"/>
          <w:b/>
          <w:color w:val="2E75B6"/>
          <w:sz w:val="25"/>
        </w:rPr>
        <w:t>5.2.33. Giao diện UI-33: Quản lý Gói Đăng ký SaaS</w:t>
      </w:r>
    </w:p>
    <w:p>
      <w:pPr>
        <w:keepNext/>
        <w:spacing w:before="120" w:after="40"/>
        <w:jc w:val="center"/>
      </w:pPr>
      <w:r>
        <w:drawing>
          <wp:inline xmlns:a="http://schemas.openxmlformats.org/drawingml/2006/main" xmlns:pic="http://schemas.openxmlformats.org/drawingml/2006/picture">
            <wp:extent cx="5120640" cy="3200400"/>
            <wp:docPr id="95" name="Picture 95"/>
            <wp:cNvGraphicFramePr>
              <a:graphicFrameLocks noChangeAspect="1"/>
            </wp:cNvGraphicFramePr>
            <a:graphic>
              <a:graphicData uri="http://schemas.openxmlformats.org/drawingml/2006/picture">
                <pic:pic>
                  <pic:nvPicPr>
                    <pic:cNvPr id="0" name="image85.png"/>
                    <pic:cNvPicPr/>
                  </pic:nvPicPr>
                  <pic:blipFill>
                    <a:blip r:embed="rId10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83: Bản vẽ Wireframe phác thảo - Quản lý Gói Đăng ký SaaS</w:t>
      </w:r>
    </w:p>
    <w:p>
      <w:pPr>
        <w:keepNext/>
        <w:spacing w:before="120" w:after="40"/>
        <w:jc w:val="center"/>
      </w:pPr>
      <w:r>
        <w:drawing>
          <wp:inline xmlns:a="http://schemas.openxmlformats.org/drawingml/2006/main" xmlns:pic="http://schemas.openxmlformats.org/drawingml/2006/picture">
            <wp:extent cx="5120640" cy="3200400"/>
            <wp:docPr id="96" name="Picture 96"/>
            <wp:cNvGraphicFramePr>
              <a:graphicFrameLocks noChangeAspect="1"/>
            </wp:cNvGraphicFramePr>
            <a:graphic>
              <a:graphicData uri="http://schemas.openxmlformats.org/drawingml/2006/picture">
                <pic:pic>
                  <pic:nvPicPr>
                    <pic:cNvPr id="0" name="image86.png"/>
                    <pic:cNvPicPr/>
                  </pic:nvPicPr>
                  <pic:blipFill>
                    <a:blip r:embed="rId10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84: Giao diện thực tế - Quản lý Gói Đăng ký SaaS</w:t>
      </w:r>
    </w:p>
    <w:p>
      <w:pPr>
        <w:keepNext/>
        <w:spacing w:before="160" w:after="60"/>
        <w:jc w:val="left"/>
      </w:pPr>
      <w:r>
        <w:rPr>
          <w:rFonts w:ascii="Times New Roman" w:hAnsi="Times New Roman"/>
          <w:b/>
          <w:i/>
          <w:color w:val="1F4E78"/>
          <w:sz w:val="23"/>
        </w:rPr>
        <w:t>Phân tích thành phần &amp; luồng tương tác - UI-33</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các gói dịch vụ (Basic, Professional, Enterprise).</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Super Admin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gói, Giá tiền, Giới hạn User, Giới hạn AI Tokens</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Bảng bảng giá hiển thị ngoài Landing Page.</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gói mới, Cập nhật giá gói.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Giá tiền &gt;= 0.</w:t>
            </w:r>
          </w:p>
        </w:tc>
      </w:tr>
    </w:tbl>
    <w:p>
      <w:pPr>
        <w:spacing w:before="0" w:after="120"/>
      </w:pPr>
    </w:p>
    <w:p>
      <w:pPr>
        <w:pStyle w:val="Heading3"/>
        <w:keepNext/>
        <w:spacing w:before="160" w:after="40" w:line="276" w:lineRule="auto"/>
        <w:jc w:val="left"/>
      </w:pPr>
      <w:r>
        <w:rPr>
          <w:rFonts w:ascii="Times New Roman" w:hAnsi="Times New Roman"/>
          <w:b/>
          <w:color w:val="2E75B6"/>
          <w:sz w:val="25"/>
        </w:rPr>
        <w:t>5.2.34. Giao diện UI-34: Lịch sử Giao dịch Thanh toán SaaS</w:t>
      </w:r>
    </w:p>
    <w:p>
      <w:pPr>
        <w:keepNext/>
        <w:spacing w:before="120" w:after="40"/>
        <w:jc w:val="center"/>
      </w:pPr>
      <w:r>
        <w:drawing>
          <wp:inline xmlns:a="http://schemas.openxmlformats.org/drawingml/2006/main" xmlns:pic="http://schemas.openxmlformats.org/drawingml/2006/picture">
            <wp:extent cx="5120640" cy="3200400"/>
            <wp:docPr id="97" name="Picture 97"/>
            <wp:cNvGraphicFramePr>
              <a:graphicFrameLocks noChangeAspect="1"/>
            </wp:cNvGraphicFramePr>
            <a:graphic>
              <a:graphicData uri="http://schemas.openxmlformats.org/drawingml/2006/picture">
                <pic:pic>
                  <pic:nvPicPr>
                    <pic:cNvPr id="0" name="image87.png"/>
                    <pic:cNvPicPr/>
                  </pic:nvPicPr>
                  <pic:blipFill>
                    <a:blip r:embed="rId10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85: Bản vẽ Wireframe phác thảo - Lịch sử Giao dịch Thanh toán SaaS</w:t>
      </w:r>
    </w:p>
    <w:p>
      <w:pPr>
        <w:keepNext/>
        <w:spacing w:before="120" w:after="40"/>
        <w:jc w:val="center"/>
      </w:pPr>
      <w:r>
        <w:drawing>
          <wp:inline xmlns:a="http://schemas.openxmlformats.org/drawingml/2006/main" xmlns:pic="http://schemas.openxmlformats.org/drawingml/2006/picture">
            <wp:extent cx="5120640" cy="3200400"/>
            <wp:docPr id="98" name="Picture 98"/>
            <wp:cNvGraphicFramePr>
              <a:graphicFrameLocks noChangeAspect="1"/>
            </wp:cNvGraphicFramePr>
            <a:graphic>
              <a:graphicData uri="http://schemas.openxmlformats.org/drawingml/2006/picture">
                <pic:pic>
                  <pic:nvPicPr>
                    <pic:cNvPr id="0" name="image88.png"/>
                    <pic:cNvPicPr/>
                  </pic:nvPicPr>
                  <pic:blipFill>
                    <a:blip r:embed="rId10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86: Giao diện thực tế - Lịch sử Giao dịch Thanh toán SaaS</w:t>
      </w:r>
    </w:p>
    <w:p>
      <w:pPr>
        <w:keepNext/>
        <w:spacing w:before="160" w:after="60"/>
        <w:jc w:val="left"/>
      </w:pPr>
      <w:r>
        <w:rPr>
          <w:rFonts w:ascii="Times New Roman" w:hAnsi="Times New Roman"/>
          <w:b/>
          <w:i/>
          <w:color w:val="1F4E78"/>
          <w:sz w:val="23"/>
        </w:rPr>
        <w:t>Phân tích thành phần &amp; luồng tương tác - UI-34</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các giao dịch thanh toán mua gói SaaS của doanh nghiệp.</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Super Admin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Lọc theo Mã giao dịch, Tenant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Danh sách hóa đơn thanh toán, Trạng thái (Thành công/Chờ).</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Xuất hóa đơn, Xác nhận thanh toán thủ công.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Giao dịch lưu mã reference duy nhất.</w:t>
            </w:r>
          </w:p>
        </w:tc>
      </w:tr>
    </w:tbl>
    <w:p>
      <w:pPr>
        <w:spacing w:before="0" w:after="120"/>
      </w:pPr>
    </w:p>
    <w:p>
      <w:pPr>
        <w:pStyle w:val="Heading3"/>
        <w:keepNext/>
        <w:spacing w:before="160" w:after="40" w:line="276" w:lineRule="auto"/>
        <w:jc w:val="left"/>
      </w:pPr>
      <w:r>
        <w:rPr>
          <w:rFonts w:ascii="Times New Roman" w:hAnsi="Times New Roman"/>
          <w:b/>
          <w:color w:val="2E75B6"/>
          <w:sz w:val="25"/>
        </w:rPr>
        <w:t>5.2.35. Giao diện UI-35: Hồ sơ Cá nhân &amp; Đổi Mật khẩu</w:t>
      </w:r>
    </w:p>
    <w:p>
      <w:pPr>
        <w:keepNext/>
        <w:spacing w:before="120" w:after="40"/>
        <w:jc w:val="center"/>
      </w:pPr>
      <w:r>
        <w:drawing>
          <wp:inline xmlns:a="http://schemas.openxmlformats.org/drawingml/2006/main" xmlns:pic="http://schemas.openxmlformats.org/drawingml/2006/picture">
            <wp:extent cx="5120640" cy="3200400"/>
            <wp:docPr id="99" name="Picture 99"/>
            <wp:cNvGraphicFramePr>
              <a:graphicFrameLocks noChangeAspect="1"/>
            </wp:cNvGraphicFramePr>
            <a:graphic>
              <a:graphicData uri="http://schemas.openxmlformats.org/drawingml/2006/picture">
                <pic:pic>
                  <pic:nvPicPr>
                    <pic:cNvPr id="0" name="image89.png"/>
                    <pic:cNvPicPr/>
                  </pic:nvPicPr>
                  <pic:blipFill>
                    <a:blip r:embed="rId10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87: Bản vẽ Wireframe phác thảo - Hồ sơ Cá nhân &amp; Đổi Mật khẩu</w:t>
      </w:r>
    </w:p>
    <w:p>
      <w:pPr>
        <w:keepNext/>
        <w:spacing w:before="120" w:after="40"/>
        <w:jc w:val="center"/>
      </w:pPr>
      <w:r>
        <w:drawing>
          <wp:inline xmlns:a="http://schemas.openxmlformats.org/drawingml/2006/main" xmlns:pic="http://schemas.openxmlformats.org/drawingml/2006/picture">
            <wp:extent cx="5120640" cy="3200400"/>
            <wp:docPr id="100" name="Picture 100"/>
            <wp:cNvGraphicFramePr>
              <a:graphicFrameLocks noChangeAspect="1"/>
            </wp:cNvGraphicFramePr>
            <a:graphic>
              <a:graphicData uri="http://schemas.openxmlformats.org/drawingml/2006/picture">
                <pic:pic>
                  <pic:nvPicPr>
                    <pic:cNvPr id="0" name="image90.png"/>
                    <pic:cNvPicPr/>
                  </pic:nvPicPr>
                  <pic:blipFill>
                    <a:blip r:embed="rId11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404040"/>
          <w:sz w:val="22"/>
        </w:rPr>
        <w:t>Hình 88: Giao diện thực tế - Hồ sơ Cá nhân &amp; Đổi Mật khẩu</w:t>
      </w:r>
    </w:p>
    <w:p>
      <w:pPr>
        <w:keepNext/>
        <w:spacing w:before="160" w:after="60"/>
        <w:jc w:val="left"/>
      </w:pPr>
      <w:r>
        <w:rPr>
          <w:rFonts w:ascii="Times New Roman" w:hAnsi="Times New Roman"/>
          <w:b/>
          <w:i/>
          <w:color w:val="1F4E78"/>
          <w:sz w:val="23"/>
        </w:rPr>
        <w:t>Phân tích thành phần &amp; luồng tương tác - UI-35</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Thành phần Thiết kế</w:t>
            </w:r>
          </w:p>
        </w:tc>
        <w:tc>
          <w:tcPr>
            <w:tcW w:type="dxa" w:w="72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Chi tiết Mô tả Nghiệp vụ &amp; Giao diện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Mục đích &amp; Ngữ cảnh</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Cho phép người dùng xem thông tin cá nhân và đổi mật khẩu.</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sử dụng (Actor)</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Tất cả người dùng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vào (Inputs)</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Mật khẩu cũ, Mật khẩu mới, Nhập lại mật khẩu mới</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Dữ liệu Đầu ra (Outputs)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PasswordHash trong DB, hủy Cookie cũ.</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Nút bấm / Thao tác</w:t>
            </w:r>
          </w:p>
        </w:tc>
        <w:tc>
          <w:tcPr>
            <w:tcW w:type="dxa" w:w="72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Nhập form, Bấm 'Đổi Mật Khẩu'.</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Quy tắc Validation &amp; RLS</w:t>
            </w:r>
          </w:p>
        </w:tc>
        <w:tc>
          <w:tcPr>
            <w:tcW w:type="dxa" w:w="72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Mật khẩu mới tối thiểu 6 ký tự, phải trùng khớp.</w:t>
            </w:r>
          </w:p>
        </w:tc>
      </w:tr>
    </w:tbl>
    <w:p>
      <w:pPr>
        <w:spacing w:before="0" w:after="120"/>
      </w:pPr>
    </w:p>
    <w:p>
      <w:r>
        <w:br w:type="page"/>
      </w:r>
    </w:p>
    <w:p>
      <w:pPr>
        <w:pStyle w:val="Heading1"/>
        <w:keepNext/>
        <w:spacing w:before="320" w:after="160" w:line="300" w:lineRule="auto"/>
        <w:jc w:val="left"/>
      </w:pPr>
      <w:r>
        <w:rPr>
          <w:rFonts w:ascii="Times New Roman" w:hAnsi="Times New Roman"/>
          <w:b/>
          <w:color w:val="1F4E78"/>
          <w:sz w:val="32"/>
        </w:rPr>
        <w:t>CHƯƠNG 6: KIẾN TRÚC MÃ NGUỒN VÀ THỰC THI AI-NATIVE</w:t>
      </w:r>
    </w:p>
    <w:p>
      <w:pPr>
        <w:pStyle w:val="Heading2"/>
        <w:keepNext/>
        <w:spacing w:before="240" w:after="80" w:line="288" w:lineRule="auto"/>
        <w:jc w:val="left"/>
      </w:pPr>
      <w:r>
        <w:rPr>
          <w:rFonts w:ascii="Times New Roman" w:hAnsi="Times New Roman"/>
          <w:b/>
          <w:color w:val="002060"/>
          <w:sz w:val="27"/>
        </w:rPr>
        <w:t>6.1. Kiến trúc Tổng thể &amp; Công nghệ Phát triển</w:t>
      </w:r>
    </w:p>
    <w:p>
      <w:pPr>
        <w:spacing w:before="0" w:after="80" w:line="312" w:lineRule="auto"/>
        <w:jc w:val="both"/>
      </w:pPr>
      <w:r>
        <w:rPr>
          <w:rFonts w:ascii="Times New Roman" w:hAnsi="Times New Roman"/>
          <w:b w:val="0"/>
          <w:i w:val="0"/>
          <w:color w:val="000000"/>
          <w:sz w:val="25"/>
        </w:rPr>
        <w:t>Hệ thống Manage-KPI-or-OKR-System được xây dựng theo mô hình Kiến trúc Sạch phân tầng (Clean Architecture), tách biệt rõ ràng giữa tầng hiển thị giao diện, tầng xử lý nghiệp vụ, tầng truy cập dữ liệu và tầng tích hợp AI thông minh:</w:t>
      </w:r>
    </w:p>
    <w:p>
      <w:pPr>
        <w:pStyle w:val="ListBullet"/>
        <w:spacing w:before="20" w:after="60" w:line="300" w:lineRule="auto"/>
        <w:jc w:val="both"/>
      </w:pPr>
      <w:r>
        <w:rPr>
          <w:rFonts w:ascii="Times New Roman" w:hAnsi="Times New Roman"/>
          <w:b/>
          <w:sz w:val="25"/>
        </w:rPr>
        <w:t xml:space="preserve">1. Tầng Trình bày (Presentation Layer): </w:t>
      </w:r>
      <w:r>
        <w:rPr>
          <w:rFonts w:ascii="Times New Roman" w:hAnsi="Times New Roman"/>
          <w:sz w:val="25"/>
        </w:rPr>
        <w:t>ASP.NET Core MVC trên nền tảng .NET 9, giao diện HTML5/CSS3/JavaScript thuần kết hợp thư viện kéo thả SortableJS cho Kanban và Chart.js cho biểu đồ trực quan.</w:t>
      </w:r>
    </w:p>
    <w:p>
      <w:pPr>
        <w:pStyle w:val="ListBullet"/>
        <w:spacing w:before="20" w:after="60" w:line="300" w:lineRule="auto"/>
        <w:jc w:val="both"/>
      </w:pPr>
      <w:r>
        <w:rPr>
          <w:rFonts w:ascii="Times New Roman" w:hAnsi="Times New Roman"/>
          <w:b/>
          <w:sz w:val="25"/>
        </w:rPr>
        <w:t xml:space="preserve">2. Tầng Nghiệp vụ (Business Logic Layer): </w:t>
      </w:r>
      <w:r>
        <w:rPr>
          <w:rFonts w:ascii="Times New Roman" w:hAnsi="Times New Roman"/>
          <w:sz w:val="25"/>
        </w:rPr>
        <w:t>Tập hợp 25 Service chuyên biệt đảm nhiệm các thuật toán tính toán tiến độ OKR/KPI, kiểm tra quy tắc phân rã công việc, gửi email thông báo, xác thực phân quyền và lập lịch tác vụ nền.</w:t>
      </w:r>
    </w:p>
    <w:p>
      <w:pPr>
        <w:pStyle w:val="ListBullet"/>
        <w:spacing w:before="20" w:after="60" w:line="300" w:lineRule="auto"/>
        <w:jc w:val="both"/>
      </w:pPr>
      <w:r>
        <w:rPr>
          <w:rFonts w:ascii="Times New Roman" w:hAnsi="Times New Roman"/>
          <w:b/>
          <w:sz w:val="25"/>
        </w:rPr>
        <w:t xml:space="preserve">3. Tầng Dữ liệu &amp; Bảo mật (Data &amp; Security Layer): </w:t>
      </w:r>
      <w:r>
        <w:rPr>
          <w:rFonts w:ascii="Times New Roman" w:hAnsi="Times New Roman"/>
          <w:sz w:val="25"/>
        </w:rPr>
        <w:t>Entity Framework Core 10 kết hợp Microsoft SQL Server 2022, áp dụng Row-Level Security (RLS) trên toàn bộ 57 bảng nghiệp vụ qua SESSION_CONTEXT.</w:t>
      </w:r>
    </w:p>
    <w:p>
      <w:pPr>
        <w:pStyle w:val="ListBullet"/>
        <w:spacing w:before="20" w:after="60" w:line="300" w:lineRule="auto"/>
        <w:jc w:val="both"/>
      </w:pPr>
      <w:r>
        <w:rPr>
          <w:rFonts w:ascii="Times New Roman" w:hAnsi="Times New Roman"/>
          <w:b/>
          <w:sz w:val="25"/>
        </w:rPr>
        <w:t xml:space="preserve">4. Tầng Tích hợp AI-Native (AI Integration Layer): </w:t>
      </w:r>
      <w:r>
        <w:rPr>
          <w:rFonts w:ascii="Times New Roman" w:hAnsi="Times New Roman"/>
          <w:sz w:val="25"/>
        </w:rPr>
        <w:t>Kiến trúc RAG đa tầng kết hợp MinIO (S3 Object Storage), ClamAV (Quét virus), MinerU (Bóc tách văn bản), BGE-M3 (Dense Vector 1024 chiều), Qdrant Vector DB và DeepSeek LLM Gateway.</w:t>
      </w:r>
    </w:p>
    <w:p>
      <w:pPr>
        <w:pStyle w:val="Heading2"/>
        <w:keepNext/>
        <w:spacing w:before="240" w:after="80" w:line="288" w:lineRule="auto"/>
        <w:jc w:val="left"/>
      </w:pPr>
      <w:r>
        <w:rPr>
          <w:rFonts w:ascii="Times New Roman" w:hAnsi="Times New Roman"/>
          <w:b/>
          <w:color w:val="002060"/>
          <w:sz w:val="27"/>
        </w:rPr>
        <w:t>6.2. Phân tích Chi tiết 27 Controllers Nghiệp vụ Chính</w:t>
      </w:r>
    </w:p>
    <w:p>
      <w:pPr>
        <w:spacing w:before="0" w:after="80" w:line="312" w:lineRule="auto"/>
        <w:jc w:val="both"/>
      </w:pPr>
      <w:r>
        <w:rPr>
          <w:rFonts w:ascii="Times New Roman" w:hAnsi="Times New Roman"/>
          <w:b w:val="0"/>
          <w:i w:val="0"/>
          <w:color w:val="000000"/>
          <w:sz w:val="25"/>
        </w:rPr>
        <w:t>Tầng điều hướng của hệ thống bao gồm 27 Controllers, đảm nhiệm việc tiếp nhận request, kiểm tra quyền truy cập (Access Control) và điều phối xử lý dữ liệu:</w:t>
      </w:r>
    </w:p>
    <w:p>
      <w:pPr>
        <w:keepNext/>
        <w:spacing w:before="160" w:after="60"/>
        <w:jc w:val="left"/>
      </w:pPr>
      <w:r>
        <w:rPr>
          <w:rFonts w:ascii="Times New Roman" w:hAnsi="Times New Roman"/>
          <w:b/>
          <w:i/>
          <w:color w:val="1F4E78"/>
          <w:sz w:val="23"/>
        </w:rPr>
        <w:t>Bảng tổng hợp nhiệm vụ và phạm vi 27 Controllers cốt lõi trong hệ thống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Controller</w:t>
            </w:r>
          </w:p>
        </w:tc>
        <w:tc>
          <w:tcPr>
            <w:tcW w:type="dxa" w:w="633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Nhiệm vụ Nghiệp vụ &amp; Endpoints Trọng tâm</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Điểm tích hợp AI Gateway: Chat RAG, Đánh giá Check-in AI, Gợi ý KPI/OKR, Phân tích Hiệu suất, Phân tích Khách hàng.</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AIHistoryController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lịch sử tương tác AI, xem lại đề xuất AI, quản lý phiên làm việc và dọn dẹp lịch sử.</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AuditLogsController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Tra cứu nhật ký kiểm toán hệ thống, lọc thao tác theo User, IP, Thời gian và Thực thể bị tác động.</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AuthController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Xác thực người dùng, Đăng nhập đa thuê bao, Đăng ký SaaS, Đổi mật khẩu, Quên mật khẩu qua OTP.</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BonusRulesController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quy tắc thưởng linh hoạt, quản lý công thức tính thưởng theo hiệu suất và xem quỹ thưởng.</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CatalogController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các danh mục chuẩn hệ thống: Loại KPI, Trạng thái, Thuộc tính, Thang xếp hạng.</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DashboardController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Hiển thị Executive Dashboard, báo cáo tổng quan tiến độ OKR/KPI, cảnh báo trễ hạn realtime.</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DepartmentsController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cơ cấu cây phòng ban, phân cấp quản trị, gán trưởng phòng và điều chuyển nhân sự.</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EmployeesController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hồ sơ nhân viên, thông tin hợp đồng, tài khoản ngân hàng, import nhân sự hàng loạt từ Excel.</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EvaluationPeriodsController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vòng đời các kỳ đánh giá định kỳ (Quý/Năm), thiết lập thời hạn mở/đóng check-in.</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EvaluationReportsController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Tổng hợp báo cáo đánh giá hiệu suất, báo cáo sự cố, xuất dữ liệu HR Excel Streaming tốc độ cao.</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EvaluationResultsController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Màn hình Hội đồng Đánh giá (Review Board), tổng hợp điểm trung bình, xếp hạng S/A/B/C/D, phúc khảo.</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EvaluationRubricsController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Versioned Rubrics phục vụ AI Evaluator, quản lý tiêu chí định tính/định lượng.</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HomeController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Landing Page trang chủ SaaS, giới thiệu giải pháp, bảng giá dịch vụ và chính sách khách hàng.</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KPICheckInsController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Trung tâm Check-in định kỳ, nộp báo cáo tiến độ, tải lên bằng chứng, Review Queue Trưởng phòng duyệt.</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KPIsController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danh mục KPI, thiết lập chỉ số Target/Pass/Fail, phân bổ chỉ tiêu và trọng số cho nhân sự.</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KnowledgeDocumentsController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kho tri thức RAG: Upload tài liệu MinIO, quét ClamAV, quản lý phiên bản, Indexing Qdrant.</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18</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MissionVisionsController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Khai báo Tuyên ngôn Sứ mệnh, Tầm nhìn dài hạn và Giá trị cốt lõi của doanh nghiệp.</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19</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NotificationsController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Trung tâm thông báo realtime: Cảnh báo trễ hạn check-in, thông báo duyệt task, thông báo thưởng.</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OKRsController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cây mục tiêu OKR đa cấp, phân rã OKR Công ty -&gt; Phòng ban, thiết lập Key Results định lượng.</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21</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PositionsController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danh mục chức danh, chức vụ chuyên môn trong cơ cấu tổ chức doanh nghiệp.</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22</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RolesController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vai trò người dùng và ma trận phân quyền chi tiết Role-Permission.</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23</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SaaSAdminController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Bảng điều khiển quản trị nền tảng SaaS SuperAdmin: Quản lý các Tenant, gói dịch vụ và thanh toán.</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24</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SearchController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Công cụ tìm kiếm toàn cục (Global Search) nhanh chóng tìm kiếm Nhân viên, KPI, OKR, Dự án.</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25</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SystemParametersController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các tham số vận hành hệ thống: Thời gian timeout, số lần retry, cờ kích hoạt tính năng.</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26</w:t>
            </w:r>
          </w:p>
        </w:tc>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SystemUsersController</w:t>
            </w:r>
          </w:p>
        </w:tc>
        <w:tc>
          <w:tcPr>
            <w:tcW w:type="dxa" w:w="633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tài khoản đăng nhập người dùng, khóa/mở tài khoản, cấp lại mật khẩu cho quản trị viên.</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27</w:t>
            </w:r>
          </w:p>
        </w:tc>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WorkProjectsController</w:t>
            </w:r>
          </w:p>
        </w:tc>
        <w:tc>
          <w:tcPr>
            <w:tcW w:type="dxa" w:w="633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dự án công việc, Bảng Kanban kéo thả task 4 cột, tự động đồng bộ tiến độ sang Key Result/KPI.</w:t>
            </w:r>
          </w:p>
        </w:tc>
      </w:tr>
    </w:tbl>
    <w:p>
      <w:pPr>
        <w:spacing w:before="0" w:after="120"/>
      </w:pPr>
    </w:p>
    <w:p>
      <w:pPr>
        <w:pStyle w:val="Heading2"/>
        <w:keepNext/>
        <w:spacing w:before="240" w:after="80" w:line="288" w:lineRule="auto"/>
        <w:jc w:val="left"/>
      </w:pPr>
      <w:r>
        <w:rPr>
          <w:rFonts w:ascii="Times New Roman" w:hAnsi="Times New Roman"/>
          <w:b/>
          <w:color w:val="002060"/>
          <w:sz w:val="27"/>
        </w:rPr>
        <w:t>6.3. Phân tích Chi tiết 25 Services Xử lý Nghiệp vụ &amp; Dịch vụ Nền</w:t>
      </w:r>
    </w:p>
    <w:p>
      <w:pPr>
        <w:spacing w:before="0" w:after="80" w:line="312" w:lineRule="auto"/>
        <w:jc w:val="both"/>
      </w:pPr>
      <w:r>
        <w:rPr>
          <w:rFonts w:ascii="Times New Roman" w:hAnsi="Times New Roman"/>
          <w:b w:val="0"/>
          <w:i w:val="0"/>
          <w:color w:val="000000"/>
          <w:sz w:val="25"/>
        </w:rPr>
        <w:t>Tầng Business Logic bao gồm 25 Services đảm nhiệm toàn bộ các tính toán nghiệp vụ phức tạp, xác thực và xử lý bất đồng bộ:</w:t>
      </w:r>
    </w:p>
    <w:p>
      <w:pPr>
        <w:keepNext/>
        <w:spacing w:before="160" w:after="60"/>
        <w:jc w:val="left"/>
      </w:pPr>
      <w:r>
        <w:rPr>
          <w:rFonts w:ascii="Times New Roman" w:hAnsi="Times New Roman"/>
          <w:b/>
          <w:i/>
          <w:color w:val="1F4E78"/>
          <w:sz w:val="23"/>
        </w:rPr>
        <w:t>Bảng danh mục 25 Services xử lý nghiệp vụ và dịch vụ nền trong hệ thống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STT</w:t>
            </w:r>
          </w:p>
        </w:tc>
        <w:tc>
          <w:tcPr>
            <w:tcW w:type="dxa" w:w="374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Tên Service</w:t>
            </w:r>
          </w:p>
        </w:tc>
        <w:tc>
          <w:tcPr>
            <w:tcW w:type="dxa" w:w="576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Vai trò &amp; Thuật toán Xử lý Cốt lõi</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OKRProgressService / IOKRProgressService</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Thuật toán tính toán tiến độ OKR tự động: Tính trung bình có trọng số của các Key Results trực thuộc.</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OKRWorkflowService</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vòng đời phê duyệt và chuyển trạng thái của OKR theo quy trình chuẩn.</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EvaluationCalculator</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Tính toán điểm hiệu suất trung bình, tự động quy đổi xếp hạng nhân sự theo thang điểm GradingRanks.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AIDataService (Core &amp; Partials)</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Dịch vụ tích hợp AI trung tâm: Xử lý Prompt, Validate JSON strict contract, Kiểm soát Tenant Scope.</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AIDataService.Suggestions</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Thuật toán gợi ý chỉ số KPI và Key Results định lượng dựa trên bối cảnh mục tiêu và ngành nghề.</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AIDataService.Performance</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Phân tích điểm mạnh, rủi ro hiệu suất và đề xuất kế hoạch cải thiện từ dữ liệu Check-in đã duyệt.</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AIDataService.CustomerSegments</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Phân tích dữ liệu vận hành và phân khúc khách hàng nội bộ trong phạm vi an toàn.</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8</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AIDataService.Alerts</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Rule Engine quét dữ liệu tiến độ định kỳ và sinh cảnh báo tự động khi có nguy cơ trễ hạn &gt; 20%.</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9</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AIDataService.Helpers</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Các hàm tiện ích hỗ trợ lọc PII, chuẩn hóa văn bản và kiểm tra fingerprint dữ liệu nguồn.</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AITaskDecompositionService</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Goal Planning Agent: Phân rã mục tiêu thành 3 Tasks, tính Fit Score 5 thành phần (35/25/20/10/10).</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11</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AIHistoryCleanupService</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Dịch vụ nền dọn dẹp các bản ghi nháp AI quá hạn theo chính sách lưu trữ (Retention Policy).</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12</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PasswordResetService</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Xử lý quy trình cấp lại mật khẩu an toàn: Sinh mã OTP ngẫu nhiên, mã hóa token, gửi email xác thực.</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13</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PasswordResetRateLimiter</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Bộ kiểm soát tần suất yêu cầu OTP nhằm ngăn chặn tấn công Spam/DDoS gửi email.</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14</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EmailService / IEmailService</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Dịch vụ gửi email thông báo tự động (SMTP / SendGrid) kèm mẫu HTML chuyên nghiệp.</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15</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NotificationService</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lý và phát thông báo trực tiếp trên giao diện web cho người dùng.</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16</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PermissionClaimsTransformation</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Chuyển đổi danh sách quyền hạn trong CSDL thành Claims trên Identity Principal khi người dùng đăng nhập.</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17</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SystemSettingsService</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Đọc và áp dụng các tham số cấu hình hệ thống từ bảng SystemParameters.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18</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WorkItemCommandValidator</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tra tính hợp lệ của các lệnh thao tác trên Task Kanban (Quyền chuyển cột, dữ liệu đầu vào).</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19</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WorkProjectCodeGenerator</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Hàm sinh mã dự án tự động duy nhất theo quy tắc DUAN-YYYYMM-XXXX.</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20</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RagIngestionService</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Pipeline bóc tách tài liệu MinerU, chia chunk ngữ nghĩa và tạo vector nhúng qua BGE-M3.</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21</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QdrantVectorStoreService</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Giao tiếp với Qdrant Vector DB: Upsert vector 1024 chiều kèm metadata và truy vấn tương đồng.</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22</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ClamAvMalwareScanner</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Quét virus thời gian thực cho các file tải lên trước khi đưa vào kho lưu trữ MinIO.</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23</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MinioStorageService</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trữ tệp tài liệu doanh nghiệp trên MinIO S3 an toàn, hỗ trợ phân quyền bucket riêng tư.</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24</w:t>
            </w:r>
          </w:p>
        </w:tc>
        <w:tc>
          <w:tcPr>
            <w:tcW w:type="dxa" w:w="374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DurableOutboxWorker</w:t>
            </w:r>
          </w:p>
        </w:tc>
        <w:tc>
          <w:tcPr>
            <w:tcW w:type="dxa" w:w="576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Background Worker xử lý hàng đợi DurableOutboxMessages: Claim lease, Retry backoff, DeadLetter.</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25</w:t>
            </w:r>
          </w:p>
        </w:tc>
        <w:tc>
          <w:tcPr>
            <w:tcW w:type="dxa" w:w="374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CheckInEvaluationWorker</w:t>
            </w:r>
          </w:p>
        </w:tc>
        <w:tc>
          <w:tcPr>
            <w:tcW w:type="dxa" w:w="576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Worker chuyên biệt gọi AI Evaluator chấm điểm check-in bằng Versioned Rubrics và lưu Proposal.</w:t>
            </w:r>
          </w:p>
        </w:tc>
      </w:tr>
    </w:tbl>
    <w:p>
      <w:pPr>
        <w:spacing w:before="0" w:after="120"/>
      </w:pPr>
    </w:p>
    <w:p>
      <w:pPr>
        <w:pStyle w:val="Heading2"/>
        <w:keepNext/>
        <w:spacing w:before="240" w:after="80" w:line="288" w:lineRule="auto"/>
        <w:jc w:val="left"/>
      </w:pPr>
      <w:r>
        <w:rPr>
          <w:rFonts w:ascii="Times New Roman" w:hAnsi="Times New Roman"/>
          <w:b/>
          <w:color w:val="002060"/>
          <w:sz w:val="27"/>
        </w:rPr>
        <w:t>6.4. Hiện thực hóa 9 Luồng AI-Native Bounded Autonomy</w:t>
      </w:r>
    </w:p>
    <w:p>
      <w:pPr>
        <w:spacing w:before="0" w:after="80" w:line="312" w:lineRule="auto"/>
        <w:jc w:val="both"/>
      </w:pPr>
      <w:r>
        <w:rPr>
          <w:rFonts w:ascii="Times New Roman" w:hAnsi="Times New Roman"/>
          <w:b w:val="0"/>
          <w:i w:val="0"/>
          <w:color w:val="000000"/>
          <w:sz w:val="25"/>
        </w:rPr>
        <w:t>Hệ thống thiết lập 9 luồng tác nhân AI-Native hoạt động chặt chẽ theo nguyên tắc 'AI đề xuất, con người quyết định' (Bounded Autonomy), bảo vệ tuyệt đối an toàn dữ liệu doanh nghiệp:</w:t>
      </w:r>
    </w:p>
    <w:p>
      <w:pPr>
        <w:pStyle w:val="Heading3"/>
        <w:keepNext/>
        <w:spacing w:before="160" w:after="40" w:line="276" w:lineRule="auto"/>
        <w:jc w:val="left"/>
      </w:pPr>
      <w:r>
        <w:rPr>
          <w:rFonts w:ascii="Times New Roman" w:hAnsi="Times New Roman"/>
          <w:b/>
          <w:color w:val="2E75B6"/>
          <w:sz w:val="25"/>
        </w:rPr>
        <w:t>1. Goal Planning Agent (Phân rã Mục tiêu Sang Task)</w:t>
      </w:r>
    </w:p>
    <w:p>
      <w:pPr>
        <w:spacing w:before="0" w:after="80" w:line="312" w:lineRule="auto"/>
        <w:jc w:val="both"/>
      </w:pPr>
      <w:r>
        <w:rPr>
          <w:rFonts w:ascii="Times New Roman" w:hAnsi="Times New Roman"/>
          <w:b w:val="0"/>
          <w:i w:val="0"/>
          <w:color w:val="000000"/>
          <w:sz w:val="25"/>
        </w:rPr>
        <w:t>Đọc dữ liệu KPI, OKR hoặc WorkProject được phép truy cập. Mô hình AI chỉ được gọi tool `search_evidence` (Server tự tạo Tenant/ACL filter). Trả về đúng 3 Task plans có Assignee, Deadline, Phụ thuộc và Đóng góp KPI/KR. Fit Score do Server tính toán độc lập theo 5 trọng số (35% Khớp mục tiêu, 25% Lịch sử cùng nhóm, 20% Phân công phòng ban, 10% Workload/Deadline, 10% Chất lượng bằng chứng). Nếu độ phủ bằng chứng dưới 60%, hệ thống tự động ẩn điểm tổng. Chỉ khi người dùng bấm 'Xác nhận tạo Task', server mới tạo WorkItems chính thức.</w:t>
      </w:r>
    </w:p>
    <w:p>
      <w:pPr>
        <w:pStyle w:val="Heading3"/>
        <w:keepNext/>
        <w:spacing w:before="160" w:after="40" w:line="276" w:lineRule="auto"/>
        <w:jc w:val="left"/>
      </w:pPr>
      <w:r>
        <w:rPr>
          <w:rFonts w:ascii="Times New Roman" w:hAnsi="Times New Roman"/>
          <w:b/>
          <w:color w:val="2E75B6"/>
          <w:sz w:val="25"/>
        </w:rPr>
        <w:t>2. Check-in AI Evaluator (Đánh giá Báo cáo Check-in)</w:t>
      </w:r>
    </w:p>
    <w:p>
      <w:pPr>
        <w:spacing w:before="0" w:after="80" w:line="312" w:lineRule="auto"/>
        <w:jc w:val="both"/>
      </w:pPr>
      <w:r>
        <w:rPr>
          <w:rFonts w:ascii="Times New Roman" w:hAnsi="Times New Roman"/>
          <w:b w:val="0"/>
          <w:i w:val="0"/>
          <w:color w:val="000000"/>
          <w:sz w:val="25"/>
        </w:rPr>
        <w:t>Được xếp hàng qua Durable Outbox sau khi nhân viên gửi check-in. Chỉ sử dụng các check-in 'Approved' làm baseline chính thức. Đánh giá dựa trên Versioned Rubrics có tiêu chí định lượng (lịch, deadline, threshold) và định tính. Trả về Official Baseline, Projected Progress, Data Gaps và Confidence Score (40% Coverage + 25% Authority + 20% Consistency + 15% Freshness). Nếu Confidence &lt; 0.60, AI chủ động Abstain phần chấm định tính. Hỗ trợ 4 chế độ Rollout (Disabled, Shadow, Pilot, GeneralAvailability). Quản lý có quyền chỉnh sửa đề xuất trước khi duyệt; nếu điểm lệch &gt;10 điểm so với Baseline bắt buộc nhập giải trình.</w:t>
      </w:r>
    </w:p>
    <w:p>
      <w:pPr>
        <w:pStyle w:val="Heading3"/>
        <w:keepNext/>
        <w:spacing w:before="160" w:after="40" w:line="276" w:lineRule="auto"/>
        <w:jc w:val="left"/>
      </w:pPr>
      <w:r>
        <w:rPr>
          <w:rFonts w:ascii="Times New Roman" w:hAnsi="Times New Roman"/>
          <w:b/>
          <w:color w:val="2E75B6"/>
          <w:sz w:val="25"/>
        </w:rPr>
        <w:t>3. OKR Key Result AI Advisor (Tư vấn Chỉ tiêu Key Result)</w:t>
      </w:r>
    </w:p>
    <w:p>
      <w:pPr>
        <w:spacing w:before="0" w:after="80" w:line="312" w:lineRule="auto"/>
        <w:jc w:val="both"/>
      </w:pPr>
      <w:r>
        <w:rPr>
          <w:rFonts w:ascii="Times New Roman" w:hAnsi="Times New Roman"/>
          <w:b w:val="0"/>
          <w:i w:val="0"/>
          <w:color w:val="000000"/>
          <w:sz w:val="25"/>
        </w:rPr>
        <w:t>Đánh giá giá trị KR mà người dùng đang cân nhắc trước khi cập nhật chính thức. Server nạp KR/OKR, kiểm tra scope và tính tiến độ theo công thức chuẩn. DeepSeek chỉ bổ sung diễn giải có dẫn nguồn. Proposal mang Fingerprint dữ liệu; khi nguồn thay đổi, proposal cũ tự động bị vô hiệu hóa (Stale). Điểm số chỉ thay đổi khi con người gửi form cập nhật.</w:t>
      </w:r>
    </w:p>
    <w:p>
      <w:pPr>
        <w:pStyle w:val="Heading3"/>
        <w:keepNext/>
        <w:spacing w:before="160" w:after="40" w:line="276" w:lineRule="auto"/>
        <w:jc w:val="left"/>
      </w:pPr>
      <w:r>
        <w:rPr>
          <w:rFonts w:ascii="Times New Roman" w:hAnsi="Times New Roman"/>
          <w:b/>
          <w:color w:val="2E75B6"/>
          <w:sz w:val="25"/>
        </w:rPr>
        <w:t>4. Evaluation Review Draft Advisor (Dự thảo Nhận xét Đánh giá)</w:t>
      </w:r>
    </w:p>
    <w:p>
      <w:pPr>
        <w:spacing w:before="0" w:after="80" w:line="312" w:lineRule="auto"/>
        <w:jc w:val="both"/>
      </w:pPr>
      <w:r>
        <w:rPr>
          <w:rFonts w:ascii="Times New Roman" w:hAnsi="Times New Roman"/>
          <w:b w:val="0"/>
          <w:i w:val="0"/>
          <w:color w:val="000000"/>
          <w:sz w:val="25"/>
        </w:rPr>
        <w:t>Hỗ trợ quản lý soạn thảo dự thảo nhận xét đánh giá cuối kỳ dựa trên tổng hợp kết quả check-in và thành tích của nhân viên. Dữ liệu gửi sang AI được làm sạch PII. Bản nháp hiển thị tối đa 2.000 ký tự có đính kèm nguồn trích dẫn. Nút 'Áp dụng' chỉ điền văn bản vào textarea để con người tiếp tục chỉnh sửa và gửi form; không tự động ghi nhận điểm hay xếp loại.</w:t>
      </w:r>
    </w:p>
    <w:p>
      <w:pPr>
        <w:pStyle w:val="Heading3"/>
        <w:keepNext/>
        <w:spacing w:before="160" w:after="40" w:line="276" w:lineRule="auto"/>
        <w:jc w:val="left"/>
      </w:pPr>
      <w:r>
        <w:rPr>
          <w:rFonts w:ascii="Times New Roman" w:hAnsi="Times New Roman"/>
          <w:b/>
          <w:color w:val="2E75B6"/>
          <w:sz w:val="25"/>
        </w:rPr>
        <w:t>5. Customer Segment Advisor (Phân tích Phân khúc Khách hàng Nội bộ)</w:t>
      </w:r>
    </w:p>
    <w:p>
      <w:pPr>
        <w:spacing w:before="0" w:after="80" w:line="312" w:lineRule="auto"/>
        <w:jc w:val="both"/>
      </w:pPr>
      <w:r>
        <w:rPr>
          <w:rFonts w:ascii="Times New Roman" w:hAnsi="Times New Roman"/>
          <w:b w:val="0"/>
          <w:i w:val="0"/>
          <w:color w:val="000000"/>
          <w:sz w:val="25"/>
        </w:rPr>
        <w:t>Đọc dữ liệu snapshot KPI/OKR và doanh thu trong đúng phạm vi tenant của người gọi (loại bỏ toàn bộ email, tên cá nhân). Đưa ra phân tích phân khúc và khoảng trống dữ liệu dưới dạng strict JSON. Giao diện hiển thị khuyến nghị mang tính tham khảo, không có hành động ghi trực tiếp vào CSDL.</w:t>
      </w:r>
    </w:p>
    <w:p>
      <w:pPr>
        <w:pStyle w:val="Heading3"/>
        <w:keepNext/>
        <w:spacing w:before="160" w:after="40" w:line="276" w:lineRule="auto"/>
        <w:jc w:val="left"/>
      </w:pPr>
      <w:r>
        <w:rPr>
          <w:rFonts w:ascii="Times New Roman" w:hAnsi="Times New Roman"/>
          <w:b/>
          <w:color w:val="2E75B6"/>
          <w:sz w:val="25"/>
        </w:rPr>
        <w:t>6. Performance Analysis Advisor (Phân tích Điểm mạnh &amp; Rủi ro Hiệu suất)</w:t>
      </w:r>
    </w:p>
    <w:p>
      <w:pPr>
        <w:spacing w:before="0" w:after="80" w:line="312" w:lineRule="auto"/>
        <w:jc w:val="both"/>
      </w:pPr>
      <w:r>
        <w:rPr>
          <w:rFonts w:ascii="Times New Roman" w:hAnsi="Times New Roman"/>
          <w:b w:val="0"/>
          <w:i w:val="0"/>
          <w:color w:val="000000"/>
          <w:sz w:val="25"/>
        </w:rPr>
        <w:t>Tổng hợp chi tiết CheckInDetail thuộc các check-in đã duyệt. Trả về cấu trúc JSON gồm: Tổng quan, Điểm mạnh, Rủi ro tiềm ẩn và Hành động đề xuất có mã nguồn Server cấp. Dashboard render từng insight bằng text đã escape an toàn. Kết quả không thay đổi điểm số hay quỹ thưởng.</w:t>
      </w:r>
    </w:p>
    <w:p>
      <w:pPr>
        <w:pStyle w:val="Heading3"/>
        <w:keepNext/>
        <w:spacing w:before="160" w:after="40" w:line="276" w:lineRule="auto"/>
        <w:jc w:val="left"/>
      </w:pPr>
      <w:r>
        <w:rPr>
          <w:rFonts w:ascii="Times New Roman" w:hAnsi="Times New Roman"/>
          <w:b/>
          <w:color w:val="2E75B6"/>
          <w:sz w:val="25"/>
        </w:rPr>
        <w:t>7. KPI Suggestion Advisor (Gợi ý Danh mục Chỉ số KPI Chuẩn)</w:t>
      </w:r>
    </w:p>
    <w:p>
      <w:pPr>
        <w:spacing w:before="0" w:after="80" w:line="312" w:lineRule="auto"/>
        <w:jc w:val="both"/>
      </w:pPr>
      <w:r>
        <w:rPr>
          <w:rFonts w:ascii="Times New Roman" w:hAnsi="Times New Roman"/>
          <w:b w:val="0"/>
          <w:i w:val="0"/>
          <w:color w:val="000000"/>
          <w:sz w:val="25"/>
        </w:rPr>
        <w:t>Hỗ trợ người dùng có quyền tạo KPI gợi ý các chỉ số đo lường phù hợp theo kỳ và phòng ban. Prompt gửi mô hình không chứa PII. AI trả về danh sách bản nháp có đơn vị đo, ngưỡng Target/Pass/Fail chuẩn hóa. Nút 'Áp dụng' chỉ tự động điền form tạo KPI để con người kiểm tra và bấm Lưu qua validator chuẩn.</w:t>
      </w:r>
    </w:p>
    <w:p>
      <w:pPr>
        <w:pStyle w:val="Heading3"/>
        <w:keepNext/>
        <w:spacing w:before="160" w:after="40" w:line="276" w:lineRule="auto"/>
        <w:jc w:val="left"/>
      </w:pPr>
      <w:r>
        <w:rPr>
          <w:rFonts w:ascii="Times New Roman" w:hAnsi="Times New Roman"/>
          <w:b/>
          <w:color w:val="2E75B6"/>
          <w:sz w:val="25"/>
        </w:rPr>
        <w:t>8. Smart Assistant Chat Advisor (Trợ lý RAG Tra cứu Tri thức Doanh nghiệp)</w:t>
      </w:r>
    </w:p>
    <w:p>
      <w:pPr>
        <w:spacing w:before="0" w:after="80" w:line="312" w:lineRule="auto"/>
        <w:jc w:val="both"/>
      </w:pPr>
      <w:r>
        <w:rPr>
          <w:rFonts w:ascii="Times New Roman" w:hAnsi="Times New Roman"/>
          <w:b w:val="0"/>
          <w:i w:val="0"/>
          <w:color w:val="000000"/>
          <w:sz w:val="25"/>
        </w:rPr>
        <w:t>Chatbot thông minh tích hợp Pipeline RAG. Server xác thực membership và quyền truy cập phòng ban, nạp tối đa 3 đoạn tài liệu phù hợp nhất từ Qdrant với bộ lọc TenantId và ACL. Model bắt buộc trả về câu trả lời có trích dẫn Citation ID do Server cấp; nếu không đủ dữ liệu phải trả về câu trả lời rỗng. Giao diện hiển thị rõ nguồn tài liệu trích dẫn.</w:t>
      </w:r>
    </w:p>
    <w:p>
      <w:pPr>
        <w:pStyle w:val="Heading3"/>
        <w:keepNext/>
        <w:spacing w:before="160" w:after="40" w:line="276" w:lineRule="auto"/>
        <w:jc w:val="left"/>
      </w:pPr>
      <w:r>
        <w:rPr>
          <w:rFonts w:ascii="Times New Roman" w:hAnsi="Times New Roman"/>
          <w:b/>
          <w:color w:val="2E75B6"/>
          <w:sz w:val="25"/>
        </w:rPr>
        <w:t>9. OKR Key Result Suggestion Advisor (Gợi ý Key Results Định lượng)</w:t>
      </w:r>
    </w:p>
    <w:p>
      <w:pPr>
        <w:spacing w:before="0" w:after="80" w:line="312" w:lineRule="auto"/>
        <w:jc w:val="both"/>
      </w:pPr>
      <w:r>
        <w:rPr>
          <w:rFonts w:ascii="Times New Roman" w:hAnsi="Times New Roman"/>
          <w:b w:val="0"/>
          <w:i w:val="0"/>
          <w:color w:val="000000"/>
          <w:sz w:val="25"/>
        </w:rPr>
        <w:t>Hỗ trợ phân rã Objective thành các Kết quả then chốt định lượng khả thi. Bản nháp chỉ nhận đơn vị đo chuẩn và chỉ tiêu dương. Việc tạo KR chính thức chỉ xảy ra khi người dùng chọn và gửi qua form AddMultipleKeyResults.</w:t>
      </w:r>
    </w:p>
    <w:p>
      <w:pPr>
        <w:pStyle w:val="Heading2"/>
        <w:keepNext/>
        <w:spacing w:before="240" w:after="80" w:line="288" w:lineRule="auto"/>
        <w:jc w:val="left"/>
      </w:pPr>
      <w:r>
        <w:rPr>
          <w:rFonts w:ascii="Times New Roman" w:hAnsi="Times New Roman"/>
          <w:b/>
          <w:color w:val="002060"/>
          <w:sz w:val="27"/>
        </w:rPr>
        <w:t>6.5. Kiến trúc RAG Đa tầng &amp; An toàn Dữ liệu Doanh nghiệp</w:t>
      </w:r>
    </w:p>
    <w:p>
      <w:pPr>
        <w:spacing w:before="0" w:after="80" w:line="312" w:lineRule="auto"/>
        <w:jc w:val="both"/>
      </w:pPr>
      <w:r>
        <w:rPr>
          <w:rFonts w:ascii="Times New Roman" w:hAnsi="Times New Roman"/>
          <w:b w:val="0"/>
          <w:i w:val="0"/>
          <w:color w:val="000000"/>
          <w:sz w:val="25"/>
        </w:rPr>
        <w:t>Quy trình xử lý và truy xuất tri thức (RAG Pipeline) của hệ thống được thiết kế theo luồng khép kín, bảo mật đa lớp:</w:t>
      </w:r>
    </w:p>
    <w:tbl>
      <w:tblPr>
        <w:tblW w:type="auto" w:w="0"/>
        <w:jc w:val="center"/>
        <w:tblLook w:firstColumn="1" w:firstRow="1" w:lastColumn="0" w:lastRow="0" w:noHBand="0" w:noVBand="1" w:val="04A0"/>
      </w:tblPr>
      <w:tblGrid>
        <w:gridCol w:w="9075"/>
      </w:tblGrid>
      <w:tr>
        <w:tc>
          <w:tcPr>
            <w:tcW w:type="dxa" w:w="9075"/>
            <w:shd w:fill="F2F6FA"/>
            <w:tcMar>
              <w:top w:w="140" w:type="dxa"/>
              <w:bottom w:w="140" w:type="dxa"/>
              <w:left w:w="180" w:type="dxa"/>
              <w:right w:w="180" w:type="dxa"/>
            </w:tcMar>
            <w:tcBorders>
              <w:top w:val="none"/>
              <w:left w:val="single" w:sz="24" w:color="1F4E78"/>
              <w:bottom w:val="none"/>
              <w:right w:val="none"/>
            </w:tcBorders>
          </w:tcPr>
          <w:p>
            <w:pPr>
              <w:spacing w:before="40" w:after="40" w:line="288" w:lineRule="auto"/>
              <w:jc w:val="both"/>
            </w:pPr>
            <w:r>
              <w:rPr>
                <w:rFonts w:ascii="Times New Roman" w:hAnsi="Times New Roman"/>
                <w:b/>
                <w:color w:val="1F4E78"/>
                <w:sz w:val="23"/>
              </w:rPr>
              <w:t>📌 LUỒNG PIPELINE RAG DOANH NGHIỆP</w:t>
              <w:br/>
            </w:r>
            <w:r>
              <w:rPr>
                <w:rFonts w:ascii="Times New Roman" w:hAnsi="Times New Roman"/>
                <w:i/>
                <w:color w:val="222222"/>
                <w:sz w:val="23"/>
              </w:rPr>
              <w:t>Tài liệu -&gt; MinIO Private Bucket -&gt; Quét mã độc ClamAV -&gt; MinerU Parser -&gt; Semantic Chunker -&gt; BGE-M3 (Dense Vector 1024 chiều) -&gt; Qdrant Vector DB (Payload Filter: TenantId + IsCurrent + ACL) -&gt; SQL Authority Recheck -&gt; Trích dẫn minh bạch -&gt; Trả kết quả cho Người dùng.</w:t>
            </w:r>
          </w:p>
        </w:tc>
      </w:tr>
    </w:tbl>
    <w:p>
      <w:pPr>
        <w:spacing w:before="0" w:after="80"/>
      </w:pPr>
    </w:p>
    <w:p>
      <w:pPr>
        <w:pStyle w:val="ListBullet"/>
        <w:spacing w:before="20" w:after="60" w:line="300" w:lineRule="auto"/>
        <w:jc w:val="both"/>
      </w:pPr>
      <w:r>
        <w:rPr>
          <w:rFonts w:ascii="Times New Roman" w:hAnsi="Times New Roman"/>
          <w:b/>
          <w:sz w:val="25"/>
        </w:rPr>
        <w:t xml:space="preserve">• Lưu trữ MinIO &amp; Kiểm duyệt ClamAV: </w:t>
      </w:r>
      <w:r>
        <w:rPr>
          <w:rFonts w:ascii="Times New Roman" w:hAnsi="Times New Roman"/>
          <w:sz w:val="25"/>
        </w:rPr>
        <w:t>Tài liệu tải lên được lưu trong bucket MinIO riêng tư, không cho phép truy cập nặc danh. Chỉ lưu metadata và checksum trong SQL Server.</w:t>
      </w:r>
    </w:p>
    <w:p>
      <w:pPr>
        <w:pStyle w:val="ListBullet"/>
        <w:spacing w:before="20" w:after="60" w:line="300" w:lineRule="auto"/>
        <w:jc w:val="both"/>
      </w:pPr>
      <w:r>
        <w:rPr>
          <w:rFonts w:ascii="Times New Roman" w:hAnsi="Times New Roman"/>
          <w:b/>
          <w:sz w:val="25"/>
        </w:rPr>
        <w:t xml:space="preserve">• Payload Filter Typed tại Qdrant: </w:t>
      </w:r>
      <w:r>
        <w:rPr>
          <w:rFonts w:ascii="Times New Roman" w:hAnsi="Times New Roman"/>
          <w:sz w:val="25"/>
        </w:rPr>
        <w:t>Chỉ mục Qdrant lưu vector dense 1024 chiều cùng payload: TenantId, AllowedPrincipalIds, DocumentId, VersionId, ChunkId, IsCurrent. Mọi truy vấn bắt buộc có filter TenantId và ACL do server sinh.</w:t>
      </w:r>
    </w:p>
    <w:p>
      <w:pPr>
        <w:pStyle w:val="ListBullet"/>
        <w:spacing w:before="20" w:after="60" w:line="300" w:lineRule="auto"/>
        <w:jc w:val="both"/>
      </w:pPr>
      <w:r>
        <w:rPr>
          <w:rFonts w:ascii="Times New Roman" w:hAnsi="Times New Roman"/>
          <w:b/>
          <w:sz w:val="25"/>
        </w:rPr>
        <w:t xml:space="preserve">• Tái kiểm tra Quyền tại SQL (Authority Recheck): </w:t>
      </w:r>
      <w:r>
        <w:rPr>
          <w:rFonts w:ascii="Times New Roman" w:hAnsi="Times New Roman"/>
          <w:sz w:val="25"/>
        </w:rPr>
        <w:t>Khi Qdrant trả về danh sách ChunkId, server bắt buộc truy vấn lại SQL Server để đối chiếu quyền truy cập thời gian thực và kiểm tra trạng thái xóa mềm trước khi gửi context tới mô hình AI.</w:t>
      </w:r>
    </w:p>
    <w:p>
      <w:pPr>
        <w:pStyle w:val="ListBullet"/>
        <w:spacing w:before="20" w:after="60" w:line="300" w:lineRule="auto"/>
        <w:jc w:val="both"/>
      </w:pPr>
      <w:r>
        <w:rPr>
          <w:rFonts w:ascii="Times New Roman" w:hAnsi="Times New Roman"/>
          <w:b/>
          <w:sz w:val="25"/>
        </w:rPr>
        <w:t xml:space="preserve">• Bền vững Tác vụ qua Durable Outbox: </w:t>
      </w:r>
      <w:r>
        <w:rPr>
          <w:rFonts w:ascii="Times New Roman" w:hAnsi="Times New Roman"/>
          <w:sz w:val="25"/>
        </w:rPr>
        <w:t>Tác vụ đánh giá AI check-in được ghi vào DurableOutboxMessages trong cùng transaction với check-in. Worker xử lý với lease lock, exponential backoff và chuyển DeadLetter nếu lỗi 3 lần liên tiếp.</w:t>
      </w:r>
    </w:p>
    <w:p>
      <w:r>
        <w:br w:type="page"/>
      </w:r>
    </w:p>
    <w:p>
      <w:pPr>
        <w:pStyle w:val="Heading1"/>
        <w:keepNext/>
        <w:spacing w:before="320" w:after="160" w:line="300" w:lineRule="auto"/>
        <w:jc w:val="left"/>
      </w:pPr>
      <w:r>
        <w:rPr>
          <w:rFonts w:ascii="Times New Roman" w:hAnsi="Times New Roman"/>
          <w:b/>
          <w:color w:val="1F4E78"/>
          <w:sz w:val="32"/>
        </w:rPr>
        <w:t>CHƯƠNG 7: KIỂM THỬ VÀ NGHIỆM THU HỆ THỐNG</w:t>
      </w:r>
    </w:p>
    <w:p>
      <w:pPr>
        <w:pStyle w:val="Heading2"/>
        <w:keepNext/>
        <w:spacing w:before="240" w:after="80" w:line="288" w:lineRule="auto"/>
        <w:jc w:val="left"/>
      </w:pPr>
      <w:r>
        <w:rPr>
          <w:rFonts w:ascii="Times New Roman" w:hAnsi="Times New Roman"/>
          <w:b/>
          <w:color w:val="002060"/>
          <w:sz w:val="27"/>
        </w:rPr>
        <w:t>7.1. Kế hoạch Kiểm thử &amp; Chiến lược Đảm bảo Chất lượng (QA Strategy)</w:t>
      </w:r>
    </w:p>
    <w:p>
      <w:pPr>
        <w:spacing w:before="0" w:after="80" w:line="312" w:lineRule="auto"/>
        <w:jc w:val="both"/>
      </w:pPr>
      <w:r>
        <w:rPr>
          <w:rFonts w:ascii="Times New Roman" w:hAnsi="Times New Roman"/>
          <w:b w:val="0"/>
          <w:i w:val="0"/>
          <w:color w:val="000000"/>
          <w:sz w:val="25"/>
        </w:rPr>
        <w:t>Chiến lược đảm bảo chất lượng phần mềm của nhóm NEXTGEN kết hợp giữa Kiểm thử Tự động (Automated Unit &amp; Integration Testing) và Kiểm thử Thủ công (Manual Scenario Testing) nhằm phát hiện sớm các lỗi logic, bảo vệ tính toàn vẹn dữ liệu và đảm bảo trải nghiệm người dùng hoàn hảo.</w:t>
      </w:r>
    </w:p>
    <w:p>
      <w:pPr>
        <w:pStyle w:val="Heading2"/>
        <w:keepNext/>
        <w:spacing w:before="240" w:after="80" w:line="288" w:lineRule="auto"/>
        <w:jc w:val="left"/>
      </w:pPr>
      <w:r>
        <w:rPr>
          <w:rFonts w:ascii="Times New Roman" w:hAnsi="Times New Roman"/>
          <w:b/>
          <w:color w:val="002060"/>
          <w:sz w:val="27"/>
        </w:rPr>
        <w:t>7.2. Kết quả Bộ Kiểm thử Tự động (Automated Test Suite Evidence)</w:t>
      </w:r>
    </w:p>
    <w:p>
      <w:pPr>
        <w:spacing w:before="0" w:after="80" w:line="312" w:lineRule="auto"/>
        <w:jc w:val="both"/>
      </w:pPr>
      <w:r>
        <w:rPr>
          <w:rFonts w:ascii="Times New Roman" w:hAnsi="Times New Roman"/>
          <w:b w:val="0"/>
          <w:i w:val="0"/>
          <w:color w:val="000000"/>
          <w:sz w:val="25"/>
        </w:rPr>
        <w:t>Toàn bộ mã nguồn dự án được bao phủ bởi bộ kiểm thử tự động với 629 Unit Tests được xây dựng bằng xUnit và Moq, đạt tỷ lệ 100% Pass:</w:t>
      </w:r>
    </w:p>
    <w:p>
      <w:pPr>
        <w:keepNext/>
        <w:spacing w:before="160" w:after="60"/>
        <w:jc w:val="left"/>
      </w:pPr>
      <w:r>
        <w:rPr>
          <w:rFonts w:ascii="Times New Roman" w:hAnsi="Times New Roman"/>
          <w:b/>
          <w:i/>
          <w:color w:val="1F4E78"/>
          <w:sz w:val="23"/>
        </w:rPr>
        <w:t>Bảng thống kê kết quả 629 Unit Tests tự động trong solution</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2269"/>
        <w:gridCol w:w="2269"/>
        <w:gridCol w:w="2269"/>
        <w:gridCol w:w="2269"/>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Nhóm Kiểm thử Tự động (Test Category)</w:t>
            </w:r>
          </w:p>
        </w:tc>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Số lượng Test Cases</w:t>
            </w:r>
          </w:p>
        </w:tc>
        <w:tc>
          <w:tcPr>
            <w:tcW w:type="dxa" w:w="201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Tỷ lệ Đạt (Pass Rate)</w:t>
            </w:r>
          </w:p>
        </w:tc>
        <w:tc>
          <w:tcPr>
            <w:tcW w:type="dxa" w:w="3456"/>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Phạm vi Nghiệp vụ Kiểm chứng</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 Auth, Tenant Isolation &amp; SQL RLS</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85 Tests</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 (85/85)</w:t>
            </w:r>
          </w:p>
        </w:tc>
        <w:tc>
          <w:tcPr>
            <w:tcW w:type="dxa" w:w="345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Kiểm tra đăng nhập, đổi mật khẩu OTP, Rate limiter, cô lập dữ liệu giữa 2 tenant.</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 OKR Calculation &amp; Workflow Cascading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112 Tests</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 (112/112)</w:t>
            </w:r>
          </w:p>
        </w:tc>
        <w:tc>
          <w:tcPr>
            <w:tcW w:type="dxa" w:w="345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tra công thức tính tiến độ OKR, liên kết Key Result, cập nhật trạng thái cha-con.</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 KPI Assignment, Weight &amp; Thresholds</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104 Tests</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 (104/104)</w:t>
            </w:r>
          </w:p>
        </w:tc>
        <w:tc>
          <w:tcPr>
            <w:tcW w:type="dxa" w:w="345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Kiểm tra ràng buộc tổng trọng số 100%, KPI xuôi/nghịch, ngưỡng Target/Pass/Fail.</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 WorkProjects, Kanban &amp; Progress Sync</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96 Tests</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 (96/96)</w:t>
            </w:r>
          </w:p>
        </w:tc>
        <w:tc>
          <w:tcPr>
            <w:tcW w:type="dxa" w:w="345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tra kéo thả task Kanban, sinh mã DUAN, tự động đồng bộ tiến độ sang Key Result.</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 AI Rubrics, Evaluator &amp; Calibration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88 Tests</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 (88/88)</w:t>
            </w:r>
          </w:p>
        </w:tc>
        <w:tc>
          <w:tcPr>
            <w:tcW w:type="dxa" w:w="345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Kiểm tra tính điểm Baseline, Versioned Rubrics, cơ chế Abstain khi thiếu bằng chứng.</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 Durable Outbox, Worker &amp; Lease Lock</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78 Tests</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 (78/78)</w:t>
            </w:r>
          </w:p>
        </w:tc>
        <w:tc>
          <w:tcPr>
            <w:tcW w:type="dxa" w:w="345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tra claim lease worker, retry backoff 3 lần, dead-letter state và idempotent retry.</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7. Bonus Rules, HR Export &amp; Audit Logs</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66 Tests</w:t>
            </w:r>
          </w:p>
        </w:tc>
        <w:tc>
          <w:tcPr>
            <w:tcW w:type="dxa" w:w="201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100% (66/66)</w:t>
            </w:r>
          </w:p>
        </w:tc>
        <w:tc>
          <w:tcPr>
            <w:tcW w:type="dxa" w:w="3456"/>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Kiểm tra công thức tính thưởng realtime, streaming xuất Excel và ghi log kiểm toán.</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TỔNG CỘNG BỘ KIỂM THỬ TỰ ĐỘNG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629 TESTS</w:t>
            </w:r>
          </w:p>
        </w:tc>
        <w:tc>
          <w:tcPr>
            <w:tcW w:type="dxa" w:w="201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 (629/629 PASS)</w:t>
            </w:r>
          </w:p>
        </w:tc>
        <w:tc>
          <w:tcPr>
            <w:tcW w:type="dxa" w:w="3456"/>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Bao phủ toàn diện 100% các phân hệ logic cốt lõi của hệ thống</w:t>
            </w:r>
          </w:p>
        </w:tc>
      </w:tr>
    </w:tbl>
    <w:p>
      <w:pPr>
        <w:spacing w:before="0" w:after="120"/>
      </w:pPr>
    </w:p>
    <w:p>
      <w:pPr>
        <w:pStyle w:val="Heading2"/>
        <w:keepNext/>
        <w:spacing w:before="240" w:after="80" w:line="288" w:lineRule="auto"/>
        <w:jc w:val="left"/>
      </w:pPr>
      <w:r>
        <w:rPr>
          <w:rFonts w:ascii="Times New Roman" w:hAnsi="Times New Roman"/>
          <w:b/>
          <w:color w:val="002060"/>
          <w:sz w:val="27"/>
        </w:rPr>
        <w:t>7.3. Ma trận 50 Kịch bản Kiểm thử Thủ công (Manual Test Matrix)</w:t>
      </w:r>
    </w:p>
    <w:p>
      <w:pPr>
        <w:spacing w:before="0" w:after="80" w:line="312" w:lineRule="auto"/>
        <w:jc w:val="both"/>
      </w:pPr>
      <w:r>
        <w:rPr>
          <w:rFonts w:ascii="Times New Roman" w:hAnsi="Times New Roman"/>
          <w:b w:val="0"/>
          <w:i w:val="0"/>
          <w:color w:val="000000"/>
          <w:sz w:val="25"/>
        </w:rPr>
        <w:t>Dưới đây là bảng ma trận 50 kịch bản kiểm thử thủ công chi tiết, bao phủ toàn bộ 14 Yêu cầu Chức năng (FR-001 đến FR-014) và 35 Giao diện người dùng:</w:t>
      </w:r>
    </w:p>
    <w:p>
      <w:pPr>
        <w:keepNext/>
        <w:spacing w:before="160" w:after="60"/>
        <w:jc w:val="left"/>
      </w:pPr>
      <w:r>
        <w:rPr>
          <w:rFonts w:ascii="Times New Roman" w:hAnsi="Times New Roman"/>
          <w:b/>
          <w:i/>
          <w:color w:val="1F4E78"/>
          <w:sz w:val="23"/>
        </w:rPr>
        <w:t>Bảng ma trận 50 kịch bản kiểm thử thủ công chi tiết (Manual Test Cases Matrix)</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1296"/>
        <w:gridCol w:w="1296"/>
        <w:gridCol w:w="1296"/>
        <w:gridCol w:w="1296"/>
        <w:gridCol w:w="1296"/>
        <w:gridCol w:w="1296"/>
        <w:gridCol w:w="1296"/>
      </w:tblGrid>
      <w:tr>
        <w:trPr>
          <w:tblHeader/>
          <w:cantSplit/>
        </w:trPr>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Mã TC</w:t>
            </w:r>
          </w:p>
        </w:tc>
        <w:tc>
          <w:tcPr>
            <w:tcW w:type="dxa" w:w="158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Phân hệ</w:t>
            </w:r>
          </w:p>
        </w:tc>
        <w:tc>
          <w:tcPr>
            <w:tcW w:type="dxa" w:w="259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Kịch bản kiểm thử</w:t>
            </w:r>
          </w:p>
        </w:tc>
        <w:tc>
          <w:tcPr>
            <w:tcW w:type="dxa" w:w="158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Dữ liệu vào</w:t>
            </w:r>
          </w:p>
        </w:tc>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Kết quả Kỳ vọng</w:t>
            </w:r>
          </w:p>
        </w:tc>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Kết quả Thực tế</w:t>
            </w:r>
          </w:p>
        </w:tc>
        <w:tc>
          <w:tcPr>
            <w:tcW w:type="dxa" w:w="864"/>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Trạng thái</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TC01</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Xác thực</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Đăng nhập với thông tin đúng</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Email &amp; Pass đúng</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Đăng nhập thành công, vào Dashboard</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Đăng nhập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TC02</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Xác thực</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Đăng nhập sai mật khẩu</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 sai</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Hiển thị thông báo lỗi 'Mật khẩu không đúng'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Hiển thị lỗi chính xác</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TC03</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Auth OAuth</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Đăng nhập bằng Google OAuth</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Account Google hợp lệ</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Đăng nhập thành công, redirect Dashboard</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OAuth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TC04</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Auth Tenant</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Đăng ký Workspace Tenant mới</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Form Đăng ký công ty</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TenantId mới trong CSDL SQL Server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Khởi tạo Tenant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TC05</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Auth Switch</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Chuyển đổi giữa các Workspace</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Chọn Tenant khác</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Thiết lập SESSION_CONTEXT TenantId mới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Chuyển Workspace mượt mà</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TC06</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Tổ chức</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Thêm mới Phòng ban cấp trên</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&amp; Tên phòng ban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Department mới vào DB</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Thêm phòng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TC07</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Tổ chức</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Thêm Phòng ban con (Child)</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ParentDepartmentId</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phòng ban con tham chiếu ParentId</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Thêm phòng con đúng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TC08</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Tổ chức</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Gán Trưởng phòng quản lý</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EmployeeId Trưởng phòng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ManagerEmployeeId</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Trưởng phòng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TC09</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Chức vụ</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Khai báo Chức vụ công tác</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Tên Chức vụ mới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Position vào DB</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Chức vụ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TC10</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Nhân sự</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Thêm mới Hồ sơ Nhân viên</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Form thông tin NV</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Employee &amp; SystemUser</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Thêm Nhân viên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TC11</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Nhân sự</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Import Excel danh sách NV</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File Excel `.xlsx`</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hàng loạt nhân sự thành công</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Import mượt mà 100%</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TC12</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Nhân sự</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tra trùng Mã Nhân viên</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Mã NV trùng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Cảnh báo 'Mã NV đã được sử dụng'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Cảnh báo lỗi chuẩn</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TC13</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Sứ mệnh</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Khai báo Sứ mệnh Tầm nhìn</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Mission &amp; Vision text</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MissionVision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Sứ mệnh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TC14</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 Setup</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mới OKR chiến lược</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Objective &amp; KRs Form</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OKR và OKRKeyResults vào DB</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OKR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TC15</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OKR AI</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Gợi ý Key Results SMART</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Prompt &amp; Objective</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trả 3-5 Key Results gợi ý hợp lý</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gợi ý chuẩn xác</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TC16</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OKR Weight</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tra Trọng số KR != 100%</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Tổng trọng số 90%</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Thông báo lỗi 'Tổng trọng số phải = 100%'</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Chặn validate chuẩn</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TC17</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OKR Alloc</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Phân bổ OKR cho Phòng ban</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DepartmentId</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OKR_Department_Allocation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Phân bổ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TC18</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 Setup</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mới chỉ số KPI</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Form KPI &amp; Target</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KPI và KPIDetails</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KPI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TC19</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KPI Code</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Kiểm tra trùng Mã KPI</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Mã KPI trùng</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Cảnh báo 'Mã chỉ số KPI đã tồn tại'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Chặn trùng mã chuẩn</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TC20</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KPI Assign</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Gán KPI cho Nhân viên</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EmployeeId &amp; Weight %</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KPI_Employee_Assignment</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Gán KPI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TC21</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Check-in</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báo cáo Check-in tiến độ</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Giá trị thực tế</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KPICheckIn trạng thái Pending</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Check-in Pending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TC22</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Check-in</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Đính kèm ghi chú minh chứng</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Ghi chú &amp; Khó khăn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CheckInDetails</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minh chứng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TC23</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Check-in</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Check-in ngoài khung giờ</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Kỳ đánh giá Closed</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Cảnh báo 'Cửa sổ Check-in đã đóng'</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Chặn ngoài giờ chuẩn</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TC24</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Review Queue</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Xem danh sách chờ duyệt</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Manager login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Hiển thị các Check-in Pending của NV</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Hiển thị đúng danh sách</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TC25</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Review Queue</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Trưởng phòng Duyệt Check-in</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Click 'Approved'</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Approved, sync % KPI &amp; OKR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Duyệt &amp; sync tiến độ</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TC26</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Review Queue</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Trưởng phòng Từ chối Check-in</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Click 'Rejected'</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Chuyển trạng thái Rejected yêu cầu làm lại</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Từ chối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TC27</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Evaluator</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chấm điểm Check-in theo Rubric</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Check-in mới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Sinh proposal có Projected &amp; Confidence</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Proposal AI sinh chuẩn</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TC28</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 Evaluator</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Lệch điểm AI &gt; 10% bắt buộc lý do</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Sửa điểm lệch &gt; 10%</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Bắt buộc nhập Lý do giải trình</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Chặn giải trình chuẩn</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TC29</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Kanban Task</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mới Dự án WorkProject</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Form thông tin Dự án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WorkProject vào DB</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Dự án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TC30</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Kanban Task</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Kéo thả thẻ Task trên Kanban</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Mouse Drag &amp; Drop</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Update Status WorkItem (Todo-&gt;Done)</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Kéo thả mượt mà</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TC31</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Kanban Sync</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Task Done tự động sync % KPI</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Task Status = Done</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 hoàn thành của KPI/OKR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Sync tiến độ chuẩn</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TC32</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 Decompose</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 Phân rã OKR sang Kanban Task</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Click 'AI Chia Task'</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AI gợi ý 3-7 Task trên Preview Modal</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Gợi ý Task hợp lý</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TC33</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AI Decompose</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Xác nhận tạo Task từ AI gợi ý</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Click 'Xác nhận'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các WorkItems mới vào CSDL</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Tạo Task thật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TC34</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RAG Chat</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Hỏi đáp AI với tri thức nội bộ</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Prompt câu hỏi</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Trả lời chính xác kèm Citation links</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Citation trích đúng nguồn</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TC35</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RAG ACL</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Hỏi đáp ngoài quyền truy cập ACL</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Prompt tài liệu bảo mật</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RAG từ chối hiển thị dữ liệu ngoài quyền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Bảo mật ACL chuẩn</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TC36</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Rank Evaluation</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Tổng hợp điểm KPI xếp hạng cuối kỳ</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Click 'Tổng hợp'</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Phân loại Rank A/B/C/D chính xác</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Phân loại Rank chuẩn</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TC37</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Review Board</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Ban Giám Đốc chốt xếp hạng</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Click 'Duyệt Hội đồng'</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Chốt bảng điểm và khóa sổ kỳ đánh giá</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Chốt xếp hạng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TC38</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Bonus Rules</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quy tắc thưởng theo Rank</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Rank A = 150% lương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BonusRules vào DB</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Cấu hình thưởng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TC39</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Bonus Realtime</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Tính thưởng dự kiến Realtime</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Xếp hạng nhân sự</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Tự động tính RealtimeExpectedBonus</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Tính thưởng realtime chuẩn</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TC40</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HR Export</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Xuất Báo cáo HR ra file Excel</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Click 'Tải Báo cáo'</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Tải về file Microsoft Excel `.xlsx`</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File Excel render chuẩn</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TC41</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Audit Logs</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Ghi vết thao tác thêm/sửa/xóa</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Thao tác trên UI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AuditLog (User, IP, Payload)</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Audit Log ghi vết chuẩn</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TC42</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Audit Logs</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Bảng Audit Logs Read-Only</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Gửi lệnh DELETE Log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SQL Server RLS chặn không cho xóa</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Chặn xóa Log tuyệt đối</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TC43</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Tenant RLS</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Truy vấn chéo dữ liệu Tenant khác</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URL Tenant ID khác</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EF Query Filter &amp; RLS lọc rỗng / 403</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Cô lập Tenant tuyệt đối</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TC44</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Concurrency</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đồng thời cùng 1 bản ghi</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Update song song</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RowVersion throw DbUpdateConcurrencyException</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Chống đè dữ liệu chuẩn</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TC45</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RAG Ingestion</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Upload tài liệu PDF nạp RAG</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Upload file `.pdf`</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ClamAV scan, MinerU OCR, Qdrant index</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Nạp tri thức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TC46</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SaaS Admin</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lý các Gói dịch vụ SaaS</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Gói Enterprise</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Lưu bản ghi SaaSPackages vào DB</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Tạo Gói SaaS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TC47</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SaaS Admin</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Khóa/Mở Tenant Doanh nghiệp</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Click 'Khóa Tenant'</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IsActive = 0, chặn login</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Khóa Tenant thành công</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TC48</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Profile Auth</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Người dùng Đổi Mật Khẩu</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 cũ &amp; Pass mới</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Cập nhật PasswordHash, hủy Cookie cũ</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Đổi mật khẩu thành công</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TC49</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Outbox Retry</w:t>
            </w:r>
          </w:p>
        </w:tc>
        <w:tc>
          <w:tcPr>
            <w:tcW w:type="dxa" w:w="259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Background Worker retry job lỗi</w:t>
            </w:r>
          </w:p>
        </w:tc>
        <w:tc>
          <w:tcPr>
            <w:tcW w:type="dxa" w:w="158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Worker lỗi kết nối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Thử lại tối đa 3 lần trước khi Dead-letter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Retry bền vững chuẩn</w:t>
            </w:r>
          </w:p>
        </w:tc>
        <w:tc>
          <w:tcPr>
            <w:tcW w:type="dxa" w:w="864"/>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r>
        <w:trPr>
          <w:cantSplit/>
        </w:trPr>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TC50</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Performance</w:t>
            </w:r>
          </w:p>
        </w:tc>
        <w:tc>
          <w:tcPr>
            <w:tcW w:type="dxa" w:w="259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Tải trang Dashboard &amp; Kanban</w:t>
            </w:r>
          </w:p>
        </w:tc>
        <w:tc>
          <w:tcPr>
            <w:tcW w:type="dxa" w:w="158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100,000 bản ghi DB</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Thời gian phản hồi trang &lt; 500ms</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Hiệu năng cực nhanh</w:t>
            </w:r>
          </w:p>
        </w:tc>
        <w:tc>
          <w:tcPr>
            <w:tcW w:type="dxa" w:w="864"/>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PASS</w:t>
            </w:r>
          </w:p>
        </w:tc>
      </w:tr>
    </w:tbl>
    <w:p>
      <w:pPr>
        <w:spacing w:before="0" w:after="120"/>
      </w:pPr>
    </w:p>
    <w:p>
      <w:r>
        <w:br w:type="page"/>
      </w:r>
    </w:p>
    <w:p>
      <w:pPr>
        <w:pStyle w:val="Heading1"/>
        <w:keepNext/>
        <w:spacing w:before="320" w:after="160" w:line="300" w:lineRule="auto"/>
        <w:jc w:val="left"/>
      </w:pPr>
      <w:r>
        <w:rPr>
          <w:rFonts w:ascii="Times New Roman" w:hAnsi="Times New Roman"/>
          <w:b/>
          <w:color w:val="1F4E78"/>
          <w:sz w:val="32"/>
        </w:rPr>
        <w:t>CHƯƠNG 8: HƯỚNG DẪN CÀI ĐẶT VÀ VẬN HÀNH HỆ THỐNG</w:t>
      </w:r>
    </w:p>
    <w:p>
      <w:pPr>
        <w:pStyle w:val="Heading2"/>
        <w:keepNext/>
        <w:spacing w:before="240" w:after="80" w:line="288" w:lineRule="auto"/>
        <w:jc w:val="left"/>
      </w:pPr>
      <w:r>
        <w:rPr>
          <w:rFonts w:ascii="Times New Roman" w:hAnsi="Times New Roman"/>
          <w:b/>
          <w:color w:val="002060"/>
          <w:sz w:val="27"/>
        </w:rPr>
        <w:t>8.1. Yêu cầu Môi trường Phần mềm &amp; Phần cứng</w:t>
      </w:r>
    </w:p>
    <w:p>
      <w:pPr>
        <w:pStyle w:val="ListBullet"/>
        <w:spacing w:before="20" w:after="60" w:line="300" w:lineRule="auto"/>
        <w:jc w:val="both"/>
      </w:pPr>
      <w:r>
        <w:rPr>
          <w:rFonts w:ascii="Times New Roman" w:hAnsi="Times New Roman"/>
          <w:b/>
          <w:sz w:val="25"/>
        </w:rPr>
        <w:t xml:space="preserve">• Yêu cầu Phần cứng: </w:t>
      </w:r>
      <w:r>
        <w:rPr>
          <w:rFonts w:ascii="Times New Roman" w:hAnsi="Times New Roman"/>
          <w:sz w:val="25"/>
        </w:rPr>
        <w:t>CPU tối thiểu 4 Cores, RAM tối thiểu 8GB (Khuyến nghị 16GB để chạy đồng thời các container Docker AI), Ổ cứng SSD trống tối thiểu 20GB.</w:t>
      </w:r>
    </w:p>
    <w:p>
      <w:pPr>
        <w:pStyle w:val="ListBullet"/>
        <w:spacing w:before="20" w:after="60" w:line="300" w:lineRule="auto"/>
        <w:jc w:val="both"/>
      </w:pPr>
      <w:r>
        <w:rPr>
          <w:rFonts w:ascii="Times New Roman" w:hAnsi="Times New Roman"/>
          <w:b/>
          <w:sz w:val="25"/>
        </w:rPr>
        <w:t xml:space="preserve">• Yêu cầu Phần mềm: </w:t>
      </w:r>
      <w:r>
        <w:rPr>
          <w:rFonts w:ascii="Times New Roman" w:hAnsi="Times New Roman"/>
          <w:sz w:val="25"/>
        </w:rPr>
        <w:t>.NET 9.0 SDK, Microsoft SQL Server 2022 / Azure SQL Database, Docker Desktop / Docker Engine (Chạy Qdrant, MinIO, MinerU, ClamAV), Visual Studio 2022 hoặc VS Code.</w:t>
      </w:r>
    </w:p>
    <w:p>
      <w:pPr>
        <w:pStyle w:val="Heading2"/>
        <w:keepNext/>
        <w:spacing w:before="240" w:after="80" w:line="288" w:lineRule="auto"/>
        <w:jc w:val="left"/>
      </w:pPr>
      <w:r>
        <w:rPr>
          <w:rFonts w:ascii="Times New Roman" w:hAnsi="Times New Roman"/>
          <w:b/>
          <w:color w:val="002060"/>
          <w:sz w:val="27"/>
        </w:rPr>
        <w:t>8.2. Cấu hình Tham số Hệ thống &amp; Biến Môi trường</w:t>
      </w:r>
    </w:p>
    <w:p>
      <w:pPr>
        <w:spacing w:before="0" w:after="80" w:line="312" w:lineRule="auto"/>
        <w:jc w:val="both"/>
      </w:pPr>
      <w:r>
        <w:rPr>
          <w:rFonts w:ascii="Times New Roman" w:hAnsi="Times New Roman"/>
          <w:b w:val="0"/>
          <w:i w:val="0"/>
          <w:color w:val="000000"/>
          <w:sz w:val="25"/>
        </w:rPr>
        <w:t>Sao chép tệp cấu hình `.env.example` thành `.env` hoặc cấu hình trong `appsettings.json`:</w:t>
      </w:r>
    </w:p>
    <w:tbl>
      <w:tblPr>
        <w:tblW w:type="auto" w:w="0"/>
        <w:jc w:val="center"/>
        <w:tblLook w:firstColumn="1" w:firstRow="1" w:lastColumn="0" w:lastRow="0" w:noHBand="0" w:noVBand="1" w:val="04A0"/>
      </w:tblPr>
      <w:tblGrid>
        <w:gridCol w:w="9075"/>
      </w:tblGrid>
      <w:tr>
        <w:tc>
          <w:tcPr>
            <w:tcW w:type="dxa" w:w="9075"/>
            <w:shd w:fill="F2F6FA"/>
            <w:tcMar>
              <w:top w:w="140" w:type="dxa"/>
              <w:bottom w:w="140" w:type="dxa"/>
              <w:left w:w="180" w:type="dxa"/>
              <w:right w:w="180" w:type="dxa"/>
            </w:tcMar>
            <w:tcBorders>
              <w:top w:val="none"/>
              <w:left w:val="single" w:sz="24" w:color="1F4E78"/>
              <w:bottom w:val="none"/>
              <w:right w:val="none"/>
            </w:tcBorders>
          </w:tcPr>
          <w:p>
            <w:pPr>
              <w:spacing w:before="40" w:after="40" w:line="288" w:lineRule="auto"/>
              <w:jc w:val="both"/>
            </w:pPr>
            <w:r>
              <w:rPr>
                <w:rFonts w:ascii="Times New Roman" w:hAnsi="Times New Roman"/>
                <w:b/>
                <w:color w:val="1F4E78"/>
                <w:sz w:val="23"/>
              </w:rPr>
              <w:t>📌 MẪU CẤU HÌNH THAM SỐ VẬN HÀNH</w:t>
              <w:br/>
            </w:r>
            <w:r>
              <w:rPr>
                <w:rFonts w:ascii="Times New Roman" w:hAnsi="Times New Roman"/>
                <w:i/>
                <w:color w:val="222222"/>
                <w:sz w:val="23"/>
              </w:rPr>
              <w:t>ConnectionStrings:DefaultConnection = "Server=localhost;Database=ManageKpiOkrDb;Trusted_Connection=True;TrustServerCertificate=True;"</w:t>
              <w:br/>
              <w:t>DeepSeek:ApiKey = "sk-xxxxxxxxxxxxxxxxxxxxxxxx"</w:t>
              <w:br/>
              <w:t>Qdrant:Host = "localhost" | Qdrant:Port = 6334</w:t>
              <w:br/>
              <w:t>MinIO:Endpoint = "localhost:9000" | MinIO:AccessKey = "minioadmin" | MinIO:SecretKey = "minioadmin"</w:t>
              <w:br/>
              <w:t>AiAdvisoryRollout:KillSwitch = "false" | CheckInEvaluationMode = "GeneralAvailability"</w:t>
              <w:br/>
            </w:r>
          </w:p>
        </w:tc>
      </w:tr>
    </w:tbl>
    <w:p>
      <w:pPr>
        <w:spacing w:before="0" w:after="80"/>
      </w:pPr>
    </w:p>
    <w:p>
      <w:pPr>
        <w:pStyle w:val="Heading2"/>
        <w:keepNext/>
        <w:spacing w:before="240" w:after="80" w:line="288" w:lineRule="auto"/>
        <w:jc w:val="left"/>
      </w:pPr>
      <w:r>
        <w:rPr>
          <w:rFonts w:ascii="Times New Roman" w:hAnsi="Times New Roman"/>
          <w:b/>
          <w:color w:val="002060"/>
          <w:sz w:val="27"/>
        </w:rPr>
        <w:t>8.3. Lệnh Khởi chạy &amp; Di chuyển Cơ sở Dữ liệu (EF Core Migrations)</w:t>
      </w:r>
    </w:p>
    <w:p>
      <w:pPr>
        <w:spacing w:before="0" w:after="80" w:line="312" w:lineRule="auto"/>
        <w:jc w:val="both"/>
      </w:pPr>
      <w:r>
        <w:rPr>
          <w:rFonts w:ascii="Times New Roman" w:hAnsi="Times New Roman"/>
          <w:b w:val="0"/>
          <w:i w:val="0"/>
          <w:color w:val="000000"/>
          <w:sz w:val="25"/>
        </w:rPr>
        <w:t>Thực thi các lệnh CLI sau theo thứ tự để chuẩn bị CSDL và khởi động ứng dụng:</w:t>
      </w:r>
    </w:p>
    <w:p>
      <w:pPr>
        <w:keepNext/>
        <w:spacing w:before="160" w:after="60"/>
        <w:jc w:val="left"/>
      </w:pPr>
      <w:r>
        <w:rPr>
          <w:rFonts w:ascii="Times New Roman" w:hAnsi="Times New Roman"/>
          <w:b/>
          <w:i/>
          <w:color w:val="1F4E78"/>
          <w:sz w:val="23"/>
        </w:rPr>
        <w:t>Bảng tổng hợp các lệnh CLI cài đặt và khởi chạy hệ thống</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4537"/>
        <w:gridCol w:w="4537"/>
      </w:tblGrid>
      <w:tr>
        <w:trPr>
          <w:tblHeader/>
          <w:cantSplit/>
        </w:trPr>
        <w:tc>
          <w:tcPr>
            <w:tcW w:type="dxa" w:w="3600"/>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Mục đích Thao tác</w:t>
            </w:r>
          </w:p>
        </w:tc>
        <w:tc>
          <w:tcPr>
            <w:tcW w:type="dxa" w:w="67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Lệnh Terminal / Bash Command</w:t>
            </w:r>
          </w:p>
        </w:tc>
      </w:tr>
      <w:tr>
        <w:trPr>
          <w:cantSplit/>
        </w:trPr>
        <w:tc>
          <w:tcPr>
            <w:tcW w:type="dxa" w:w="36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1. Khôi phục thư viện dependencies</w:t>
            </w:r>
          </w:p>
        </w:tc>
        <w:tc>
          <w:tcPr>
            <w:tcW w:type="dxa" w:w="67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dotnet restore Manage-KPI-or-OKR-System.sln</w:t>
            </w:r>
          </w:p>
        </w:tc>
      </w:tr>
      <w:tr>
        <w:trPr>
          <w:cantSplit/>
        </w:trPr>
        <w:tc>
          <w:tcPr>
            <w:tcW w:type="dxa" w:w="36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2. Biên dịch toàn bộ Solution</w:t>
            </w:r>
          </w:p>
        </w:tc>
        <w:tc>
          <w:tcPr>
            <w:tcW w:type="dxa" w:w="67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dotnet build Manage-KPI-or-OKR-System.sln</w:t>
            </w:r>
          </w:p>
        </w:tc>
      </w:tr>
      <w:tr>
        <w:trPr>
          <w:cantSplit/>
        </w:trPr>
        <w:tc>
          <w:tcPr>
            <w:tcW w:type="dxa" w:w="36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3. Chạy bộ kiểm thử tự động</w:t>
            </w:r>
          </w:p>
        </w:tc>
        <w:tc>
          <w:tcPr>
            <w:tcW w:type="dxa" w:w="67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dotnet test tests/ManageKpiOkrSystem.Tests/ManageKpiOkrSystem.Tests.csproj</w:t>
            </w:r>
          </w:p>
        </w:tc>
      </w:tr>
      <w:tr>
        <w:trPr>
          <w:cantSplit/>
        </w:trPr>
        <w:tc>
          <w:tcPr>
            <w:tcW w:type="dxa" w:w="3600"/>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4. Cập nhật Cơ sở Dữ liệu EF Core</w:t>
            </w:r>
          </w:p>
        </w:tc>
        <w:tc>
          <w:tcPr>
            <w:tcW w:type="dxa" w:w="67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dotnet ef database update --project Manage-KPI-or-OKR-System.csproj</w:t>
            </w:r>
          </w:p>
        </w:tc>
      </w:tr>
      <w:tr>
        <w:trPr>
          <w:cantSplit/>
        </w:trPr>
        <w:tc>
          <w:tcPr>
            <w:tcW w:type="dxa" w:w="3600"/>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5. Khởi chạy ứng dụng Web trên HTTPS</w:t>
            </w:r>
          </w:p>
        </w:tc>
        <w:tc>
          <w:tcPr>
            <w:tcW w:type="dxa" w:w="67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dotnet run --project Manage-KPI-or-OKR-System.csproj --launch-profile https</w:t>
            </w:r>
          </w:p>
        </w:tc>
      </w:tr>
    </w:tbl>
    <w:p>
      <w:pPr>
        <w:spacing w:before="0" w:after="120"/>
      </w:pPr>
    </w:p>
    <w:p>
      <w:r>
        <w:br w:type="page"/>
      </w:r>
    </w:p>
    <w:p>
      <w:pPr>
        <w:pStyle w:val="Heading1"/>
        <w:keepNext/>
        <w:spacing w:before="320" w:after="160" w:line="300" w:lineRule="auto"/>
        <w:jc w:val="left"/>
      </w:pPr>
      <w:r>
        <w:rPr>
          <w:rFonts w:ascii="Times New Roman" w:hAnsi="Times New Roman"/>
          <w:b/>
          <w:color w:val="1F4E78"/>
          <w:sz w:val="32"/>
        </w:rPr>
        <w:t>CHƯƠNG 9: TỔNG KẾT VÀ HƯỚNG PHÁT TRIỂN DỰ ÁN</w:t>
      </w:r>
    </w:p>
    <w:p>
      <w:pPr>
        <w:pStyle w:val="Heading2"/>
        <w:keepNext/>
        <w:spacing w:before="240" w:after="80" w:line="288" w:lineRule="auto"/>
        <w:jc w:val="left"/>
      </w:pPr>
      <w:r>
        <w:rPr>
          <w:rFonts w:ascii="Times New Roman" w:hAnsi="Times New Roman"/>
          <w:b/>
          <w:color w:val="002060"/>
          <w:sz w:val="27"/>
        </w:rPr>
        <w:t>9.1. Kết quả Đạt được so với Mục tiêu Ban đầu</w:t>
      </w:r>
    </w:p>
    <w:p>
      <w:pPr>
        <w:spacing w:before="0" w:after="80" w:line="312" w:lineRule="auto"/>
        <w:jc w:val="both"/>
      </w:pPr>
      <w:r>
        <w:rPr>
          <w:rFonts w:ascii="Times New Roman" w:hAnsi="Times New Roman"/>
          <w:b w:val="0"/>
          <w:i w:val="0"/>
          <w:color w:val="000000"/>
          <w:sz w:val="25"/>
        </w:rPr>
        <w:t>Sau 12 tuần nỗ lực nghiên cứu và phát triển, nhóm NEXTGEN đã hoàn thành 100% các mục tiêu đề ra:</w:t>
      </w:r>
    </w:p>
    <w:p>
      <w:pPr>
        <w:keepNext/>
        <w:spacing w:before="160" w:after="60"/>
        <w:jc w:val="left"/>
      </w:pPr>
      <w:r>
        <w:rPr>
          <w:rFonts w:ascii="Times New Roman" w:hAnsi="Times New Roman"/>
          <w:b/>
          <w:i/>
          <w:color w:val="1F4E78"/>
          <w:sz w:val="23"/>
        </w:rPr>
        <w:t>Bảng đối chiếu mục tiêu ban đầu và kết quả thực tế đạt được</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3D3D3"/>
          <w:insideV w:val="single" w:sz="4" w:space="0" w:color="D3D3D3"/>
        </w:tblBorders>
      </w:tblPr>
      <w:tblGrid>
        <w:gridCol w:w="3025"/>
        <w:gridCol w:w="3025"/>
        <w:gridCol w:w="3025"/>
      </w:tblGrid>
      <w:tr>
        <w:trPr>
          <w:tblHeader/>
          <w:cantSplit/>
        </w:trPr>
        <w:tc>
          <w:tcPr>
            <w:tcW w:type="dxa" w:w="316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Mục tiêu Đặt ra Ban đầu</w:t>
            </w:r>
          </w:p>
        </w:tc>
        <w:tc>
          <w:tcPr>
            <w:tcW w:type="dxa" w:w="5472"/>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Kết quả Thực tế Đạt được</w:t>
            </w:r>
          </w:p>
        </w:tc>
        <w:tc>
          <w:tcPr>
            <w:tcW w:type="dxa" w:w="1728"/>
            <w:shd w:fill="1F4E78"/>
            <w:tcMar>
              <w:top w:w="140" w:type="dxa"/>
              <w:bottom w:w="140" w:type="dxa"/>
              <w:left w:w="160" w:type="dxa"/>
              <w:right w:w="160" w:type="dxa"/>
            </w:tcMar>
            <w:vAlign w:val="center"/>
          </w:tcPr>
          <w:p>
            <w:pPr>
              <w:spacing w:before="40" w:after="40" w:line="276" w:lineRule="auto"/>
              <w:jc w:val="center"/>
            </w:pPr>
            <w:r>
              <w:rPr>
                <w:rFonts w:ascii="Times New Roman" w:hAnsi="Times New Roman"/>
                <w:b/>
                <w:color w:val="FFFFFF"/>
                <w:sz w:val="22"/>
              </w:rPr>
              <w:t>Đánh giá Nghiệm thu</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OKR Chiến lược Đa tầng</w:t>
            </w:r>
          </w:p>
        </w:tc>
        <w:tc>
          <w:tcPr>
            <w:tcW w:type="dxa" w:w="547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Hoàn thành cây OKR Công ty -&gt; Phòng ban, tự động tính tiến độ từ Key Results.</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ĐẠT 100%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Quản trị Chỉ số KPI Định lượng</w:t>
            </w:r>
          </w:p>
        </w:tc>
        <w:tc>
          <w:tcPr>
            <w:tcW w:type="dxa" w:w="547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Hoàn thành danh mục KPI xuôi/nghịch, ràng buộc trọng số 100%, ngưỡng Target/Pass/Fail.</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ĐẠT 100%</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Bảng Kanban Đồng bộ Tiến độ</w:t>
            </w:r>
          </w:p>
        </w:tc>
        <w:tc>
          <w:tcPr>
            <w:tcW w:type="dxa" w:w="547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Hoàn thành Kanban kéo thả 4 cột, tự động đồng bộ % sang Key Result/KPI.</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ĐẠT 100%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Tích hợp 9 Luồng AI Bounded Autonomy</w:t>
            </w:r>
          </w:p>
        </w:tc>
        <w:tc>
          <w:tcPr>
            <w:tcW w:type="dxa" w:w="547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Hoàn thành 9 AI Workflows, Fit Score 5 thành phần, nguyên tắc 'AI đề xuất, người quyết định'.</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ĐẠT 100%</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Pipeline RAG Đa tầng Doanh nghiệp</w:t>
            </w:r>
          </w:p>
        </w:tc>
        <w:tc>
          <w:tcPr>
            <w:tcW w:type="dxa" w:w="547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Hoàn thành MinIO -&gt; ClamAV -&gt; MinerU -&gt; BGE-M3 -&gt; Qdrant -&gt; SQL Recheck.</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ĐẠT 100%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Bảo mật Đa thuê bao SQL Server RLS</w:t>
            </w:r>
          </w:p>
        </w:tc>
        <w:tc>
          <w:tcPr>
            <w:tcW w:type="dxa" w:w="547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Cài đặt RLS qua SESSION_CONTEXT trên toàn bộ 57 bảng CSDL nghiệp vụ.</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ĐẠT 100%</w:t>
            </w:r>
          </w:p>
        </w:tc>
      </w:tr>
      <w:tr>
        <w:trPr>
          <w:cantSplit/>
        </w:trPr>
        <w:tc>
          <w:tcPr>
            <w:tcW w:type="dxa" w:w="316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Durable Outbox Chịu lỗi Tác vụ nền</w:t>
            </w:r>
          </w:p>
        </w:tc>
        <w:tc>
          <w:tcPr>
            <w:tcW w:type="dxa" w:w="5472"/>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Hoàn thành DurableOutboxMessages với lease lock, retry backoff, DeadLetter.</w:t>
            </w:r>
          </w:p>
        </w:tc>
        <w:tc>
          <w:tcPr>
            <w:tcW w:type="dxa" w:w="1728"/>
            <w:shd w:fill="FFFFFF"/>
            <w:tcMar>
              <w:top w:w="100" w:type="dxa"/>
              <w:bottom w:w="100" w:type="dxa"/>
              <w:left w:w="140" w:type="dxa"/>
              <w:right w:w="140" w:type="dxa"/>
            </w:tcMar>
            <w:vAlign w:val="center"/>
          </w:tcPr>
          <w:p>
            <w:pPr>
              <w:spacing w:before="20" w:after="20" w:line="276" w:lineRule="auto"/>
            </w:pPr>
            <w:r>
              <w:rPr>
                <w:rFonts w:ascii="Times New Roman" w:hAnsi="Times New Roman"/>
                <w:sz w:val="22"/>
              </w:rPr>
              <w:t>ĐẠT 100%</w:t>
            </w:r>
          </w:p>
        </w:tc>
      </w:tr>
      <w:tr>
        <w:trPr>
          <w:cantSplit/>
        </w:trPr>
        <w:tc>
          <w:tcPr>
            <w:tcW w:type="dxa" w:w="316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Kiểm thử &amp; Đảm bảo Chất lượng</w:t>
            </w:r>
          </w:p>
        </w:tc>
        <w:tc>
          <w:tcPr>
            <w:tcW w:type="dxa" w:w="5472"/>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629 Unit Tests đạt 100% Pass; 50 Manual Test Cases đạt 100% Pass.</w:t>
            </w:r>
          </w:p>
        </w:tc>
        <w:tc>
          <w:tcPr>
            <w:tcW w:type="dxa" w:w="1728"/>
            <w:shd w:fill="F9FBFD"/>
            <w:tcMar>
              <w:top w:w="100" w:type="dxa"/>
              <w:bottom w:w="100" w:type="dxa"/>
              <w:left w:w="140" w:type="dxa"/>
              <w:right w:w="140" w:type="dxa"/>
            </w:tcMar>
            <w:vAlign w:val="center"/>
          </w:tcPr>
          <w:p>
            <w:pPr>
              <w:spacing w:before="20" w:after="20" w:line="276" w:lineRule="auto"/>
            </w:pPr>
            <w:r>
              <w:rPr>
                <w:rFonts w:ascii="Times New Roman" w:hAnsi="Times New Roman"/>
                <w:sz w:val="22"/>
              </w:rPr>
              <w:t>ĐẠT 100%</w:t>
            </w:r>
          </w:p>
        </w:tc>
      </w:tr>
    </w:tbl>
    <w:p>
      <w:pPr>
        <w:spacing w:before="0" w:after="120"/>
      </w:pPr>
    </w:p>
    <w:p>
      <w:pPr>
        <w:pStyle w:val="Heading2"/>
        <w:keepNext/>
        <w:spacing w:before="240" w:after="80" w:line="288" w:lineRule="auto"/>
        <w:jc w:val="left"/>
      </w:pPr>
      <w:r>
        <w:rPr>
          <w:rFonts w:ascii="Times New Roman" w:hAnsi="Times New Roman"/>
          <w:b/>
          <w:color w:val="002060"/>
          <w:sz w:val="27"/>
        </w:rPr>
        <w:t>9.2. Đánh giá Ưu điểm và Hạn chế của Hệ thống</w:t>
      </w:r>
    </w:p>
    <w:p>
      <w:pPr>
        <w:pStyle w:val="ListBullet"/>
        <w:spacing w:before="20" w:after="60" w:line="300" w:lineRule="auto"/>
        <w:jc w:val="both"/>
      </w:pPr>
      <w:r>
        <w:rPr>
          <w:rFonts w:ascii="Times New Roman" w:hAnsi="Times New Roman"/>
          <w:b/>
          <w:sz w:val="25"/>
        </w:rPr>
        <w:t xml:space="preserve">• Ưu điểm Nổi bật: </w:t>
      </w:r>
      <w:r>
        <w:rPr>
          <w:rFonts w:ascii="Times New Roman" w:hAnsi="Times New Roman"/>
          <w:sz w:val="25"/>
        </w:rPr>
        <w:t>Kiến trúc Clean Architecture chuẩn mực, tích hợp AI an toàn có kiểm soát, bảo mật đa thuê bao mức CSDL tuyệt đối, giao diện đồng bộ đẹp mắt, hiệu năng xử lý cao.</w:t>
      </w:r>
    </w:p>
    <w:p>
      <w:pPr>
        <w:pStyle w:val="ListBullet"/>
        <w:spacing w:before="20" w:after="60" w:line="300" w:lineRule="auto"/>
        <w:jc w:val="both"/>
      </w:pPr>
      <w:r>
        <w:rPr>
          <w:rFonts w:ascii="Times New Roman" w:hAnsi="Times New Roman"/>
          <w:b/>
          <w:sz w:val="25"/>
        </w:rPr>
        <w:t xml:space="preserve">• Hạn chế Cần Hoàn thiện: </w:t>
      </w:r>
      <w:r>
        <w:rPr>
          <w:rFonts w:ascii="Times New Roman" w:hAnsi="Times New Roman"/>
          <w:sz w:val="25"/>
        </w:rPr>
        <w:t>Hệ thống cần tài nguyên máy chủ nhất định để vận hành các container Docker AI (Qdrant, MinerU); Cần đào tạo người dùng ban đầu về phương pháp luận OKR/KPI chuẩn để khai thác tối đa hiệu quả.</w:t>
      </w:r>
    </w:p>
    <w:p>
      <w:pPr>
        <w:pStyle w:val="Heading2"/>
        <w:keepNext/>
        <w:spacing w:before="240" w:after="80" w:line="288" w:lineRule="auto"/>
        <w:jc w:val="left"/>
      </w:pPr>
      <w:r>
        <w:rPr>
          <w:rFonts w:ascii="Times New Roman" w:hAnsi="Times New Roman"/>
          <w:b/>
          <w:color w:val="002060"/>
          <w:sz w:val="27"/>
        </w:rPr>
        <w:t>9.3. Bài học Kinh nghiệm trong Quá trình Triển khai Đồ án</w:t>
      </w:r>
    </w:p>
    <w:p>
      <w:pPr>
        <w:spacing w:before="0" w:after="80" w:line="312" w:lineRule="auto"/>
        <w:jc w:val="both"/>
      </w:pPr>
      <w:r>
        <w:rPr>
          <w:rFonts w:ascii="Times New Roman" w:hAnsi="Times New Roman"/>
          <w:b w:val="0"/>
          <w:i w:val="0"/>
          <w:color w:val="000000"/>
          <w:sz w:val="25"/>
        </w:rPr>
        <w:t>Quá trình thực hiện đồ án đã giúp các thành viên nhóm NEXTGEN trưởng thành vượt bậc về tư duy kiến trúc phần mềm, kỹ năng làm việc nhóm Agile/Scrum, khả năng làm chủ các công nghệ mới (.NET 9, SQL Server RLS, Vector Database, RAG Pipeline) và giải quyết các bài toán nghiệp vụ phức tạp của doanh nghiệp.</w:t>
      </w:r>
    </w:p>
    <w:p>
      <w:pPr>
        <w:pStyle w:val="Heading2"/>
        <w:keepNext/>
        <w:spacing w:before="240" w:after="80" w:line="288" w:lineRule="auto"/>
        <w:jc w:val="left"/>
      </w:pPr>
      <w:r>
        <w:rPr>
          <w:rFonts w:ascii="Times New Roman" w:hAnsi="Times New Roman"/>
          <w:b/>
          <w:color w:val="002060"/>
          <w:sz w:val="27"/>
        </w:rPr>
        <w:t>9.4. Hướng Phát triển Tương lai (Future Roadmap)</w:t>
      </w:r>
    </w:p>
    <w:p>
      <w:pPr>
        <w:pStyle w:val="ListBullet"/>
        <w:spacing w:before="20" w:after="60" w:line="300" w:lineRule="auto"/>
        <w:jc w:val="both"/>
      </w:pPr>
      <w:r>
        <w:rPr>
          <w:rFonts w:ascii="Times New Roman" w:hAnsi="Times New Roman"/>
          <w:b/>
          <w:sz w:val="25"/>
        </w:rPr>
        <w:t xml:space="preserve">1. Mở rộng Multi-Agent Framework: </w:t>
      </w:r>
      <w:r>
        <w:rPr>
          <w:rFonts w:ascii="Times New Roman" w:hAnsi="Times New Roman"/>
          <w:sz w:val="25"/>
        </w:rPr>
        <w:t>Phát triển framework phối hợp đa tác nhân (Retriever Agent, Planner Agent, Critic Agent, Evaluator Agent) để tự động hóa sâu hơn việc phát hiện mâu thuẫn mục tiêu.</w:t>
      </w:r>
    </w:p>
    <w:p>
      <w:pPr>
        <w:pStyle w:val="ListBullet"/>
        <w:spacing w:before="20" w:after="60" w:line="300" w:lineRule="auto"/>
        <w:jc w:val="both"/>
      </w:pPr>
      <w:r>
        <w:rPr>
          <w:rFonts w:ascii="Times New Roman" w:hAnsi="Times New Roman"/>
          <w:b/>
          <w:sz w:val="25"/>
        </w:rPr>
        <w:t xml:space="preserve">2. Tích hợp Đa kênh Doanh nghiệp: </w:t>
      </w:r>
      <w:r>
        <w:rPr>
          <w:rFonts w:ascii="Times New Roman" w:hAnsi="Times New Roman"/>
          <w:sz w:val="25"/>
        </w:rPr>
        <w:t>Tích hợp Bot gửi thông báo nhắc nhở check-in và nhận lệnh truy vấn nhanh trực tiếp qua Zalo OA, Microsoft Teams và Slack.</w:t>
      </w:r>
    </w:p>
    <w:p>
      <w:pPr>
        <w:pStyle w:val="ListBullet"/>
        <w:spacing w:before="20" w:after="60" w:line="300" w:lineRule="auto"/>
        <w:jc w:val="both"/>
      </w:pPr>
      <w:r>
        <w:rPr>
          <w:rFonts w:ascii="Times New Roman" w:hAnsi="Times New Roman"/>
          <w:b/>
          <w:sz w:val="25"/>
        </w:rPr>
        <w:t xml:space="preserve">3. Ứng dụng Di động (Mobile App Flutter): </w:t>
      </w:r>
      <w:r>
        <w:rPr>
          <w:rFonts w:ascii="Times New Roman" w:hAnsi="Times New Roman"/>
          <w:sz w:val="25"/>
        </w:rPr>
        <w:t>Xây dựng ứng dụng di động đa nền tảng bằng Flutter hỗ trợ nhân viên check-in nhanh, chụp ảnh bằng chứng và nhận thông báo đẩy tức thì.</w:t>
      </w:r>
    </w:p>
    <w:p>
      <w:r>
        <w:br w:type="page"/>
      </w:r>
    </w:p>
    <w:p>
      <w:pPr>
        <w:pStyle w:val="Heading1"/>
        <w:keepNext/>
        <w:spacing w:before="320" w:after="160" w:line="300" w:lineRule="auto"/>
        <w:jc w:val="left"/>
      </w:pPr>
      <w:r>
        <w:rPr>
          <w:rFonts w:ascii="Times New Roman" w:hAnsi="Times New Roman"/>
          <w:b/>
          <w:color w:val="1F4E78"/>
          <w:sz w:val="32"/>
        </w:rPr>
        <w:t>TÀI LIỆU THAM KHẢO</w:t>
      </w:r>
    </w:p>
    <w:p>
      <w:pPr>
        <w:spacing w:before="0" w:after="120" w:line="312" w:lineRule="auto"/>
        <w:jc w:val="both"/>
      </w:pPr>
      <w:r>
        <w:rPr>
          <w:rFonts w:ascii="Times New Roman" w:hAnsi="Times New Roman"/>
          <w:b w:val="0"/>
          <w:i w:val="0"/>
          <w:color w:val="000000"/>
          <w:sz w:val="25"/>
        </w:rPr>
        <w:t>[1] John Doerr, 'Measure What Matters: How Google, Bono, and the Gates Foundation Rock the World with OKRs', Portfolio / Penguin, 2018.</w:t>
      </w:r>
    </w:p>
    <w:p>
      <w:pPr>
        <w:spacing w:before="0" w:after="120" w:line="312" w:lineRule="auto"/>
        <w:jc w:val="both"/>
      </w:pPr>
      <w:r>
        <w:rPr>
          <w:rFonts w:ascii="Times New Roman" w:hAnsi="Times New Roman"/>
          <w:b w:val="0"/>
          <w:i w:val="0"/>
          <w:color w:val="000000"/>
          <w:sz w:val="25"/>
        </w:rPr>
        <w:t>[2] David Parmenter, 'Key Performance Indicators: Developing, Implementing, and Using Winning KPIs', John Wiley &amp; Sons, 4th Edition, 2020.</w:t>
      </w:r>
    </w:p>
    <w:p>
      <w:pPr>
        <w:spacing w:before="0" w:after="120" w:line="312" w:lineRule="auto"/>
        <w:jc w:val="both"/>
      </w:pPr>
      <w:r>
        <w:rPr>
          <w:rFonts w:ascii="Times New Roman" w:hAnsi="Times New Roman"/>
          <w:b w:val="0"/>
          <w:i w:val="0"/>
          <w:color w:val="000000"/>
          <w:sz w:val="25"/>
        </w:rPr>
        <w:t>[3] Microsoft Learn, 'ASP.NET Core Application Architecture Guide &amp; Clean Architecture Patterns', Microsoft Documentation, 2025.</w:t>
      </w:r>
    </w:p>
    <w:p>
      <w:pPr>
        <w:spacing w:before="0" w:after="120" w:line="312" w:lineRule="auto"/>
        <w:jc w:val="both"/>
      </w:pPr>
      <w:r>
        <w:rPr>
          <w:rFonts w:ascii="Times New Roman" w:hAnsi="Times New Roman"/>
          <w:b w:val="0"/>
          <w:i w:val="0"/>
          <w:color w:val="000000"/>
          <w:sz w:val="25"/>
        </w:rPr>
        <w:t>[4] Microsoft Learn, 'Row-Level Security in SQL Server &amp; Azure SQL Database', Microsoft Technical Docs, 2024.</w:t>
      </w:r>
    </w:p>
    <w:p>
      <w:pPr>
        <w:spacing w:before="0" w:after="120" w:line="312" w:lineRule="auto"/>
        <w:jc w:val="both"/>
      </w:pPr>
      <w:r>
        <w:rPr>
          <w:rFonts w:ascii="Times New Roman" w:hAnsi="Times New Roman"/>
          <w:b w:val="0"/>
          <w:i w:val="0"/>
          <w:color w:val="000000"/>
          <w:sz w:val="25"/>
        </w:rPr>
        <w:t>[5] BAAI, 'BGE-M3: Multi-Lingual, Multi-Functionality, Multi-Granularity Text Embeddings Through Multi-Task Learning', arXiv preprint arXiv:2402.03216, 2024.</w:t>
      </w:r>
    </w:p>
    <w:p>
      <w:pPr>
        <w:spacing w:before="0" w:after="120" w:line="312" w:lineRule="auto"/>
        <w:jc w:val="both"/>
      </w:pPr>
      <w:r>
        <w:rPr>
          <w:rFonts w:ascii="Times New Roman" w:hAnsi="Times New Roman"/>
          <w:b w:val="0"/>
          <w:i w:val="0"/>
          <w:color w:val="000000"/>
          <w:sz w:val="25"/>
        </w:rPr>
        <w:t>[6] Qdrant Team, 'Vector Search Engine Documentation &amp; Payload Filtering Architecture', Qdrant Documentation, 2025.</w:t>
      </w:r>
    </w:p>
    <w:p>
      <w:pPr>
        <w:spacing w:before="0" w:after="120" w:line="312" w:lineRule="auto"/>
        <w:jc w:val="both"/>
      </w:pPr>
      <w:r>
        <w:rPr>
          <w:rFonts w:ascii="Times New Roman" w:hAnsi="Times New Roman"/>
          <w:b w:val="0"/>
          <w:i w:val="0"/>
          <w:color w:val="000000"/>
          <w:sz w:val="25"/>
        </w:rPr>
        <w:t>[7] MinerU Open-Source Community, 'MinerU: A High-Precision Document Content Extraction Tool', GitHub Repository, 2025.</w:t>
      </w:r>
    </w:p>
    <w:p>
      <w:pPr>
        <w:pStyle w:val="Heading1"/>
        <w:keepNext/>
        <w:spacing w:before="320" w:after="160" w:line="300" w:lineRule="auto"/>
        <w:jc w:val="left"/>
      </w:pPr>
      <w:r>
        <w:rPr>
          <w:rFonts w:ascii="Times New Roman" w:hAnsi="Times New Roman"/>
          <w:b/>
          <w:color w:val="1F4E78"/>
          <w:sz w:val="32"/>
        </w:rPr>
        <w:t>PHỤ LỤC: DANH MỤC LỆNH KIỂM CHỨNG &amp; BÀN GIAO MÃ NGUỒN</w:t>
      </w:r>
    </w:p>
    <w:p>
      <w:pPr>
        <w:spacing w:before="0" w:after="80" w:line="312" w:lineRule="auto"/>
        <w:jc w:val="both"/>
      </w:pPr>
      <w:r>
        <w:rPr>
          <w:rFonts w:ascii="Times New Roman" w:hAnsi="Times New Roman"/>
          <w:b w:val="0"/>
          <w:i w:val="0"/>
          <w:color w:val="000000"/>
          <w:sz w:val="25"/>
        </w:rPr>
        <w:t>Mã nguồn dự án được lưu trữ và kiểm soát phiên bản an toàn tại Repository của nhóm NEXTGEN. Toàn bộ mã nguồn cốt lõi, bộ kiểm thử 629 tests và tài liệu thiết kế đã sẵn sàng bàn giao cho Hội đồng Chấm Đồ án Tốt nghiệp.</w:t>
      </w:r>
    </w:p>
    <w:sectPr w:rsidR="00FC693F" w:rsidRPr="0006063C" w:rsidSect="00034616">
      <w:headerReference w:type="default" r:id="rId14"/>
      <w:footerReference w:type="default" r:id="rId15"/>
      <w:pgSz w:w="11909" w:h="16834"/>
      <w:pgMar w:top="1134" w:right="1134" w:bottom="1134" w:left="17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pPr>
    <w:r/>
  </w:p>
  <w:tbl>
    <w:tblPr>
      <w:tblW w:type="auto" w:w="0"/>
      <w:jc w:val="center"/>
      <w:tblLook w:firstColumn="1" w:firstRow="1" w:lastColumn="0" w:lastRow="0" w:noHBand="0" w:noVBand="1" w:val="04A0"/>
      <w:tblBorders>
        <w:top w:val="single" w:sz="6" w:space="4" w:color="595959"/>
        <w:left w:val="none"/>
        <w:bottom w:val="none"/>
        <w:right w:val="none"/>
        <w:insideH w:val="none"/>
        <w:insideV w:val="none"/>
      </w:tblBorders>
    </w:tblPr>
    <w:tblGrid>
      <w:gridCol w:w="792"/>
      <w:gridCol w:w="7488"/>
      <w:gridCol w:w="792"/>
    </w:tblGrid>
    <w:tr>
      <w:tc>
        <w:tcPr>
          <w:tcW w:type="dxa" w:w="792"/>
          <w:vAlign w:val="center"/>
        </w:tcPr>
        <w:p>
          <w:pPr>
            <w:spacing w:before="60" w:after="0"/>
            <w:jc w:val="left"/>
          </w:pPr>
          <w:r>
            <w:drawing>
              <wp:inline xmlns:a="http://schemas.openxmlformats.org/drawingml/2006/main" xmlns:pic="http://schemas.openxmlformats.org/drawingml/2006/picture">
                <wp:extent cx="320040" cy="243509"/>
                <wp:docPr id="1" name="Picture 1"/>
                <wp:cNvGraphicFramePr>
                  <a:graphicFrameLocks noChangeAspect="1"/>
                </wp:cNvGraphicFramePr>
                <a:graphic>
                  <a:graphicData uri="http://schemas.openxmlformats.org/drawingml/2006/picture">
                    <pic:pic>
                      <pic:nvPicPr>
                        <pic:cNvPr id="0" name="footer_logo.png"/>
                        <pic:cNvPicPr/>
                      </pic:nvPicPr>
                      <pic:blipFill>
                        <a:blip r:embed="rId1"/>
                        <a:stretch>
                          <a:fillRect/>
                        </a:stretch>
                      </pic:blipFill>
                      <pic:spPr>
                        <a:xfrm>
                          <a:off x="0" y="0"/>
                          <a:ext cx="320040" cy="243509"/>
                        </a:xfrm>
                        <a:prstGeom prst="rect"/>
                      </pic:spPr>
                    </pic:pic>
                  </a:graphicData>
                </a:graphic>
              </wp:inline>
            </w:drawing>
          </w:r>
        </w:p>
      </w:tc>
      <w:tc>
        <w:tcPr>
          <w:tcW w:type="dxa" w:w="7488"/>
          <w:vAlign w:val="center"/>
        </w:tcPr>
        <w:p>
          <w:pPr>
            <w:spacing w:before="100" w:after="0"/>
            <w:jc w:val="left"/>
          </w:pPr>
          <w:r>
            <w:rPr>
              <w:rFonts w:ascii="Times New Roman" w:hAnsi="Times New Roman"/>
              <w:color w:val="202020"/>
              <w:sz w:val="20"/>
            </w:rPr>
            <w:t>Xây dựng hệ thống quản trị KPI/OKR AI-Native</w:t>
          </w:r>
        </w:p>
      </w:tc>
      <w:tc>
        <w:tcPr>
          <w:tcW w:type="dxa" w:w="792"/>
          <w:vAlign w:val="center"/>
        </w:tcPr>
        <w:p>
          <w:pPr>
            <w:spacing w:before="100" w:after="0"/>
            <w:jc w:val="right"/>
          </w:pPr>
          <w:r>
            <w:rPr>
              <w:rFonts w:ascii="Times New Roman" w:hAnsi="Times New Roman"/>
              <w:color w:val="202020"/>
              <w:sz w:val="20"/>
            </w:rPr>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464"/>
      <w:gridCol w:w="4464"/>
    </w:tblGrid>
    <w:tr>
      <w:tc>
        <w:tcPr>
          <w:tcW w:type="dxa" w:w="5040"/>
        </w:tcPr>
        <w:p>
          <w:pPr>
            <w:spacing w:before="0" w:after="0"/>
            <w:jc w:val="left"/>
          </w:pPr>
          <w:r>
            <w:drawing>
              <wp:inline xmlns:a="http://schemas.openxmlformats.org/drawingml/2006/main" xmlns:pic="http://schemas.openxmlformats.org/drawingml/2006/picture">
                <wp:extent cx="1417320" cy="481889"/>
                <wp:docPr id="1" name="Picture 1"/>
                <wp:cNvGraphicFramePr>
                  <a:graphicFrameLocks noChangeAspect="1"/>
                </wp:cNvGraphicFramePr>
                <a:graphic>
                  <a:graphicData uri="http://schemas.openxmlformats.org/drawingml/2006/picture">
                    <pic:pic>
                      <pic:nvPicPr>
                        <pic:cNvPr id="0" name="header_logo_fpt.png"/>
                        <pic:cNvPicPr/>
                      </pic:nvPicPr>
                      <pic:blipFill>
                        <a:blip r:embed="rId1"/>
                        <a:stretch>
                          <a:fillRect/>
                        </a:stretch>
                      </pic:blipFill>
                      <pic:spPr>
                        <a:xfrm>
                          <a:off x="0" y="0"/>
                          <a:ext cx="1417320" cy="481889"/>
                        </a:xfrm>
                        <a:prstGeom prst="rect"/>
                      </pic:spPr>
                    </pic:pic>
                  </a:graphicData>
                </a:graphic>
              </wp:inline>
            </w:drawing>
          </w:r>
        </w:p>
      </w:tc>
      <w:tc>
        <w:tcPr>
          <w:tcW w:type="dxa" w:w="3888"/>
        </w:tcPr>
        <w:p>
          <w:pPr>
            <w:spacing w:before="0" w:after="0"/>
            <w:jc w:val="right"/>
          </w:pPr>
          <w:r>
            <w:drawing>
              <wp:inline xmlns:a="http://schemas.openxmlformats.org/drawingml/2006/main" xmlns:pic="http://schemas.openxmlformats.org/drawingml/2006/picture">
                <wp:extent cx="594360" cy="594360"/>
                <wp:docPr id="2" name="Picture 2"/>
                <wp:cNvGraphicFramePr>
                  <a:graphicFrameLocks noChangeAspect="1"/>
                </wp:cNvGraphicFramePr>
                <a:graphic>
                  <a:graphicData uri="http://schemas.openxmlformats.org/drawingml/2006/picture">
                    <pic:pic>
                      <pic:nvPicPr>
                        <pic:cNvPr id="0" name="header_logo_udpm.png"/>
                        <pic:cNvPicPr/>
                      </pic:nvPicPr>
                      <pic:blipFill>
                        <a:blip r:embed="rId2"/>
                        <a:stretch>
                          <a:fillRect/>
                        </a:stretch>
                      </pic:blipFill>
                      <pic:spPr>
                        <a:xfrm>
                          <a:off x="0" y="0"/>
                          <a:ext cx="594360" cy="59436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