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Individual Development Plan</w:t>
            </w:r>
          </w:p>
          <w:p>
            <w:r>
              <w:rPr>
                <w:rFonts w:ascii="Arial" w:cs="Arial" w:eastAsia="Arial" w:hAnsi="Arial"/>
                <w:color w:val="AAC8E8"/>
                <w:sz w:val="20"/>
                <w:szCs w:val="20"/>
              </w:rPr>
              <w:t xml:space="preserve">Sales Competency Assessment · Canarys Automations Limited · RYT Advisory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Name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E4A"/>
                <w:sz w:val="28"/>
                <w:szCs w:val="28"/>
              </w:rPr>
              <w:t xml:space="preserve">Arjun Mehta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Role:  </w:t>
            </w: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Account Executive / BDM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Team:  </w:t>
            </w: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South India Cloud Sales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Assessment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Assessment Date:  </w:t>
            </w: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20 March 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Number of Raters:  </w:t>
            </w: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3 (Self · Manager · Peer)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Competency Gaps Identified:  </w:t>
            </w: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 of 17 competencies assessed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Leadership Potential Rating:  </w:t>
            </w:r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Ready in 12–18 months</w:t>
            </w:r>
          </w:p>
        </w:tc>
      </w:tr>
    </w:tbl>
    <w:p/>
    <w:p>
      <w:pPr>
        <w:pStyle w:val="Heading2"/>
        <w:pBdr>
          <w:bottom w:val="single" w:color="2563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1. Demonstrated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Strong client rapport — consistently earns repeat business and referrals.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High resilience: bounces back quickly from lost deals and maintains team morale.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Trusted by peers and clients; integrity scores are among the highest on the team.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Manager Feedback (Shyam Mantha)</w:t>
            </w:r>
          </w:p>
          <w:p>
            <w:r>
              <w:rPr>
                <w:rFonts w:ascii="Arial" w:cs="Arial" w:eastAsia="Arial" w:hAnsi="Arial"/>
                <w:i/>
                <w:iCs/>
                <w:color w:val="1A2E4A"/>
                <w:sz w:val="19"/>
                <w:szCs w:val="19"/>
              </w:rPr>
              <w:t xml:space="preserve">"Good relationship builder. Clients like him. Needs focused improvement in outbound discipline and CRM hygiene to reach the next level."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Peer Feedback (De-identified)</w:t>
            </w:r>
          </w:p>
          <w:p>
            <w:r>
              <w:rPr>
                <w:rFonts w:ascii="Arial" w:cs="Arial" w:eastAsia="Arial" w:hAnsi="Arial"/>
                <w:i/>
                <w:iCs/>
                <w:color w:val="1A2E4A"/>
                <w:sz w:val="19"/>
                <w:szCs w:val="19"/>
              </w:rPr>
              <w:t xml:space="preserve">"Team player with good energy. Can be reactive rather than proactive — would benefit from building a structured outbound routine."</w:t>
            </w:r>
          </w:p>
        </w:tc>
      </w:tr>
    </w:tbl>
    <w:p/>
    <w:p>
      <w:pPr>
        <w:pStyle w:val="Heading2"/>
        <w:pBdr>
          <w:bottom w:val="single" w:color="2563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2. Full Competency Score Summary</w:t>
      </w:r>
    </w:p>
    <w:p>
      <w:pPr>
        <w:spacing w:after="12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Scores are averaged across all raters. Scores below 3.0 are flagged as development areas. Self scores are shown separately for calibration.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700"/>
        <w:gridCol w:w="1100"/>
        <w:gridCol w:w="10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C1 — Communication &amp; Influence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2.3/5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 — Customer Centricity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■■■□□  3.0/5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C3 — Ownership &amp; Accountability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2.3/5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 — Collaboration &amp; Silo-Breaking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■■■□□  3.0/5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C5 — Resilience &amp; Adaptability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■■■■□  4.0/5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C6 — Learning Agility &amp; Curiosity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2.3/5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C7 — Integrity &amp; Trust-Building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■■■■□  4.0/5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C8 — Execution &amp; Results Orientation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A8"/>
                <w:sz w:val="19"/>
                <w:szCs w:val="19"/>
              </w:rPr>
              <w:t xml:space="preserve">Core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■■■□□  3.0/5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 — Vision &amp; Strategic Thinking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19"/>
                <w:szCs w:val="19"/>
              </w:rPr>
              <w:t xml:space="preserve">Leadership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 — Coaching &amp; Developing Others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19"/>
                <w:szCs w:val="19"/>
              </w:rPr>
              <w:t xml:space="preserve">Leadership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L3 — Decision Making Under Uncertainty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19"/>
                <w:szCs w:val="19"/>
              </w:rPr>
              <w:t xml:space="preserve">Leadership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■■■□□  3.0/5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 — Cross-Functional Influence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19"/>
                <w:szCs w:val="19"/>
              </w:rPr>
              <w:t xml:space="preserve">Leadership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L5 — Talent Identification &amp; Attraction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19"/>
                <w:szCs w:val="19"/>
              </w:rPr>
              <w:t xml:space="preserve">Leadership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27A00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R1 — Prospecting &amp; New Logo Acquisition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Role-Specific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2.3/5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R2 — Competitive Intelligence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Role-Specific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■■■□□  3.0/5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R9 — Account Expansion &amp; Upselling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Role-Specific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  ■■■□□  3.0/5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✓ On Track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R10 — CRM &amp; Sales Process Discipline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Role-Specific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  ■■□□□  2.3/5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⚠ Development Area</w:t>
            </w:r>
          </w:p>
        </w:tc>
      </w:tr>
    </w:tbl>
    <w:p/>
    <w:p>
      <w:r>
        <w:br w:type="page"/>
      </w:r>
    </w:p>
    <w:p>
      <w:pPr>
        <w:pStyle w:val="Heading2"/>
        <w:pBdr>
          <w:bottom w:val="single" w:color="2563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3. Competency Gap Analysis &amp; Development Plan</w:t>
      </w:r>
    </w:p>
    <w:p>
      <w:pPr>
        <w:spacing w:after="12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9 competencies were rated below the 3.0 threshold and require targeted development. Priorities are ranked from lowest to highest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60"/>
        <w:gridCol w:w="5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Gap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 Action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#1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L1 — Vision &amp; Strategic Thinking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2.0/5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Shadow Shyam in quarterly planning sessions. Read one business strategy book per quarter. Draft and present a 6-month market view to the team by Q3.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#2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L2 — Coaching &amp; Developing Others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2.0/5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Mentor one junior SDR by conducting bi-weekly check-ins. Apply the SBI (Situation-Behaviour-Impact) feedback model in peer reviews.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#3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L4 — Cross-Functional Influence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2.0/5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one cross-functional deal pursuit with pre-sales and delivery. Build working relationships with 2 key stakeholders in Product and Delivery by end of H1.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L5 — Talent Identification &amp; Attraction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2.0/5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at least one interview panel per quarter. Maintain a talent pipeline document with 3 prospective hire profiles for open roles.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C1 — Communication &amp; Influence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2.3/5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structured storytelling in team meetings. Request written proposal feedback from Shyam before each major pitch. Aim for one internal presentation per month.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C3 — Ownership &amp; Accountability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2.3/5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explicit weekly outcome commitments in your 1:1 with manager. Write a brief post-mortem after each missed target. Volunteer for one high-visibility deliverable per quarter.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C6 — Learning Agility &amp; Curiosity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2.3/5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30 minutes every Friday for industry reading (LinkedIn, G2, Gartner). Bring one market insight to every Monday team meeting. Experiment with one new sales tool per month.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R1 — Prospecting &amp; New Logo Acquisition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2.3/5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 to a structured weekly outbound cadence: 15 calls + 10 LinkedIn touches + 5 emails. Track new-logo pipeline in a separate CRM view. Set a monthly new-logo target with manager.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R10 — CRM &amp; Sales Process Discipline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2.3/5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CRM within 24 hours of every client interaction. Use weekly pipeline review with manager as an accountability checkpoint. Aim for 100% CRM hygiene by end of Q2.</w:t>
            </w:r>
          </w:p>
        </w:tc>
      </w:tr>
    </w:tbl>
    <w:p/>
    <w:p>
      <w:pPr>
        <w:pStyle w:val="Heading2"/>
        <w:pBdr>
          <w:bottom w:val="single" w:color="2563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4. 90-Day Action Plan</w:t>
      </w:r>
    </w:p>
    <w:p>
      <w:pPr>
        <w:spacing w:after="12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The following plan translates development priorities into concrete, time-bound actions to be tracked in weekly 1:1s with the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64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Days 1–30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Baseline &amp; Habits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CRM: achieve 100% same-day update on all interactions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Outbound: launch structured weekly cadence (15 calls + 10 LinkedIn + 5 emails)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Learning: begin reading one strategy book; share first insight in team meeting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Manager check-in: agree on 2 priority development goals for the quarter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Days 31–60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Skills Building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Storytelling: deliver one internal presentation with feedback from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Accountability: write post-mortems for 2 challenging deal outcomes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Leadership: begin bi-weekly mentoring sessions with one junior SDR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Cross-functional: initiate collaboration with pre-sales on one active deal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Days 61–90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Demonstration &amp; Review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Outbound: review new-logo pipeline growth vs. baseline; close or qualify 2+ new logos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 view: draft and present a 6-month territory market view to manager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Mentoring: obtain written feedback from SDR on coaching quality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IDP review: conduct 90-day retrospective with Shyam and Sai Varma</w:t>
            </w:r>
          </w:p>
        </w:tc>
      </w:tr>
    </w:tbl>
    <w:p/>
    <w:p>
      <w:pPr>
        <w:pStyle w:val="Heading2"/>
        <w:pBdr>
          <w:bottom w:val="single" w:color="2563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5. Leadership Readiness &amp; Career Pathway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Leadership Readiness Assessment</w:t>
            </w:r>
          </w:p>
          <w:p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Ready for a Senior AE role in 12–18 months with targeted coaching on outbound strategy, CRM discipline, and leadership presence.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Recommended next career milestone: </w:t>
      </w: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Senior Account Executive</w:t>
      </w:r>
    </w:p>
    <w:p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Estimated timeline: </w:t>
      </w:r>
      <w:r>
        <w:rPr>
          <w:rFonts w:ascii="Arial" w:cs="Arial" w:eastAsia="Arial" w:hAnsi="Arial"/>
          <w:color w:val="1A2E4A"/>
          <w:sz w:val="20"/>
          <w:szCs w:val="20"/>
        </w:rPr>
        <w:t xml:space="preserve">12–18 months, subject to quarterly IDP review.</w:t>
      </w:r>
    </w:p>
    <w:p/>
    <w:p>
      <w:pPr>
        <w:pStyle w:val="Heading2"/>
        <w:pBdr>
          <w:bottom w:val="single" w:color="2563A8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6. Review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 / RYT Advisory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 of Sales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Arjun Mehta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Date: ____________________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Sai Varma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Date: ____________________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Shyam Mantha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Date: ____________________</w:t>
            </w:r>
          </w:p>
        </w:tc>
      </w:tr>
    </w:tbl>
    <w:p/>
    <w:p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This IDP is confidential and for internal use only. It will be reviewed at the 90-day mark and again at the end of the sprint cycle.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For internal use only. Designed by RYT Advisory.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Canarys Automations Limited</w:t>
    </w:r>
    <w:r>
      <w:rPr>
        <w:rFonts w:ascii="Arial" w:cs="Arial" w:eastAsia="Arial" w:hAnsi="Arial"/>
        <w:color w:val="6B7280"/>
        <w:sz w:val="18"/>
        <w:szCs w:val="18"/>
      </w:rPr>
      <w:t xml:space="preserve">   ·   </w:t>
    </w:r>
    <w:r>
      <w:rPr>
        <w:rFonts w:ascii="Arial" w:cs="Arial" w:eastAsia="Arial" w:hAnsi="Arial"/>
        <w:color w:val="6B7280"/>
        <w:sz w:val="18"/>
        <w:szCs w:val="18"/>
      </w:rPr>
      <w:t xml:space="preserve">Sales Competency Assessment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2563A8"/>
        <w:sz w:val="18"/>
        <w:szCs w:val="18"/>
      </w:rPr>
      <w:t xml:space="preserve">Individual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/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2026-03-19T20:45:34.107Z</dcterms:created>
  <dcterms:modified xsi:type="dcterms:W3CDTF">2026-03-19T20:45:34.113Z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