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>
  <w:body>
    <w:p>
      <w:pPr>
        <w:jc w:val="center"/>
      </w:pPr>
      <w:r/>
    </w:p>
    <w:p>
      <w:pPr>
        <w:jc w:val="center"/>
      </w:pPr>
      <w:r/>
    </w:p>
    <w:p>
      <w:pPr>
        <w:jc w:val="center"/>
      </w:pPr>
      <w:r/>
    </w:p>
    <w:p>
      <w:pPr>
        <w:jc w:val="center"/>
        <w:rPr>
          <w:sz w:val="36"/>
          <w:szCs w:val="36"/>
        </w:rPr>
      </w:pPr>
      <w:r>
        <w:rPr>
          <w:sz w:val="36"/>
          <w:szCs w:val="36"/>
        </w:rPr>
      </w:r>
    </w:p>
    <w:p>
      <w:pPr>
        <w:jc w:val="center"/>
        <w:rPr>
          <w:sz w:val="36"/>
          <w:szCs w:val="36"/>
        </w:rPr>
      </w:pPr>
      <w:r>
        <w:rPr>
          <w:sz w:val="36"/>
          <w:szCs w:val="36"/>
        </w:rPr>
      </w:r>
    </w:p>
    <w:p>
      <w:pPr>
        <w:spacing w:before="0" w:after="0"/>
        <w:jc w:val="center"/>
      </w:pPr>
      <w:r>
        <w:rPr>
          <w:b w:val="1"/>
          <w:bCs w:val="1"/>
          <w:sz w:val="58"/>
          <w:szCs w:val="58"/>
        </w:rPr>
        <w:t xml:space="preserve">Altery Group </w:t>
      </w:r>
    </w:p>
    <w:p>
      <w:pPr>
        <w:spacing w:before="0" w:after="0"/>
        <w:jc w:val="center"/>
        <w:rPr>
          <w:sz w:val="58"/>
          <w:szCs w:val="58"/>
        </w:rPr>
      </w:pPr>
      <w:r>
        <w:rPr>
          <w:sz w:val="58"/>
          <w:szCs w:val="58"/>
        </w:rPr>
      </w:r>
    </w:p>
    <w:p>
      <w:pPr>
        <w:spacing w:before="0" w:after="0"/>
        <w:jc w:val="center"/>
      </w:pPr>
      <w:r>
        <w:rPr>
          <w:b w:val="1"/>
          <w:bCs w:val="1"/>
          <w:sz w:val="58"/>
          <w:szCs w:val="58"/>
        </w:rPr>
        <w:t xml:space="preserve">The Shortest Document That Publishes</w:t>
      </w:r>
    </w:p>
    <w:p>
      <w:pPr>
        <w:jc w:val="center"/>
      </w:pPr>
      <w:r>
        <w:rPr>
          <w:sz w:val="40"/>
          <w:szCs w:val="40"/>
        </w:rPr>
        <w:t xml:space="preserve">Version: </w:t>
      </w:r>
      <w:r>
        <w:rPr>
          <w:sz w:val="40"/>
          <w:szCs w:val="40"/>
        </w:rPr>
        <w:t xml:space="preserve">1.0</w:t>
      </w:r>
    </w:p>
    <w:p>
      <w:pPr>
        <w:jc w:val="center"/>
      </w:pPr>
      <w:r>
        <w:rPr>
          <w:sz w:val="40"/>
          <w:szCs w:val="40"/>
        </w:rPr>
        <w:t xml:space="preserve">October 2026</w:t>
      </w:r>
    </w:p>
    <w:p>
      <w:pPr>
        <w:pageBreakBefore w:val="1"/>
      </w:pPr>
      <w:r/>
    </w:p>
    <w:p>
      <w:pPr>
        <w:spacing w:before="360" w:after="0"/>
        <w:jc w:val="both"/>
      </w:pPr>
      <w:r>
        <w:rPr>
          <w:b w:val="1"/>
          <w:bCs w:val="1"/>
          <w:color w:val="22265f"/>
          <w:sz w:val="24"/>
          <w:szCs w:val="24"/>
        </w:rPr>
        <w:t xml:space="preserve">Version Control</w:t>
      </w:r>
    </w:p>
    <w:tbl>
      <w:tblPr>
        <w:tblStyle w:val="TableNormal"/>
        <w:tblW w:w="10185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3000"/>
        <w:gridCol w:w="7185"/>
      </w:tblGrid>
      <w:tr>
        <w:trPr>
          <w:trHeight w:val="570" w:hRule="atLeast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d1ae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0" w:after="0" w:line="240" w:lineRule="auto"/>
              <w:ind w:left="80" w:firstLine="0"/>
            </w:pPr>
            <w:r>
              <w:rPr>
                <w:rFonts w:ascii="Calibri" w:hAnsi="Calibri" w:cs="Calibri" w:eastAsia="Calibri"/>
                <w:b w:val="1"/>
                <w:bCs w:val="1"/>
                <w:sz w:val="24"/>
                <w:szCs w:val="24"/>
              </w:rPr>
              <w:t xml:space="preserve">Document Owner </w:t>
            </w:r>
          </w:p>
        </w:tc>
        <w:tc>
          <w:tcPr>
            <w:tcW w:w="7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d1ae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szCs w:val="24"/>
              </w:rPr>
              <w:t xml:space="preserve"/>
            </w:r>
          </w:p>
        </w:tc>
      </w:tr>
      <w:tr>
        <w:trPr>
          <w:trHeight w:val="488" w:hRule="atLeast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d1ae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0" w:after="0" w:line="240" w:lineRule="auto"/>
              <w:ind w:left="80" w:firstLine="0"/>
            </w:pPr>
            <w:r>
              <w:rPr>
                <w:rFonts w:ascii="Calibri" w:hAnsi="Calibri" w:cs="Calibri" w:eastAsia="Calibri"/>
                <w:b w:val="1"/>
                <w:bCs w:val="1"/>
                <w:sz w:val="24"/>
                <w:szCs w:val="24"/>
              </w:rPr>
              <w:t xml:space="preserve">Date of Last Approval</w:t>
            </w:r>
          </w:p>
        </w:tc>
        <w:tc>
          <w:tcPr>
            <w:tcW w:w="7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d1ae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szCs w:val="24"/>
              </w:rPr>
              <w:t xml:space="preserve"/>
            </w:r>
          </w:p>
        </w:tc>
      </w:tr>
      <w:tr>
        <w:trPr>
          <w:trHeight w:val="465" w:hRule="atLeast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d1ae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0" w:after="0" w:line="240" w:lineRule="auto"/>
              <w:ind w:left="80" w:firstLine="0"/>
            </w:pPr>
            <w:r>
              <w:rPr>
                <w:rFonts w:ascii="Calibri" w:hAnsi="Calibri" w:cs="Calibri" w:eastAsia="Calibri"/>
                <w:b w:val="1"/>
                <w:bCs w:val="1"/>
                <w:sz w:val="24"/>
                <w:szCs w:val="24"/>
              </w:rPr>
              <w:t xml:space="preserve">Review Frequency</w:t>
            </w:r>
          </w:p>
        </w:tc>
        <w:tc>
          <w:tcPr>
            <w:tcW w:w="7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d1ae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szCs w:val="24"/>
              </w:rPr>
              <w:t xml:space="preserve">Annually </w:t>
            </w:r>
          </w:p>
        </w:tc>
      </w:tr>
      <w:tr>
        <w:trPr>
          <w:trHeight w:val="465" w:hRule="atLeast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d1ae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0" w:after="0" w:line="240" w:lineRule="auto"/>
              <w:ind w:left="80" w:firstLine="0"/>
            </w:pPr>
            <w:r>
              <w:rPr>
                <w:rFonts w:ascii="Calibri" w:hAnsi="Calibri" w:cs="Calibri" w:eastAsia="Calibri"/>
                <w:b w:val="1"/>
                <w:bCs w:val="1"/>
                <w:sz w:val="24"/>
                <w:szCs w:val="24"/>
              </w:rPr>
              <w:t xml:space="preserve">Board Ratification Date</w:t>
            </w:r>
          </w:p>
        </w:tc>
        <w:tc>
          <w:tcPr>
            <w:tcW w:w="7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d1ae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szCs w:val="24"/>
              </w:rPr>
              <w:t xml:space="preserve"/>
            </w:r>
          </w:p>
        </w:tc>
      </w:tr>
      <w:tr>
        <w:trPr>
          <w:trHeight w:val="465" w:hRule="atLeast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d1ae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0" w:after="0" w:line="240" w:lineRule="auto"/>
              <w:ind w:left="80" w:firstLine="0"/>
            </w:pPr>
            <w:r>
              <w:rPr>
                <w:rFonts w:ascii="Calibri" w:hAnsi="Calibri" w:cs="Calibri" w:eastAsia="Calibri"/>
                <w:b w:val="1"/>
                <w:bCs w:val="1"/>
                <w:sz w:val="24"/>
                <w:szCs w:val="24"/>
              </w:rPr>
              <w:t xml:space="preserve">Policy Distribution</w:t>
            </w:r>
          </w:p>
        </w:tc>
        <w:tc>
          <w:tcPr>
            <w:tcW w:w="7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d1ae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szCs w:val="24"/>
              </w:rPr>
              <w:t xml:space="preserve"/>
            </w:r>
          </w:p>
        </w:tc>
      </w:tr>
    </w:tbl>
    <w:p>
      <w:pPr>
        <w:spacing w:before="120" w:after="0"/>
        <w:jc w:val="both"/>
      </w:pPr>
      <w:r/>
    </w:p>
    <w:tbl>
      <w:tblPr>
        <w:tblStyle w:val="TableNormal"/>
        <w:tblW w:w="10245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050"/>
        <w:gridCol w:w="1515"/>
        <w:gridCol w:w="1260"/>
        <w:gridCol w:w="1560"/>
        <w:gridCol w:w="1230"/>
        <w:gridCol w:w="1590"/>
        <w:gridCol w:w="2040"/>
      </w:tblGrid>
      <w:tr>
        <w:trPr>
          <w:trHeight w:val="648" w:hRule="atLeast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cdd2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24"/>
                <w:szCs w:val="24"/>
              </w:rPr>
              <w:t xml:space="preserve">Version No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cdd2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24"/>
                <w:szCs w:val="24"/>
              </w:rPr>
              <w:t xml:space="preserve">Date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cdd2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24"/>
                <w:szCs w:val="24"/>
              </w:rPr>
              <w:t xml:space="preserve">Version Author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cdd2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24"/>
                <w:szCs w:val="24"/>
              </w:rPr>
              <w:t xml:space="preserve">Approved By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cdd2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24"/>
                <w:szCs w:val="24"/>
              </w:rPr>
              <w:t xml:space="preserve">Approval Date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cdd2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24"/>
                <w:szCs w:val="24"/>
              </w:rPr>
              <w:t xml:space="preserve">Section Updated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cdd2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</w:pPr>
            <w:r>
              <w:rPr>
                <w:rFonts w:ascii="Calibri" w:hAnsi="Calibri" w:cs="Calibri" w:eastAsia="Calibri"/>
                <w:b w:val="1"/>
                <w:bCs w:val="1"/>
                <w:sz w:val="24"/>
                <w:szCs w:val="24"/>
              </w:rPr>
              <w:t xml:space="preserve">Revisions/</w:t>
            </w:r>
          </w:p>
          <w:p>
            <w:pPr>
              <w:keepNext w:val="1"/>
              <w:keepLines w:val="1"/>
              <w:spacing w:before="0" w:after="0"/>
            </w:pPr>
            <w:r>
              <w:rPr>
                <w:rFonts w:ascii="Calibri" w:hAnsi="Calibri" w:cs="Calibri" w:eastAsia="Calibri"/>
                <w:b w:val="1"/>
                <w:bCs w:val="1"/>
                <w:sz w:val="24"/>
                <w:szCs w:val="24"/>
              </w:rPr>
              <w:t xml:space="preserve">Changes</w:t>
            </w:r>
          </w:p>
        </w:tc>
      </w:tr>
      <w:tr>
        <w:trPr>
          <w:trHeight w:val="567" w:hRule="atLeast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8f9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</w:pPr>
            <w:r>
              <w:rPr>
                <w:rFonts w:ascii="Calibri" w:hAnsi="Calibri" w:cs="Calibri" w:eastAsia="Calibri"/>
                <w:color w:val="ff0000"/>
                <w:sz w:val="24"/>
                <w:szCs w:val="24"/>
              </w:rPr>
              <w:t xml:space="preserve">xx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8f9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</w:pPr>
            <w:r>
              <w:rPr>
                <w:rFonts w:ascii="Calibri" w:hAnsi="Calibri" w:cs="Calibri" w:eastAsia="Calibri"/>
                <w:color w:val="ff0000"/>
                <w:sz w:val="24"/>
                <w:szCs w:val="24"/>
              </w:rPr>
              <w:t xml:space="preserve">xx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8f9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</w:pPr>
            <w:r>
              <w:rPr>
                <w:rFonts w:ascii="Calibri" w:hAnsi="Calibri" w:cs="Calibri" w:eastAsia="Calibri"/>
                <w:color w:val="ff0000"/>
                <w:sz w:val="24"/>
                <w:szCs w:val="24"/>
              </w:rPr>
              <w:t xml:space="preserve">xx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8f9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</w:pPr>
            <w:r>
              <w:rPr>
                <w:rFonts w:ascii="Calibri" w:hAnsi="Calibri" w:cs="Calibri" w:eastAsia="Calibri"/>
                <w:sz w:val="24"/>
                <w:szCs w:val="24"/>
                <w:highlight w:val="yellow"/>
              </w:rPr>
              <w:t xml:space="preserve">[Relevant Board Level Committee]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8f9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</w:pPr>
            <w:r>
              <w:rPr>
                <w:rFonts w:ascii="Calibri" w:hAnsi="Calibri" w:cs="Calibri" w:eastAsia="Calibri"/>
                <w:color w:val="ff0000"/>
                <w:sz w:val="24"/>
                <w:szCs w:val="24"/>
              </w:rPr>
              <w:t xml:space="preserve">xx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8f9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</w:pPr>
            <w:r>
              <w:rPr>
                <w:rFonts w:ascii="Calibri" w:hAnsi="Calibri" w:cs="Calibri" w:eastAsia="Calibri"/>
                <w:sz w:val="24"/>
                <w:szCs w:val="24"/>
              </w:rPr>
              <w:t xml:space="preserve">New document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8f9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</w:pPr>
            <w:r>
              <w:rPr>
                <w:rFonts w:ascii="Calibri" w:hAnsi="Calibri" w:cs="Calibri" w:eastAsia="Calibri"/>
                <w:sz w:val="24"/>
                <w:szCs w:val="24"/>
              </w:rPr>
            </w:r>
          </w:p>
        </w:tc>
      </w:tr>
      <w:tr>
        <w:trPr>
          <w:trHeight w:val="567" w:hRule="atLeast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8f9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</w:pPr>
            <w:r>
              <w:rPr>
                <w:rFonts w:ascii="Calibri" w:hAnsi="Calibri" w:cs="Calibri" w:eastAsia="Calibri"/>
                <w:sz w:val="24"/>
                <w:szCs w:val="24"/>
              </w:rPr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8f9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</w:pPr>
            <w:r>
              <w:rPr>
                <w:rFonts w:ascii="Calibri" w:hAnsi="Calibri" w:cs="Calibri" w:eastAsia="Calibri"/>
                <w:sz w:val="24"/>
                <w:szCs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8f9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</w:pPr>
            <w:r>
              <w:rPr>
                <w:rFonts w:ascii="Calibri" w:hAnsi="Calibri" w:cs="Calibri" w:eastAsia="Calibri"/>
                <w:sz w:val="24"/>
                <w:szCs w:val="24"/>
              </w:rPr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8f9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</w:pPr>
            <w:r>
              <w:rPr>
                <w:rFonts w:ascii="Calibri" w:hAnsi="Calibri" w:cs="Calibri" w:eastAsia="Calibri"/>
                <w:sz w:val="24"/>
                <w:szCs w:val="24"/>
              </w:rPr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8f9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</w:pPr>
            <w:r>
              <w:rPr>
                <w:rFonts w:ascii="Calibri" w:hAnsi="Calibri" w:cs="Calibri" w:eastAsia="Calibri"/>
                <w:sz w:val="24"/>
                <w:szCs w:val="24"/>
              </w:rPr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8f9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</w:pPr>
            <w:r>
              <w:rPr>
                <w:rFonts w:ascii="Calibri" w:hAnsi="Calibri" w:cs="Calibri" w:eastAsia="Calibri"/>
                <w:sz w:val="24"/>
                <w:szCs w:val="24"/>
              </w:rPr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8f9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</w:pPr>
            <w:r>
              <w:rPr>
                <w:rFonts w:ascii="Calibri" w:hAnsi="Calibri" w:cs="Calibri" w:eastAsia="Calibri"/>
                <w:sz w:val="24"/>
                <w:szCs w:val="24"/>
              </w:rPr>
            </w:r>
          </w:p>
        </w:tc>
      </w:tr>
    </w:tbl>
    <w:p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before="0" w:after="0" w:line="240" w:lineRule="auto"/>
      </w:pPr>
      <w:r>
        <w:rPr>
          <w:b w:val="1"/>
          <w:bCs w:val="1"/>
          <w:color w:val="0f1340"/>
          <w:sz w:val="24"/>
          <w:szCs w:val="24"/>
        </w:rPr>
        <w:t xml:space="preserve">New         </w:t>
      </w:r>
      <w:r>
        <w:tab/>
      </w:r>
      <w:r>
        <w:rPr>
          <w:color w:val="0f1340"/>
          <w:sz w:val="24"/>
          <w:szCs w:val="24"/>
        </w:rPr>
        <w:t xml:space="preserve">  New information has been added</w:t>
      </w:r>
    </w:p>
    <w:p>
      <w:pPr>
        <w:spacing w:before="0" w:after="0" w:line="240" w:lineRule="auto"/>
      </w:pPr>
      <w:r>
        <w:rPr>
          <w:b w:val="1"/>
          <w:bCs w:val="1"/>
          <w:color w:val="0f1340"/>
          <w:sz w:val="24"/>
          <w:szCs w:val="24"/>
        </w:rPr>
        <w:t xml:space="preserve">Update     </w:t>
      </w:r>
      <w:r>
        <w:tab/>
      </w:r>
      <w:r>
        <w:rPr>
          <w:color w:val="0f1340"/>
          <w:sz w:val="24"/>
          <w:szCs w:val="24"/>
        </w:rPr>
        <w:t xml:space="preserve">  Existing information has been updated</w:t>
      </w:r>
    </w:p>
    <w:p>
      <w:pPr>
        <w:spacing w:before="0" w:after="0" w:line="240" w:lineRule="auto"/>
      </w:pPr>
      <w:r>
        <w:rPr>
          <w:b w:val="1"/>
          <w:bCs w:val="1"/>
          <w:color w:val="0f1340"/>
          <w:sz w:val="24"/>
          <w:szCs w:val="24"/>
        </w:rPr>
        <w:t xml:space="preserve">Amend     </w:t>
      </w:r>
      <w:r>
        <w:tab/>
      </w:r>
      <w:r>
        <w:rPr>
          <w:color w:val="0f1340"/>
          <w:sz w:val="24"/>
          <w:szCs w:val="24"/>
        </w:rPr>
        <w:t xml:space="preserve">  Existing information has been amended</w:t>
      </w:r>
    </w:p>
    <w:p>
      <w:pPr>
        <w:spacing w:before="0" w:after="0" w:line="240" w:lineRule="auto"/>
      </w:pPr>
      <w:r>
        <w:rPr>
          <w:b w:val="1"/>
          <w:bCs w:val="1"/>
          <w:color w:val="0f1340"/>
          <w:sz w:val="24"/>
          <w:szCs w:val="24"/>
        </w:rPr>
        <w:t xml:space="preserve">Remove    </w:t>
      </w:r>
      <w:r>
        <w:tab/>
      </w:r>
      <w:r>
        <w:rPr>
          <w:color w:val="0f1340"/>
          <w:sz w:val="24"/>
          <w:szCs w:val="24"/>
        </w:rPr>
        <w:t xml:space="preserve">  Existing information has been removed</w:t>
      </w:r>
    </w:p>
    <w:p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before="0" w:after="0" w:line="240" w:lineRule="auto"/>
      </w:pPr>
      <w:r>
        <w:rPr>
          <w:b w:val="1"/>
          <w:bCs w:val="1"/>
          <w:color w:val="22265f"/>
          <w:sz w:val="24"/>
          <w:szCs w:val="24"/>
        </w:rPr>
        <w:t xml:space="preserve">Document Classification (Highlight as appropriate)</w:t>
      </w:r>
    </w:p>
    <w:tbl>
      <w:tblPr>
        <w:tblStyle w:val="TableNormal"/>
        <w:tblW w:w="10140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00"/>
        <w:gridCol w:w="8340"/>
      </w:tblGrid>
      <w:tr>
        <w:trPr>
          <w:trHeight w:val="390" w:hRule="atLeast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cdd2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24"/>
                <w:szCs w:val="24"/>
              </w:rPr>
              <w:t xml:space="preserve">Class</w:t>
            </w:r>
          </w:p>
        </w:tc>
        <w:tc>
          <w:tcPr>
            <w:tcW w:w="8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cdd2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keepNext w:val="1"/>
              <w:keepLines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24"/>
                <w:szCs w:val="24"/>
              </w:rPr>
              <w:t xml:space="preserve">Description</w:t>
            </w:r>
          </w:p>
        </w:tc>
      </w:tr>
      <w:tr>
        <w:trPr>
          <w:trHeight w:val="608" w:hRule="atLeast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24"/>
                <w:szCs w:val="24"/>
              </w:rPr>
              <w:t xml:space="preserve">Confidential (C)</w:t>
            </w:r>
          </w:p>
        </w:tc>
        <w:tc>
          <w:tcPr>
            <w:tcW w:w="8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szCs w:val="24"/>
              </w:rPr>
              <w:t xml:space="preserve">Data that is extremely sensitive, of highest value, to Company and intended for use by named individual(s) only.</w:t>
            </w:r>
          </w:p>
        </w:tc>
      </w:tr>
      <w:tr>
        <w:trPr>
          <w:trHeight w:val="521" w:hRule="atLeast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5cd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24"/>
                <w:szCs w:val="24"/>
              </w:rPr>
              <w:t xml:space="preserve">Restricted (R)</w:t>
            </w:r>
          </w:p>
        </w:tc>
        <w:tc>
          <w:tcPr>
            <w:tcW w:w="8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szCs w:val="24"/>
              </w:rPr>
              <w:t xml:space="preserve">Data that is sensitive within the Company and is intended for business use only by specific groups of employees.</w:t>
            </w:r>
          </w:p>
        </w:tc>
      </w:tr>
      <w:tr>
        <w:trPr>
          <w:trHeight w:val="552" w:hRule="atLeast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24"/>
                <w:szCs w:val="24"/>
              </w:rPr>
              <w:t xml:space="preserve">Internal (I)</w:t>
            </w:r>
          </w:p>
        </w:tc>
        <w:tc>
          <w:tcPr>
            <w:tcW w:w="8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szCs w:val="24"/>
              </w:rPr>
              <w:t xml:space="preserve">Data that is only sensitive outside the company. Generally available to employees and approved non-employees.</w:t>
            </w:r>
          </w:p>
        </w:tc>
      </w:tr>
      <w:tr>
        <w:trPr>
          <w:trHeight w:val="371" w:hRule="atLeast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b w:val="1"/>
                <w:bCs w:val="1"/>
                <w:sz w:val="24"/>
                <w:szCs w:val="24"/>
              </w:rPr>
              <w:t xml:space="preserve">Public (P)</w:t>
            </w:r>
          </w:p>
        </w:tc>
        <w:tc>
          <w:tcPr>
            <w:tcW w:w="8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szCs w:val="24"/>
              </w:rPr>
              <w:t xml:space="preserve">Non-sensitive data available for external release.</w:t>
            </w:r>
          </w:p>
        </w:tc>
      </w:tr>
    </w:tbl>
    <w:p>
      <w:pPr>
        <w:pageBreakBefore w:val="1"/>
      </w:pPr>
      <w:r/>
    </w:p>
    <w:p>
      <w:pPr>
        <w:keepLines w:val="1"/>
        <w:spacing w:before="480" w:after="0"/>
      </w:pPr>
      <w:r>
        <w:rPr>
          <w:color w:val="22265f"/>
          <w:sz w:val="32"/>
          <w:szCs w:val="32"/>
        </w:rPr>
        <w:t xml:space="preserve">Contents</w:t>
      </w:r>
    </w:p>
    <w:sdt>
      <w:sdtPr>
        <w:id w:val="707770780"/>
        <w:docPartObj>
          <w:docPartGallery w:val="Table of Contents"/>
          <w:docPartUnique w:val="1"/>
        </w:docPartObj>
      </w:sdtPr>
      <w:sdtContent>
        <w:p>
          <w:pPr>
            <w:spacing w:before="0" w:after="0" w:line="240" w:lineRule="auto"/>
          </w:pPr>
          <w:r>
            <w:fldChar w:fldCharType="begin"/>
            <w:instrText xml:space="preserve"> TOC \h \u \z \t "Heading 1,1,Heading 2,2,Heading 3,3," </w:instrText>
            <w:fldChar w:fldCharType="separate"/>
          </w:r>
          <w:r>
            <w:rPr>
              <w:sz w:val="22"/>
              <w:szCs w:val="22"/>
            </w:rPr>
            <w:t xml:space="preserve">Refresh this table of contents in Google Docs.</w:t>
          </w:r>
          <w:r>
            <w:fldChar w:fldCharType="end"/>
          </w:r>
        </w:p>
      </w:sdtContent>
    </w:sdt>
    <w:p>
      <w:pPr>
        <w:pStyle w:val="Heading1"/>
        <w:pageBreakBefore w:val="1"/>
        <w:ind w:left="0" w:hanging="0"/>
        <w:rPr>
          <w:color w:val="22265f"/>
        </w:rPr>
      </w:pPr>
      <w:r>
        <w:rPr>
          <w:color w:val="22265f"/>
        </w:rPr>
        <w:t xml:space="preserve">1-The Shortest Document That Publishes</w:t>
      </w:r>
    </w:p>
    <w:p>
      <w:pPr>
        <w:pStyle w:val="Heading2"/>
        <w:ind w:left="0" w:hanging="0"/>
        <w:rPr>
          <w:color w:val="22265f"/>
        </w:rPr>
      </w:pPr>
      <w:r>
        <w:rPr>
          <w:color w:val="22265f"/>
        </w:rPr>
        <w:t xml:space="preserve">1.1-One heading</w:t>
      </w:r>
    </w:p>
    <w:p>
      <w:pPr>
        <w:spacing w:before="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One paragraph, and nothing else. The point of this document is the front matter it does not have: no doc_type, no version, no owner, no revisions, no classification. Every one of those has to fall back to a default, and the cover and the control tables have to look right anyway.</w:t>
      </w:r>
      <w:r>
        <w:rPr>
          <w:vertAlign w:val="superscript"/>
        </w:rPr>
        <w:footnoteReference w:id="1"/>
      </w:r>
    </w:p>
    <w:p>
      <w:pPr>
        <w:pStyle w:val="Heading2"/>
        <w:ind w:left="0" w:hanging="0"/>
        <w:rPr>
          <w:color w:val="22265f"/>
        </w:rPr>
      </w:pPr>
      <w:r>
        <w:rPr>
          <w:color w:val="22265f"/>
        </w:rPr>
        <w:t xml:space="preserve">1.2-A second heading</w:t>
      </w:r>
    </w:p>
    <w:p>
      <w:pPr>
        <w:spacing w:before="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So the contents list has two entries rather than one.</w:t>
      </w:r>
    </w:p>
    <w:sectPr>
      <w:headerReference r:id="rId4" w:type="default"/>
      <w:headerReference r:id="rId5" w:type="first"/>
      <w:footerReference r:id="rId6" w:type="default"/>
      <w:footerReference r:id="rId7" w:type="first"/>
      <w:pgSz w:w="11906" w:h="16838" w:orient="portrait"/>
      <w:pgMar w:top="1247" w:bottom="1020" w:left="1021" w:right="1021" w:header="283" w:footer="0"/>
      <w:pgNumType w:start="1"/>
      <w:titlePg w:val="1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>
  <w:p>
    <w:pPr>
      <w:spacing w:before="0" w:after="0" w:line="480" w:lineRule="auto"/>
      <w:rPr>
        <w:color w:val="22265f"/>
        <w:sz w:val="24"/>
        <w:szCs w:val="24"/>
      </w:rPr>
    </w:pPr>
  </w:p>
  <w:p>
    <w:pPr>
      <w:spacing w:before="0" w:after="0" w:line="480" w:lineRule="auto"/>
    </w:pPr>
    <w:r>
      <w:rPr>
        <w:color w:val="22265f"/>
        <w:sz w:val="24"/>
        <w:szCs w:val="24"/>
      </w:rPr>
      <w:t xml:space="preserve">For internal use only </w:t>
    </w:r>
    <w:r>
      <w:rPr>
        <w:color w:val="22265f"/>
        <w:sz w:val="24"/>
        <w:szCs w:val="24"/>
      </w:rPr>
      <w:tab/>
      <w:tab/>
      <w:tab/>
      <w:tab/>
      <w:tab/>
      <w:tab/>
      <w:tab/>
    </w:r>
    <w:r>
      <w:rPr>
        <w:color w:val="22265f"/>
        <w:sz w:val="24"/>
        <w:szCs w:val="24"/>
      </w:rPr>
      <w:t xml:space="preserve">                       </w:t>
    </w:r>
    <w:r>
      <w:rPr>
        <w:color w:val="22265f"/>
        <w:sz w:val="24"/>
        <w:szCs w:val="24"/>
      </w:rPr>
      <w:tab/>
      <w:tab/>
      <w:tab/>
    </w:r>
    <w:r>
      <w:rPr>
        <w:color w:val="22265f"/>
        <w:sz w:val="24"/>
        <w:szCs w:val="24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>
  <w:p>
    <w:pPr>
      <w:spacing w:before="0" w:after="0" w:line="480" w:lineRule="auto"/>
      <w:ind w:left="2160" w:firstLine="0"/>
    </w:pPr>
    <w:r>
      <w:rPr>
        <w:color w:val="22265f"/>
        <w:sz w:val="24"/>
        <w:szCs w:val="24"/>
      </w:rPr>
      <w:tab/>
      <w:tab/>
      <w:tab/>
      <w:tab/>
      <w:tab/>
      <w:tab/>
    </w:r>
    <w:r>
      <w:rPr>
        <w:color w:val="22265f"/>
        <w:sz w:val="24"/>
        <w:szCs w:val="24"/>
      </w:rPr>
      <w:t xml:space="preserve">                               </w:t>
    </w:r>
    <w:r>
      <w:rPr>
        <w:color w:val="22265f"/>
        <w:sz w:val="24"/>
        <w:szCs w:val="24"/>
      </w:rPr>
      <w:tab/>
      <w:tab/>
    </w:r>
    <w:r>
      <w:rPr>
        <w:color w:val="22265f"/>
        <w:sz w:val="24"/>
        <w:szCs w:val="24"/>
      </w:rP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The probe footnote: carried into Drive by hand on 14 October 2026.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>
  <w:p>
    <w:pPr>
      <w:spacing w:before="0" w:after="0"/>
      <w:jc w:val="right"/>
    </w:pPr>
    <w:r>
      <w:rPr>
        <w:color w:val="ff771c"/>
        <w:sz w:val="24"/>
        <w:szCs w:val="24"/>
      </w:rPr>
      <w:t xml:space="preserve">Altery - The Shortest Document That Publishes</w:t>
    </w:r>
  </w:p>
  <w:p>
    <w:pPr>
      <w:spacing w:before="0" w:after="0"/>
      <w:jc w:val="right"/>
      <w:rPr>
        <w:sz w:val="18"/>
        <w:szCs w:val="18"/>
      </w:rPr>
    </w:pPr>
    <w:r>
      <w:pict>
        <v:rect style="width:0.0pt;height:1.5pt" o:hr="t" o:hrstd="t" o:hralign="center" fillcolor="#A0A0A0" stroked="f"/>
      </w:pict>
    </w:r>
  </w:p>
  <w:p>
    <w:pPr>
      <w:spacing w:before="0" w:after="0"/>
      <w:jc w:val="right"/>
      <w:rPr>
        <w:sz w:val="18"/>
        <w:szCs w:val="18"/>
      </w:rPr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>
  <w:p>
    <w:pPr>
      <w:spacing w:before="0" w:after="0" w:line="480" w:lineRule="auto"/>
      <w:jc w:val="left"/>
    </w:pPr>
    <w:r>
      <w:rPr>
        <w:color w:val="22265f"/>
        <w:sz w:val="24"/>
        <w:szCs w:val="24"/>
      </w:rPr>
      <w:t xml:space="preserve">For internal use only </w:t>
    </w:r>
    <w:r>
      <w:tab/>
    </w:r>
    <w:r>
      <w:drawing>
        <wp:anchor distT="114300" distB="114300" distL="114300" distR="114300" simplePos="0" relativeHeight="0" behindDoc="0" locked="0" layoutInCell="1" allowOverlap="1">
          <wp:simplePos x="0" y="0"/>
          <wp:positionH relativeFrom="column">
            <wp:posOffset>5133975</wp:posOffset>
          </wp:positionH>
          <wp:positionV relativeFrom="paragraph">
            <wp:posOffset>-65405</wp:posOffset>
          </wp:positionV>
          <wp:extent cx="1857375" cy="923925"/>
          <wp:effectExtent l="0" t="0" r="0" b="0"/>
          <wp:wrapSquare wrapText="bothSides" distT="114300" distB="114300" distL="114300" distR="114300"/>
          <wp:docPr id="18" name="logo.png"/>
          <a:graphic>
            <a:graphicData uri="http://schemas.openxmlformats.org/drawingml/2006/picture">
              <pic:pic>
                <pic:nvPicPr>
                  <pic:cNvPr id="0" name="logo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57375" cy="923925"/>
                  </a:xfrm>
                  <a:prstGeom prst="rect"/>
                  <a:ln/>
                </pic:spPr>
              </pic:pic>
            </a:graphicData>
          </a:graphic>
        </wp:anchor>
      </w:drawing>
    </w:r>
  </w:p>
  <w:p>
    <w:pPr>
      <w:jc w:val="center"/>
    </w:pPr>
  </w:p>
  <w:p>
    <w:pPr>
      <w:spacing w:before="0" w:after="0" w:line="480" w:lineRule="auto"/>
      <w:jc w:val="left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Noto Sans Symbols" w:hAnsi="Noto Sans Symbols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hAnsi="Noto Sans Symbols"/>
      </w:rPr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>
  <w:evenAndOddHeaders w:val="false"/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>
  <w:docDefaults>
    <w:rPrDefault>
      <w:rPr>
        <w:rFonts w:ascii="Calibri" w:hAnsi="Calibri" w:cs="Calibri" w:eastAsia="Calibri"/>
        <w:sz w:val="22"/>
        <w:szCs w:val="22"/>
        <w:lang w:val="en-GB"/>
      </w:rPr>
    </w:rPrDefault>
    <w:pPrDefault>
      <w:pPr>
        <w:spacing w:before="60" w:after="120" w:line="276" w:lineRule="auto"/>
      </w:pPr>
    </w:pPrDefault>
  </w:docDefaults>
  <w:style w:type="paragraph" w:default="1" w:styleId="Normal">
    <w:name w:val="Normal"/>
    <w:qFormat/>
    <w:pPr>
      <w:spacing w:before="60" w:after="120" w:line="276" w:lineRule="auto"/>
    </w:pPr>
    <w:rPr>
      <w:color w:val="000000"/>
      <w:sz w:val="22"/>
      <w:szCs w:val="22"/>
    </w:rPr>
  </w:style>
  <w:style w:type="paragraph" w:styleId="Heading1">
    <w:name w:val="heading 1"/>
    <w:basedOn w:val="Normal"/>
    <w:qFormat/>
    <w:pPr>
      <w:keepNext w:val="1"/>
      <w:spacing w:before="240" w:after="0"/>
      <w:ind w:left="0" w:firstLine="0"/>
    </w:pPr>
    <w:rPr>
      <w:b w:val="1"/>
      <w:bCs w:val="1"/>
      <w:color w:val="22265f"/>
      <w:sz w:val="32"/>
      <w:szCs w:val="32"/>
    </w:rPr>
  </w:style>
  <w:style w:type="paragraph" w:styleId="Heading2">
    <w:name w:val="heading 2"/>
    <w:basedOn w:val="Normal"/>
    <w:qFormat/>
    <w:pPr>
      <w:keepNext w:val="1"/>
      <w:spacing w:before="240" w:after="0"/>
      <w:ind w:left="0" w:firstLine="0"/>
    </w:pPr>
    <w:rPr>
      <w:color w:val="22265f"/>
      <w:sz w:val="28"/>
      <w:szCs w:val="28"/>
    </w:rPr>
  </w:style>
  <w:style w:type="paragraph" w:styleId="Heading3">
    <w:name w:val="heading 3"/>
    <w:basedOn w:val="Normal"/>
    <w:qFormat/>
    <w:pPr>
      <w:keepNext w:val="1"/>
      <w:spacing w:before="240" w:after="120"/>
      <w:ind w:left="0" w:firstLine="0"/>
    </w:pPr>
    <w:rPr>
      <w:color w:val="549f99"/>
      <w:sz w:val="24"/>
      <w:szCs w:val="24"/>
    </w:rPr>
  </w:style>
  <w:style w:type="paragraph" w:styleId="Heading4">
    <w:name w:val="heading 4"/>
    <w:basedOn w:val="Normal"/>
    <w:qFormat/>
    <w:pPr>
      <w:keepNext w:val="1"/>
      <w:spacing w:before="240" w:after="120"/>
      <w:ind w:left="0" w:firstLine="0"/>
    </w:pPr>
    <w:rPr>
      <w:b w:val="1"/>
      <w:bCs w:val="1"/>
      <w:color w:val="000000"/>
      <w:sz w:val="22"/>
      <w:szCs w:val="22"/>
    </w:rPr>
  </w:style>
  <w:style w:type="paragraph" w:styleId="Heading5">
    <w:name w:val="heading 5"/>
    <w:basedOn w:val="Normal"/>
    <w:qFormat/>
    <w:pPr>
      <w:spacing w:before="240" w:after="120"/>
      <w:ind w:left="0" w:firstLine="0"/>
    </w:pPr>
    <w:rPr>
      <w:b w:val="1"/>
      <w:bCs w:val="1"/>
      <w:i w:val="1"/>
      <w:iCs w:val="1"/>
      <w:color w:val="000000"/>
      <w:sz w:val="22"/>
      <w:szCs w:val="22"/>
    </w:rPr>
  </w:style>
  <w:style w:type="paragraph" w:styleId="Heading6">
    <w:name w:val="heading 6"/>
    <w:basedOn w:val="Normal"/>
    <w:qFormat/>
    <w:pPr>
      <w:spacing w:before="240" w:after="120"/>
      <w:ind w:left="0" w:firstLine="0"/>
    </w:pPr>
    <w:rPr>
      <w:b w:val="1"/>
      <w:bCs w:val="1"/>
      <w:color w:val="000000"/>
      <w:sz w:val="22"/>
      <w:szCs w:val="22"/>
    </w:rPr>
  </w:style>
  <w:style w:type="paragraph" w:styleId="Title">
    <w:name w:val="Title"/>
    <w:basedOn w:val="Normal"/>
    <w:qFormat/>
    <w:pPr>
      <w:spacing w:before="240" w:after="60" w:line="240" w:lineRule="auto"/>
      <w:jc w:val="center"/>
    </w:pPr>
    <w:rPr>
      <w:rFonts w:ascii="Arial" w:hAnsi="Arial" w:cs="Arial" w:eastAsia="Arial"/>
      <w:b w:val="1"/>
      <w:bCs w:val="1"/>
      <w:color w:val="000000"/>
      <w:sz w:val="32"/>
      <w:szCs w:val="32"/>
    </w:rPr>
  </w:style>
  <w:style w:type="paragraph" w:styleId="Subtitle">
    <w:name w:val="Subtitle"/>
    <w:basedOn w:val="Normal"/>
    <w:qFormat/>
    <w:pPr>
      <w:keepNext w:val="1"/>
      <w:keepLines w:val="1"/>
      <w:spacing w:before="360" w:after="80" w:line="276" w:lineRule="auto"/>
    </w:pPr>
    <w:rPr>
      <w:rFonts w:ascii="Georgia" w:hAnsi="Georgia" w:cs="Georgia" w:eastAsia="Georgia"/>
      <w:i w:val="1"/>
      <w:iCs w:val="1"/>
      <w:color w:val="666666"/>
      <w:sz w:val="48"/>
      <w:szCs w:val="48"/>
    </w:rPr>
  </w:style>
  <w:style w:type="table" w:default="1" w:styleId="TableNormal">
    <w:name w:val="Table Normal"/>
    <w:tbl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notes" Target="footnotes.xml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logo.png"/></Relationships>
</file>