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how-gpfinder-works"/>
    <w:p>
      <w:pPr>
        <w:pStyle w:val="Heading1"/>
      </w:pPr>
      <w:r>
        <w:t xml:space="preserve">How GPFinder Works</w:t>
      </w:r>
    </w:p>
    <w:p>
      <w:pPr>
        <w:pStyle w:val="FirstParagraph"/>
      </w:pPr>
      <w:r>
        <w:t xml:space="preserve">This document summarises how the</w:t>
      </w:r>
      <w:r>
        <w:t xml:space="preserve"> </w:t>
      </w:r>
      <w:r>
        <w:rPr>
          <w:b/>
          <w:bCs/>
        </w:rPr>
        <w:t xml:space="preserve">GPFinder</w:t>
      </w:r>
      <w:r>
        <w:t xml:space="preserve"> </w:t>
      </w:r>
      <w:r>
        <w:t xml:space="preserve">search engine works end-to-end: from the user interface and security measures to the backend data sources and deployment.</w:t>
      </w:r>
    </w:p>
    <w:p>
      <w:r>
        <w:pict>
          <v:rect style="width:0;height:1.5pt" o:hralign="center" o:hrstd="t" o:hr="t"/>
        </w:pict>
      </w:r>
    </w:p>
    <w:bookmarkStart w:id="9" w:name="overview"/>
    <w:p>
      <w:pPr>
        <w:pStyle w:val="Heading2"/>
      </w:pPr>
      <w:r>
        <w:t xml:space="preserve">1. Overview</w:t>
      </w:r>
    </w:p>
    <w:p>
      <w:pPr>
        <w:pStyle w:val="FirstParagraph"/>
      </w:pPr>
      <w:r>
        <w:rPr>
          <w:b/>
          <w:bCs/>
        </w:rPr>
        <w:t xml:space="preserve">GPFinder</w:t>
      </w:r>
      <w:r>
        <w:t xml:space="preserve"> </w:t>
      </w:r>
      <w:r>
        <w:t xml:space="preserve">is a web application that helps users in England find General Practitioner (GP) practices by</w:t>
      </w:r>
      <w:r>
        <w:t xml:space="preserve"> </w:t>
      </w:r>
      <w:r>
        <w:rPr>
          <w:b/>
          <w:bCs/>
        </w:rPr>
        <w:t xml:space="preserve">postcode</w:t>
      </w:r>
      <w:r>
        <w:t xml:space="preserve"> </w:t>
      </w:r>
      <w:r>
        <w:t xml:space="preserve">or</w:t>
      </w:r>
      <w:r>
        <w:t xml:space="preserve"> </w:t>
      </w:r>
      <w:r>
        <w:rPr>
          <w:b/>
          <w:bCs/>
        </w:rPr>
        <w:t xml:space="preserve">town name</w:t>
      </w:r>
      <w:r>
        <w:t xml:space="preserve">. It consists of:</w:t>
      </w:r>
    </w:p>
    <w:p>
      <w:pPr>
        <w:pStyle w:val="Compact"/>
        <w:numPr>
          <w:ilvl w:val="0"/>
          <w:numId w:val="1001"/>
        </w:numPr>
      </w:pPr>
      <w:r>
        <w:t xml:space="preserve">A</w:t>
      </w:r>
      <w:r>
        <w:t xml:space="preserve"> </w:t>
      </w:r>
      <w:r>
        <w:rPr>
          <w:b/>
          <w:bCs/>
        </w:rPr>
        <w:t xml:space="preserve">frontend</w:t>
      </w:r>
      <w:r>
        <w:t xml:space="preserve"> </w:t>
      </w:r>
      <w:r>
        <w:t xml:space="preserve">(HTML, CSS, JavaScript): search bar, instant results, responsive layout.</w:t>
      </w:r>
    </w:p>
    <w:p>
      <w:pPr>
        <w:pStyle w:val="Compact"/>
        <w:numPr>
          <w:ilvl w:val="0"/>
          <w:numId w:val="1001"/>
        </w:numPr>
      </w:pPr>
      <w:r>
        <w:t xml:space="preserve">A</w:t>
      </w:r>
      <w:r>
        <w:t xml:space="preserve"> </w:t>
      </w:r>
      <w:r>
        <w:rPr>
          <w:b/>
          <w:bCs/>
        </w:rPr>
        <w:t xml:space="preserve">backend</w:t>
      </w:r>
      <w:r>
        <w:t xml:space="preserve"> </w:t>
      </w:r>
      <w:r>
        <w:t xml:space="preserve">(Python/Flask): API that validates input, applies rate limiting and caching, and returns GP data from a local dataset or an optional NHS API.</w:t>
      </w:r>
    </w:p>
    <w:p>
      <w:r>
        <w:pict>
          <v:rect style="width:0;height:1.5pt" o:hralign="center" o:hrstd="t" o:hr="t"/>
        </w:pict>
      </w:r>
    </w:p>
    <w:bookmarkEnd w:id="9"/>
    <w:bookmarkStart w:id="10" w:name="user-flow"/>
    <w:p>
      <w:pPr>
        <w:pStyle w:val="Heading2"/>
      </w:pPr>
      <w:r>
        <w:t xml:space="preserve">2. User Flow</w:t>
      </w:r>
    </w:p>
    <w:p>
      <w:pPr>
        <w:numPr>
          <w:ilvl w:val="0"/>
          <w:numId w:val="1002"/>
        </w:numPr>
      </w:pPr>
      <w:r>
        <w:rPr>
          <w:b/>
          <w:bCs/>
        </w:rPr>
        <w:t xml:space="preserve">User opens the site</w:t>
      </w:r>
      <w:r>
        <w:br/>
      </w:r>
      <w:r>
        <w:t xml:space="preserve">The homepage shows the GPFinder branding, a short tagline, and a single prominent search bar.</w:t>
      </w:r>
    </w:p>
    <w:p>
      <w:pPr>
        <w:numPr>
          <w:ilvl w:val="0"/>
          <w:numId w:val="1002"/>
        </w:numPr>
      </w:pPr>
      <w:r>
        <w:rPr>
          <w:b/>
          <w:bCs/>
        </w:rPr>
        <w:t xml:space="preserve">User enters a search term</w:t>
      </w:r>
      <w:r>
        <w:br/>
      </w:r>
      <w:r>
        <w:t xml:space="preserve">They type a postcode (e.g. </w:t>
      </w:r>
      <w:r>
        <w:rPr>
          <w:rStyle w:val="VerbatimChar"/>
        </w:rPr>
        <w:t xml:space="preserve">B1 1AA</w:t>
      </w:r>
      <w:r>
        <w:t xml:space="preserve">,</w:t>
      </w:r>
      <w:r>
        <w:t xml:space="preserve"> </w:t>
      </w:r>
      <w:r>
        <w:rPr>
          <w:rStyle w:val="VerbatimChar"/>
        </w:rPr>
        <w:t xml:space="preserve">B16</w:t>
      </w:r>
      <w:r>
        <w:t xml:space="preserve">) or a town name (e.g. </w:t>
      </w:r>
      <w:r>
        <w:rPr>
          <w:rStyle w:val="VerbatimChar"/>
        </w:rPr>
        <w:t xml:space="preserve">Birmingham</w:t>
      </w:r>
      <w:r>
        <w:t xml:space="preserve">,</w:t>
      </w:r>
      <w:r>
        <w:t xml:space="preserve"> </w:t>
      </w:r>
      <w:r>
        <w:rPr>
          <w:rStyle w:val="VerbatimChar"/>
        </w:rPr>
        <w:t xml:space="preserve">Wolverhampton</w:t>
      </w:r>
      <w:r>
        <w:t xml:space="preserve">).</w:t>
      </w:r>
    </w:p>
    <w:p>
      <w:pPr>
        <w:pStyle w:val="Compact"/>
        <w:numPr>
          <w:ilvl w:val="1"/>
          <w:numId w:val="1003"/>
        </w:numPr>
      </w:pPr>
      <w:r>
        <w:t xml:space="preserve">They can press</w:t>
      </w:r>
      <w:r>
        <w:t xml:space="preserve"> </w:t>
      </w:r>
      <w:r>
        <w:rPr>
          <w:b/>
          <w:bCs/>
        </w:rPr>
        <w:t xml:space="preserve">Search</w:t>
      </w:r>
      <w:r>
        <w:t xml:space="preserve"> </w:t>
      </w:r>
      <w:r>
        <w:t xml:space="preserve">or rely on</w:t>
      </w:r>
      <w:r>
        <w:t xml:space="preserve"> </w:t>
      </w:r>
      <w:r>
        <w:rPr>
          <w:b/>
          <w:bCs/>
        </w:rPr>
        <w:t xml:space="preserve">instant search</w:t>
      </w:r>
      <w:r>
        <w:t xml:space="preserve">: after 2+ characters, results are requested automatically (with a short delay to avoid excessive requests).</w:t>
      </w:r>
    </w:p>
    <w:p>
      <w:pPr>
        <w:numPr>
          <w:ilvl w:val="0"/>
          <w:numId w:val="1002"/>
        </w:numPr>
      </w:pPr>
      <w:r>
        <w:rPr>
          <w:b/>
          <w:bCs/>
        </w:rPr>
        <w:t xml:space="preserve">Results are shown</w:t>
      </w:r>
      <w:r>
        <w:br/>
      </w:r>
      <w:r>
        <w:t xml:space="preserve">Results appear below in</w:t>
      </w:r>
      <w:r>
        <w:t xml:space="preserve"> </w:t>
      </w:r>
      <w:r>
        <w:rPr>
          <w:b/>
          <w:bCs/>
        </w:rPr>
        <w:t xml:space="preserve">cards</w:t>
      </w:r>
      <w:r>
        <w:t xml:space="preserve">. Each card shows:</w:t>
      </w:r>
    </w:p>
    <w:p>
      <w:pPr>
        <w:pStyle w:val="Compact"/>
        <w:numPr>
          <w:ilvl w:val="1"/>
          <w:numId w:val="1004"/>
        </w:numPr>
      </w:pPr>
      <w:r>
        <w:t xml:space="preserve">Practice name</w:t>
      </w:r>
      <w:r>
        <w:br/>
      </w:r>
    </w:p>
    <w:p>
      <w:pPr>
        <w:pStyle w:val="Compact"/>
        <w:numPr>
          <w:ilvl w:val="1"/>
          <w:numId w:val="1004"/>
        </w:numPr>
      </w:pPr>
      <w:r>
        <w:t xml:space="preserve">Address and full postcode</w:t>
      </w:r>
      <w:r>
        <w:br/>
      </w:r>
    </w:p>
    <w:p>
      <w:pPr>
        <w:pStyle w:val="Compact"/>
        <w:numPr>
          <w:ilvl w:val="1"/>
          <w:numId w:val="1004"/>
        </w:numPr>
      </w:pPr>
      <w:r>
        <w:t xml:space="preserve">Telephone (clickable)</w:t>
      </w:r>
      <w:r>
        <w:br/>
      </w:r>
    </w:p>
    <w:p>
      <w:pPr>
        <w:pStyle w:val="Compact"/>
        <w:numPr>
          <w:ilvl w:val="1"/>
          <w:numId w:val="1004"/>
        </w:numPr>
      </w:pPr>
      <w:r>
        <w:t xml:space="preserve">Website link (if available)</w:t>
      </w:r>
      <w:r>
        <w:br/>
      </w:r>
    </w:p>
    <w:p>
      <w:pPr>
        <w:pStyle w:val="Compact"/>
        <w:numPr>
          <w:ilvl w:val="1"/>
          <w:numId w:val="1004"/>
        </w:numPr>
      </w:pPr>
      <w:r>
        <w:t xml:space="preserve">Rating and review count (if available)</w:t>
      </w:r>
    </w:p>
    <w:p>
      <w:pPr>
        <w:numPr>
          <w:ilvl w:val="0"/>
          <w:numId w:val="1002"/>
        </w:numPr>
      </w:pPr>
      <w:r>
        <w:rPr>
          <w:b/>
          <w:bCs/>
        </w:rPr>
        <w:t xml:space="preserve">No results / errors</w:t>
      </w:r>
      <w:r>
        <w:br/>
      </w:r>
      <w:r>
        <w:t xml:space="preserve">If nothing is found, a friendly message suggests trying a different postcode or town.</w:t>
      </w:r>
      <w:r>
        <w:br/>
      </w:r>
      <w:r>
        <w:t xml:space="preserve">If the server returns an error (e.g. invalid input, rate limit), an error message is shown.</w:t>
      </w:r>
    </w:p>
    <w:p>
      <w:r>
        <w:pict>
          <v:rect style="width:0;height:1.5pt" o:hralign="center" o:hrstd="t" o:hr="t"/>
        </w:pict>
      </w:r>
    </w:p>
    <w:bookmarkEnd w:id="10"/>
    <w:bookmarkStart w:id="11" w:name="frontend-html-css-javascript"/>
    <w:p>
      <w:pPr>
        <w:pStyle w:val="Heading2"/>
      </w:pPr>
      <w:r>
        <w:t xml:space="preserve">3. Frontend (HTML, CSS, JavaScript)</w:t>
      </w:r>
    </w:p>
    <w:p>
      <w:pPr>
        <w:numPr>
          <w:ilvl w:val="0"/>
          <w:numId w:val="1005"/>
        </w:numPr>
      </w:pPr>
      <w:r>
        <w:rPr>
          <w:b/>
          <w:bCs/>
        </w:rPr>
        <w:t xml:space="preserve">HTML</w:t>
      </w:r>
      <w:r>
        <w:br/>
      </w:r>
      <w:r>
        <w:t xml:space="preserve">Semantic structure: header (logo “GPFinder”), main (hero + search form, results section, placeholder), footer with “Built by</w:t>
      </w:r>
      <w:r>
        <w:t xml:space="preserve"> </w:t>
      </w:r>
      <w:r>
        <w:t xml:space="preserve">@Naeem</w:t>
      </w:r>
      <w:r>
        <w:t xml:space="preserve">” linking to</w:t>
      </w:r>
      <w:r>
        <w:t xml:space="preserve"> </w:t>
      </w:r>
      <w:r>
        <w:rPr>
          <w:rStyle w:val="VerbatimChar"/>
        </w:rPr>
        <w:t xml:space="preserve">n.hussain30@wlv.ac.uk</w:t>
      </w:r>
      <w:r>
        <w:t xml:space="preserve">.</w:t>
      </w:r>
    </w:p>
    <w:p>
      <w:pPr>
        <w:numPr>
          <w:ilvl w:val="0"/>
          <w:numId w:val="1005"/>
        </w:numPr>
      </w:pPr>
      <w:r>
        <w:rPr>
          <w:b/>
          <w:bCs/>
        </w:rPr>
        <w:t xml:space="preserve">CSS</w:t>
      </w:r>
      <w:r>
        <w:br/>
      </w:r>
      <w:r>
        <w:t xml:space="preserve">Professional, trust-oriented design:</w:t>
      </w:r>
    </w:p>
    <w:p>
      <w:pPr>
        <w:pStyle w:val="Compact"/>
        <w:numPr>
          <w:ilvl w:val="1"/>
          <w:numId w:val="1006"/>
        </w:numPr>
      </w:pPr>
      <w:r>
        <w:t xml:space="preserve">Colour scheme: blues, whites, and subtle grays.</w:t>
      </w:r>
    </w:p>
    <w:p>
      <w:pPr>
        <w:pStyle w:val="Compact"/>
        <w:numPr>
          <w:ilvl w:val="1"/>
          <w:numId w:val="1006"/>
        </w:numPr>
      </w:pPr>
      <w:r>
        <w:t xml:space="preserve">Clear typography (e.g. DM Sans, Source Serif 4).</w:t>
      </w:r>
    </w:p>
    <w:p>
      <w:pPr>
        <w:pStyle w:val="Compact"/>
        <w:numPr>
          <w:ilvl w:val="1"/>
          <w:numId w:val="1006"/>
        </w:numPr>
      </w:pPr>
      <w:r>
        <w:t xml:space="preserve">Responsive layout and smooth animations (e.g. fade-in for results, card stagger).</w:t>
      </w:r>
    </w:p>
    <w:p>
      <w:pPr>
        <w:pStyle w:val="Compact"/>
        <w:numPr>
          <w:ilvl w:val="1"/>
          <w:numId w:val="1006"/>
        </w:numPr>
      </w:pPr>
      <w:r>
        <w:t xml:space="preserve">Accessible focus states and spacing.</w:t>
      </w:r>
    </w:p>
    <w:p>
      <w:pPr>
        <w:numPr>
          <w:ilvl w:val="0"/>
          <w:numId w:val="1005"/>
        </w:numPr>
      </w:pPr>
      <w:r>
        <w:rPr>
          <w:b/>
          <w:bCs/>
        </w:rPr>
        <w:t xml:space="preserve">JavaScript</w:t>
      </w:r>
    </w:p>
    <w:p>
      <w:pPr>
        <w:pStyle w:val="Compact"/>
        <w:numPr>
          <w:ilvl w:val="1"/>
          <w:numId w:val="1007"/>
        </w:numPr>
      </w:pPr>
      <w:r>
        <w:t xml:space="preserve">Submits the search form to the backend API (</w:t>
      </w:r>
      <w:r>
        <w:rPr>
          <w:rStyle w:val="VerbatimChar"/>
        </w:rPr>
        <w:t xml:space="preserve">GET /api/search?q=...</w:t>
      </w:r>
      <w:r>
        <w:t xml:space="preserve">).</w:t>
      </w:r>
    </w:p>
    <w:p>
      <w:pPr>
        <w:pStyle w:val="Compact"/>
        <w:numPr>
          <w:ilvl w:val="1"/>
          <w:numId w:val="1007"/>
        </w:numPr>
      </w:pPr>
      <w:r>
        <w:t xml:space="preserve">Optional</w:t>
      </w:r>
      <w:r>
        <w:t xml:space="preserve"> </w:t>
      </w:r>
      <w:r>
        <w:rPr>
          <w:b/>
          <w:bCs/>
        </w:rPr>
        <w:t xml:space="preserve">debounced</w:t>
      </w:r>
      <w:r>
        <w:t xml:space="preserve"> </w:t>
      </w:r>
      <w:r>
        <w:t xml:space="preserve">instant search (e.g. 350 ms after typing) when the query length is at least 2.</w:t>
      </w:r>
    </w:p>
    <w:p>
      <w:pPr>
        <w:pStyle w:val="Compact"/>
        <w:numPr>
          <w:ilvl w:val="1"/>
          <w:numId w:val="1007"/>
        </w:numPr>
      </w:pPr>
      <w:r>
        <w:t xml:space="preserve">Renders the JSON response into result cards; shows loading state, errors, and “no results” as appropriate.</w:t>
      </w:r>
    </w:p>
    <w:p>
      <w:pPr>
        <w:pStyle w:val="Compact"/>
        <w:numPr>
          <w:ilvl w:val="1"/>
          <w:numId w:val="1007"/>
        </w:numPr>
      </w:pPr>
      <w:r>
        <w:t xml:space="preserve">Escapes user and API data when building HTML to avoid XSS.</w:t>
      </w:r>
    </w:p>
    <w:p>
      <w:r>
        <w:pict>
          <v:rect style="width:0;height:1.5pt" o:hralign="center" o:hrstd="t" o:hr="t"/>
        </w:pict>
      </w:r>
    </w:p>
    <w:bookmarkEnd w:id="11"/>
    <w:bookmarkStart w:id="17" w:name="backend-flask-python"/>
    <w:p>
      <w:pPr>
        <w:pStyle w:val="Heading2"/>
      </w:pPr>
      <w:r>
        <w:t xml:space="preserve">4. Backend (Flask, Python)</w:t>
      </w:r>
    </w:p>
    <w:bookmarkStart w:id="12" w:name="routes"/>
    <w:p>
      <w:pPr>
        <w:pStyle w:val="Heading3"/>
      </w:pPr>
      <w:r>
        <w:t xml:space="preserve">4.1 Routes</w:t>
      </w:r>
    </w:p>
    <w:p>
      <w:pPr>
        <w:numPr>
          <w:ilvl w:val="0"/>
          <w:numId w:val="1008"/>
        </w:numPr>
      </w:pPr>
      <w:r>
        <w:rPr>
          <w:rStyle w:val="VerbatimChar"/>
          <w:b/>
          <w:bCs/>
        </w:rPr>
        <w:t xml:space="preserve">GET /</w:t>
      </w:r>
      <w:r>
        <w:br/>
      </w:r>
      <w:r>
        <w:t xml:space="preserve">Serves the main page (search UI).</w:t>
      </w:r>
    </w:p>
    <w:p>
      <w:pPr>
        <w:numPr>
          <w:ilvl w:val="0"/>
          <w:numId w:val="1008"/>
        </w:numPr>
      </w:pPr>
      <w:r>
        <w:rPr>
          <w:rStyle w:val="VerbatimChar"/>
          <w:b/>
          <w:bCs/>
        </w:rPr>
        <w:t xml:space="preserve">GET /api/search?q=&lt;query&gt;</w:t>
      </w:r>
      <w:r>
        <w:br/>
      </w:r>
      <w:r>
        <w:t xml:space="preserve">Returns JSON:</w:t>
      </w:r>
      <w:r>
        <w:br/>
      </w:r>
      <w:r>
        <w:rPr>
          <w:rStyle w:val="VerbatimChar"/>
        </w:rPr>
        <w:t xml:space="preserve">{ "results": [ ... ], "query": "&lt;sanitised query&gt;" }</w:t>
      </w:r>
      <w:r>
        <w:br/>
      </w:r>
      <w:r>
        <w:t xml:space="preserve">or on error:</w:t>
      </w:r>
      <w:r>
        <w:br/>
      </w:r>
      <w:r>
        <w:rPr>
          <w:rStyle w:val="VerbatimChar"/>
        </w:rPr>
        <w:t xml:space="preserve">{ "error": "&lt;message&gt;", "results": [] }</w:t>
      </w:r>
      <w:r>
        <w:t xml:space="preserve"> </w:t>
      </w:r>
      <w:r>
        <w:t xml:space="preserve">with an appropriate HTTP status (e.g. 400 for validation, 429 for rate limit).</w:t>
      </w:r>
    </w:p>
    <w:bookmarkEnd w:id="12"/>
    <w:bookmarkStart w:id="13" w:name="input-validation"/>
    <w:p>
      <w:pPr>
        <w:pStyle w:val="Heading3"/>
      </w:pPr>
      <w:r>
        <w:t xml:space="preserve">4.2 Input Validation</w:t>
      </w:r>
    </w:p>
    <w:p>
      <w:pPr>
        <w:pStyle w:val="Compact"/>
        <w:numPr>
          <w:ilvl w:val="0"/>
          <w:numId w:val="1009"/>
        </w:numPr>
      </w:pPr>
      <w:r>
        <w:t xml:space="preserve">The</w:t>
      </w:r>
      <w:r>
        <w:t xml:space="preserve"> </w:t>
      </w:r>
      <w:r>
        <w:rPr>
          <w:rStyle w:val="VerbatimChar"/>
        </w:rPr>
        <w:t xml:space="preserve">q</w:t>
      </w:r>
      <w:r>
        <w:t xml:space="preserve"> </w:t>
      </w:r>
      <w:r>
        <w:t xml:space="preserve">parameter is</w:t>
      </w:r>
      <w:r>
        <w:t xml:space="preserve"> </w:t>
      </w:r>
      <w:r>
        <w:rPr>
          <w:b/>
          <w:bCs/>
        </w:rPr>
        <w:t xml:space="preserve">required</w:t>
      </w:r>
      <w:r>
        <w:t xml:space="preserve"> </w:t>
      </w:r>
      <w:r>
        <w:t xml:space="preserve">and must be a string.</w:t>
      </w:r>
    </w:p>
    <w:p>
      <w:pPr>
        <w:pStyle w:val="Compact"/>
        <w:numPr>
          <w:ilvl w:val="0"/>
          <w:numId w:val="1009"/>
        </w:numPr>
      </w:pPr>
      <w:r>
        <w:t xml:space="preserve">Length: between 2 and 50 characters.</w:t>
      </w:r>
    </w:p>
    <w:p>
      <w:pPr>
        <w:pStyle w:val="Compact"/>
        <w:numPr>
          <w:ilvl w:val="0"/>
          <w:numId w:val="1009"/>
        </w:numPr>
      </w:pPr>
      <w:r>
        <w:t xml:space="preserve">Allowed characters: letters, numbers, spaces, and hyphens (no raw HTML or script).</w:t>
      </w:r>
    </w:p>
    <w:p>
      <w:pPr>
        <w:pStyle w:val="Compact"/>
        <w:numPr>
          <w:ilvl w:val="0"/>
          <w:numId w:val="1009"/>
        </w:numPr>
      </w:pPr>
      <w:r>
        <w:t xml:space="preserve">Invalid input returns a 400 response with a clear error message; no search is performed.</w:t>
      </w:r>
    </w:p>
    <w:p>
      <w:pPr>
        <w:pStyle w:val="FirstParagraph"/>
      </w:pPr>
      <w:r>
        <w:t xml:space="preserve">This reduces risk of injection and ensures only safe, relevant queries hit the data layer.</w:t>
      </w:r>
    </w:p>
    <w:bookmarkEnd w:id="13"/>
    <w:bookmarkStart w:id="14" w:name="rate-limiting"/>
    <w:p>
      <w:pPr>
        <w:pStyle w:val="Heading3"/>
      </w:pPr>
      <w:r>
        <w:t xml:space="preserve">4.3 Rate Limiting</w:t>
      </w:r>
    </w:p>
    <w:p>
      <w:pPr>
        <w:pStyle w:val="Compact"/>
        <w:numPr>
          <w:ilvl w:val="0"/>
          <w:numId w:val="1010"/>
        </w:numPr>
      </w:pPr>
      <w:r>
        <w:rPr>
          <w:b/>
          <w:bCs/>
        </w:rPr>
        <w:t xml:space="preserve">Flask-Limiter</w:t>
      </w:r>
      <w:r>
        <w:t xml:space="preserve"> </w:t>
      </w:r>
      <w:r>
        <w:t xml:space="preserve">is used to limit how many requests each client (by IP) can make.</w:t>
      </w:r>
    </w:p>
    <w:p>
      <w:pPr>
        <w:pStyle w:val="Compact"/>
        <w:numPr>
          <w:ilvl w:val="0"/>
          <w:numId w:val="1010"/>
        </w:numPr>
      </w:pPr>
      <w:r>
        <w:t xml:space="preserve">Default: e.g. </w:t>
      </w:r>
      <w:r>
        <w:rPr>
          <w:b/>
          <w:bCs/>
        </w:rPr>
        <w:t xml:space="preserve">60 requests per minute</w:t>
      </w:r>
      <w:r>
        <w:t xml:space="preserve"> </w:t>
      </w:r>
      <w:r>
        <w:t xml:space="preserve">for the app;</w:t>
      </w:r>
      <w:r>
        <w:t xml:space="preserve"> </w:t>
      </w:r>
      <w:r>
        <w:rPr>
          <w:b/>
          <w:bCs/>
        </w:rPr>
        <w:t xml:space="preserve">30 per minute</w:t>
      </w:r>
      <w:r>
        <w:t xml:space="preserve"> </w:t>
      </w:r>
      <w:r>
        <w:t xml:space="preserve">for</w:t>
      </w:r>
      <w:r>
        <w:t xml:space="preserve"> </w:t>
      </w:r>
      <w:r>
        <w:rPr>
          <w:rStyle w:val="VerbatimChar"/>
        </w:rPr>
        <w:t xml:space="preserve">/api/search</w:t>
      </w:r>
      <w:r>
        <w:t xml:space="preserve">.</w:t>
      </w:r>
    </w:p>
    <w:p>
      <w:pPr>
        <w:pStyle w:val="Compact"/>
        <w:numPr>
          <w:ilvl w:val="0"/>
          <w:numId w:val="1010"/>
        </w:numPr>
      </w:pPr>
      <w:r>
        <w:t xml:space="preserve">When the limit is exceeded, the server responds with</w:t>
      </w:r>
      <w:r>
        <w:t xml:space="preserve"> </w:t>
      </w:r>
      <w:r>
        <w:rPr>
          <w:b/>
          <w:bCs/>
        </w:rPr>
        <w:t xml:space="preserve">429 Too Many Requests</w:t>
      </w:r>
      <w:r>
        <w:t xml:space="preserve"> </w:t>
      </w:r>
      <w:r>
        <w:t xml:space="preserve">and a JSON error message.</w:t>
      </w:r>
    </w:p>
    <w:p>
      <w:pPr>
        <w:pStyle w:val="FirstParagraph"/>
      </w:pPr>
      <w:r>
        <w:t xml:space="preserve">This protects the service from abuse and ensures fair use.</w:t>
      </w:r>
    </w:p>
    <w:bookmarkEnd w:id="14"/>
    <w:bookmarkStart w:id="15" w:name="caching"/>
    <w:p>
      <w:pPr>
        <w:pStyle w:val="Heading3"/>
      </w:pPr>
      <w:r>
        <w:t xml:space="preserve">4.4 Caching</w:t>
      </w:r>
    </w:p>
    <w:p>
      <w:pPr>
        <w:pStyle w:val="Compact"/>
        <w:numPr>
          <w:ilvl w:val="0"/>
          <w:numId w:val="1011"/>
        </w:numPr>
      </w:pPr>
      <w:r>
        <w:rPr>
          <w:b/>
          <w:bCs/>
        </w:rPr>
        <w:t xml:space="preserve">Server-side caching</w:t>
      </w:r>
      <w:r>
        <w:t xml:space="preserve"> </w:t>
      </w:r>
      <w:r>
        <w:t xml:space="preserve">(e.g. Flask-Caching with in-memory backend by default) stores search results per query.</w:t>
      </w:r>
    </w:p>
    <w:p>
      <w:pPr>
        <w:pStyle w:val="Compact"/>
        <w:numPr>
          <w:ilvl w:val="0"/>
          <w:numId w:val="1011"/>
        </w:numPr>
      </w:pPr>
      <w:r>
        <w:t xml:space="preserve">Cache key is based on the</w:t>
      </w:r>
      <w:r>
        <w:t xml:space="preserve"> </w:t>
      </w:r>
      <w:r>
        <w:rPr>
          <w:b/>
          <w:bCs/>
        </w:rPr>
        <w:t xml:space="preserve">normalised</w:t>
      </w:r>
      <w:r>
        <w:t xml:space="preserve"> </w:t>
      </w:r>
      <w:r>
        <w:t xml:space="preserve">search term (e.g. lowercased) so equivalent queries (e.g. “Birmingham” vs “birmingham”) reuse the same result.</w:t>
      </w:r>
    </w:p>
    <w:p>
      <w:pPr>
        <w:pStyle w:val="Compact"/>
        <w:numPr>
          <w:ilvl w:val="0"/>
          <w:numId w:val="1011"/>
        </w:numPr>
      </w:pPr>
      <w:r>
        <w:t xml:space="preserve">Cache timeout: e.g. </w:t>
      </w:r>
      <w:r>
        <w:rPr>
          <w:b/>
          <w:bCs/>
        </w:rPr>
        <w:t xml:space="preserve">5 minutes</w:t>
      </w:r>
      <w:r>
        <w:t xml:space="preserve"> </w:t>
      </w:r>
      <w:r>
        <w:t xml:space="preserve">(configurable).</w:t>
      </w:r>
      <w:r>
        <w:br/>
      </w:r>
      <w:r>
        <w:t xml:space="preserve">This improves performance and reduces repeated work for popular searches.</w:t>
      </w:r>
    </w:p>
    <w:bookmarkEnd w:id="15"/>
    <w:bookmarkStart w:id="16" w:name="error-handling"/>
    <w:p>
      <w:pPr>
        <w:pStyle w:val="Heading3"/>
      </w:pPr>
      <w:r>
        <w:t xml:space="preserve">4.5 Error Handling</w:t>
      </w:r>
    </w:p>
    <w:p>
      <w:pPr>
        <w:pStyle w:val="Compact"/>
        <w:numPr>
          <w:ilvl w:val="0"/>
          <w:numId w:val="1012"/>
        </w:numPr>
      </w:pPr>
      <w:r>
        <w:rPr>
          <w:b/>
          <w:bCs/>
        </w:rPr>
        <w:t xml:space="preserve">Invalid or missing query</w:t>
      </w:r>
      <w:r>
        <w:t xml:space="preserve"> </w:t>
      </w:r>
      <w:r>
        <w:t xml:space="preserve">→ 400 and</w:t>
      </w:r>
      <w:r>
        <w:t xml:space="preserve"> </w:t>
      </w:r>
      <w:r>
        <w:rPr>
          <w:rStyle w:val="VerbatimChar"/>
        </w:rPr>
        <w:t xml:space="preserve">error</w:t>
      </w:r>
      <w:r>
        <w:t xml:space="preserve"> </w:t>
      </w:r>
      <w:r>
        <w:t xml:space="preserve">in JSON.</w:t>
      </w:r>
    </w:p>
    <w:p>
      <w:pPr>
        <w:pStyle w:val="Compact"/>
        <w:numPr>
          <w:ilvl w:val="0"/>
          <w:numId w:val="1012"/>
        </w:numPr>
      </w:pPr>
      <w:r>
        <w:rPr>
          <w:b/>
          <w:bCs/>
        </w:rPr>
        <w:t xml:space="preserve">Rate limit exceeded</w:t>
      </w:r>
      <w:r>
        <w:t xml:space="preserve"> </w:t>
      </w:r>
      <w:r>
        <w:t xml:space="preserve">→ 429 and JSON error (handled by a dedicated error handler).</w:t>
      </w:r>
    </w:p>
    <w:p>
      <w:pPr>
        <w:pStyle w:val="Compact"/>
        <w:numPr>
          <w:ilvl w:val="0"/>
          <w:numId w:val="1012"/>
        </w:numPr>
      </w:pPr>
      <w:r>
        <w:rPr>
          <w:b/>
          <w:bCs/>
        </w:rPr>
        <w:t xml:space="preserve">Unexpected errors</w:t>
      </w:r>
      <w:r>
        <w:t xml:space="preserve"> </w:t>
      </w:r>
      <w:r>
        <w:t xml:space="preserve">in the search path can be caught and returned as 500 with a generic message (without exposing internals).</w:t>
      </w:r>
    </w:p>
    <w:p>
      <w:r>
        <w:pict>
          <v:rect style="width:0;height:1.5pt" o:hralign="center" o:hrstd="t" o:hr="t"/>
        </w:pict>
      </w:r>
    </w:p>
    <w:bookmarkEnd w:id="16"/>
    <w:bookmarkEnd w:id="17"/>
    <w:bookmarkStart w:id="20" w:name="data-layer-and-data-sources"/>
    <w:p>
      <w:pPr>
        <w:pStyle w:val="Heading2"/>
      </w:pPr>
      <w:r>
        <w:t xml:space="preserve">5. Data Layer and Data Sources</w:t>
      </w:r>
    </w:p>
    <w:bookmarkStart w:id="18" w:name="search-logic"/>
    <w:p>
      <w:pPr>
        <w:pStyle w:val="Heading3"/>
      </w:pPr>
      <w:r>
        <w:t xml:space="preserve">5.1 Search Logic</w:t>
      </w:r>
    </w:p>
    <w:p>
      <w:pPr>
        <w:pStyle w:val="Compact"/>
        <w:numPr>
          <w:ilvl w:val="0"/>
          <w:numId w:val="1013"/>
        </w:numPr>
      </w:pPr>
      <w:r>
        <w:t xml:space="preserve">The backend</w:t>
      </w:r>
      <w:r>
        <w:t xml:space="preserve"> </w:t>
      </w:r>
      <w:r>
        <w:rPr>
          <w:b/>
          <w:bCs/>
        </w:rPr>
        <w:t xml:space="preserve">normalises</w:t>
      </w:r>
      <w:r>
        <w:t xml:space="preserve"> </w:t>
      </w:r>
      <w:r>
        <w:t xml:space="preserve">the query (trim, optional case/postcode formatting).</w:t>
      </w:r>
    </w:p>
    <w:p>
      <w:pPr>
        <w:pStyle w:val="Compact"/>
        <w:numPr>
          <w:ilvl w:val="0"/>
          <w:numId w:val="1013"/>
        </w:numPr>
      </w:pPr>
      <w:r>
        <w:t xml:space="preserve">The local CSV dataset is preprocessed into clean records and indexed in memory (tokenization, weighted term frequencies, and inverted index) for ranked retrieval.</w:t>
      </w:r>
    </w:p>
    <w:p>
      <w:pPr>
        <w:pStyle w:val="Compact"/>
        <w:numPr>
          <w:ilvl w:val="0"/>
          <w:numId w:val="1013"/>
        </w:numPr>
      </w:pPr>
      <w:r>
        <w:rPr>
          <w:b/>
          <w:bCs/>
        </w:rPr>
        <w:t xml:space="preserve">Postcode vs town</w:t>
      </w:r>
      <w:r>
        <w:t xml:space="preserve">:</w:t>
      </w:r>
    </w:p>
    <w:p>
      <w:pPr>
        <w:pStyle w:val="Compact"/>
        <w:numPr>
          <w:ilvl w:val="1"/>
          <w:numId w:val="1014"/>
        </w:numPr>
      </w:pPr>
      <w:r>
        <w:t xml:space="preserve">If the query</w:t>
      </w:r>
      <w:r>
        <w:t xml:space="preserve"> </w:t>
      </w:r>
      <w:r>
        <w:rPr>
          <w:b/>
          <w:bCs/>
        </w:rPr>
        <w:t xml:space="preserve">looks like a UK postcode</w:t>
      </w:r>
      <w:r>
        <w:t xml:space="preserve"> </w:t>
      </w:r>
      <w:r>
        <w:t xml:space="preserve">(pattern match), the system first tries</w:t>
      </w:r>
      <w:r>
        <w:t xml:space="preserve"> </w:t>
      </w:r>
      <w:r>
        <w:rPr>
          <w:b/>
          <w:bCs/>
        </w:rPr>
        <w:t xml:space="preserve">postcode-based</w:t>
      </w:r>
      <w:r>
        <w:t xml:space="preserve"> </w:t>
      </w:r>
      <w:r>
        <w:t xml:space="preserve">search (prefix or full match).</w:t>
      </w:r>
    </w:p>
    <w:p>
      <w:pPr>
        <w:pStyle w:val="Compact"/>
        <w:numPr>
          <w:ilvl w:val="1"/>
          <w:numId w:val="1014"/>
        </w:numPr>
      </w:pPr>
      <w:r>
        <w:t xml:space="preserve">Otherwise it first tries</w:t>
      </w:r>
      <w:r>
        <w:t xml:space="preserve"> </w:t>
      </w:r>
      <w:r>
        <w:rPr>
          <w:b/>
          <w:bCs/>
        </w:rPr>
        <w:t xml:space="preserve">town name</w:t>
      </w:r>
      <w:r>
        <w:t xml:space="preserve"> </w:t>
      </w:r>
      <w:r>
        <w:t xml:space="preserve">search (case-insensitive, partial match).</w:t>
      </w:r>
    </w:p>
    <w:p>
      <w:pPr>
        <w:pStyle w:val="Compact"/>
        <w:numPr>
          <w:ilvl w:val="1"/>
          <w:numId w:val="1014"/>
        </w:numPr>
      </w:pPr>
      <w:r>
        <w:t xml:space="preserve">If one method returns no results, the other is tried so that e.g. “B1” still finds practices in that area.</w:t>
      </w:r>
    </w:p>
    <w:bookmarkEnd w:id="18"/>
    <w:bookmarkStart w:id="19" w:name="data-sources"/>
    <w:p>
      <w:pPr>
        <w:pStyle w:val="Heading3"/>
      </w:pPr>
      <w:r>
        <w:t xml:space="preserve">5.2 Data Sources</w:t>
      </w:r>
    </w:p>
    <w:p>
      <w:pPr>
        <w:numPr>
          <w:ilvl w:val="0"/>
          <w:numId w:val="1015"/>
        </w:numPr>
      </w:pPr>
      <w:r>
        <w:rPr>
          <w:b/>
          <w:bCs/>
        </w:rPr>
        <w:t xml:space="preserve">Primary (included):</w:t>
      </w:r>
      <w:r>
        <w:br/>
      </w:r>
      <w:r>
        <w:t xml:space="preserve">A UK GP</w:t>
      </w:r>
      <w:r>
        <w:t xml:space="preserve"> </w:t>
      </w:r>
      <w:r>
        <w:rPr>
          <w:b/>
          <w:bCs/>
        </w:rPr>
        <w:t xml:space="preserve">CSV file</w:t>
      </w:r>
      <w:r>
        <w:t xml:space="preserve"> </w:t>
      </w:r>
      <w:r>
        <w:t xml:space="preserve">(</w:t>
      </w:r>
      <w:r>
        <w:rPr>
          <w:rStyle w:val="VerbatimChar"/>
        </w:rPr>
        <w:t xml:space="preserve">data/ukgp.csv</w:t>
      </w:r>
      <w:r>
        <w:t xml:space="preserve">) containing GP organisation records. At startup/search time, rows are cleaned, inactive practices are filtered out, and records are indexed for fast local search.</w:t>
      </w:r>
      <w:r>
        <w:br/>
      </w:r>
      <w:r>
        <w:t xml:space="preserve">This allows the app to work</w:t>
      </w:r>
      <w:r>
        <w:t xml:space="preserve"> </w:t>
      </w:r>
      <w:r>
        <w:rPr>
          <w:b/>
          <w:bCs/>
        </w:rPr>
        <w:t xml:space="preserve">without any external API</w:t>
      </w:r>
      <w:r>
        <w:t xml:space="preserve"> </w:t>
      </w:r>
      <w:r>
        <w:t xml:space="preserve">and is suitable for demos and development.</w:t>
      </w:r>
    </w:p>
    <w:p>
      <w:pPr>
        <w:numPr>
          <w:ilvl w:val="0"/>
          <w:numId w:val="1015"/>
        </w:numPr>
      </w:pPr>
      <w:r>
        <w:rPr>
          <w:b/>
          <w:bCs/>
        </w:rPr>
        <w:t xml:space="preserve">Optional (production):</w:t>
      </w:r>
      <w:r>
        <w:br/>
      </w:r>
      <w:r>
        <w:t xml:space="preserve">The code is structured so that an</w:t>
      </w:r>
      <w:r>
        <w:t xml:space="preserve"> </w:t>
      </w:r>
      <w:r>
        <w:rPr>
          <w:b/>
          <w:bCs/>
        </w:rPr>
        <w:t xml:space="preserve">authoritative NHS data source</w:t>
      </w:r>
      <w:r>
        <w:t xml:space="preserve"> </w:t>
      </w:r>
      <w:r>
        <w:t xml:space="preserve">(e.g. NHS Organisation Data Service ORD API, or Directory of Healthcare Services) can be integrated. When configured (e.g. via environment variable for API key/base URL), the backend can call the NHS API and</w:t>
      </w:r>
      <w:r>
        <w:t xml:space="preserve"> </w:t>
      </w:r>
      <w:r>
        <w:rPr>
          <w:b/>
          <w:bCs/>
        </w:rPr>
        <w:t xml:space="preserve">map</w:t>
      </w:r>
      <w:r>
        <w:t xml:space="preserve"> </w:t>
      </w:r>
      <w:r>
        <w:t xml:space="preserve">the response into the same JSON shape (practice name, address, postcode, telephone, website, etc.). If the NHS API is unavailable or not configured, the app falls back to the local CSV index.</w:t>
      </w:r>
    </w:p>
    <w:p>
      <w:pPr>
        <w:pStyle w:val="FirstParagraph"/>
      </w:pPr>
      <w:r>
        <w:t xml:space="preserve">So:</w:t>
      </w:r>
      <w:r>
        <w:t xml:space="preserve"> </w:t>
      </w:r>
      <w:r>
        <w:rPr>
          <w:b/>
          <w:bCs/>
        </w:rPr>
        <w:t xml:space="preserve">out of the box</w:t>
      </w:r>
      <w:r>
        <w:t xml:space="preserve">, GPFinder uses the bundled CSV dataset;</w:t>
      </w:r>
      <w:r>
        <w:t xml:space="preserve"> </w:t>
      </w:r>
      <w:r>
        <w:rPr>
          <w:b/>
          <w:bCs/>
        </w:rPr>
        <w:t xml:space="preserve">in production</w:t>
      </w:r>
      <w:r>
        <w:t xml:space="preserve">, you can point it at real NHS data when you have the required credentials and endpoints.</w:t>
      </w:r>
    </w:p>
    <w:p>
      <w:r>
        <w:pict>
          <v:rect style="width:0;height:1.5pt" o:hralign="center" o:hrstd="t" o:hr="t"/>
        </w:pict>
      </w:r>
    </w:p>
    <w:bookmarkEnd w:id="19"/>
    <w:bookmarkEnd w:id="20"/>
    <w:bookmarkStart w:id="21" w:name="security-summary"/>
    <w:p>
      <w:pPr>
        <w:pStyle w:val="Heading2"/>
      </w:pPr>
      <w:r>
        <w:t xml:space="preserve">6. Security Summary</w:t>
      </w:r>
    </w:p>
    <w:p>
      <w:pPr>
        <w:pStyle w:val="Compact"/>
        <w:numPr>
          <w:ilvl w:val="0"/>
          <w:numId w:val="1016"/>
        </w:numPr>
      </w:pPr>
      <w:r>
        <w:rPr>
          <w:b/>
          <w:bCs/>
        </w:rPr>
        <w:t xml:space="preserve">Input validation</w:t>
      </w:r>
      <w:r>
        <w:t xml:space="preserve">: Strict rules on length and allowed characters for the search query.</w:t>
      </w:r>
    </w:p>
    <w:p>
      <w:pPr>
        <w:pStyle w:val="Compact"/>
        <w:numPr>
          <w:ilvl w:val="0"/>
          <w:numId w:val="1016"/>
        </w:numPr>
      </w:pPr>
      <w:r>
        <w:rPr>
          <w:b/>
          <w:bCs/>
        </w:rPr>
        <w:t xml:space="preserve">Output encoding</w:t>
      </w:r>
      <w:r>
        <w:t xml:space="preserve">: Frontend escapes data when rendering to prevent XSS.</w:t>
      </w:r>
    </w:p>
    <w:p>
      <w:pPr>
        <w:pStyle w:val="Compact"/>
        <w:numPr>
          <w:ilvl w:val="0"/>
          <w:numId w:val="1016"/>
        </w:numPr>
      </w:pPr>
      <w:r>
        <w:rPr>
          <w:b/>
          <w:bCs/>
        </w:rPr>
        <w:t xml:space="preserve">Rate limiting</w:t>
      </w:r>
      <w:r>
        <w:t xml:space="preserve">: Per-IP limits on the API to prevent abuse.</w:t>
      </w:r>
    </w:p>
    <w:p>
      <w:pPr>
        <w:pStyle w:val="Compact"/>
        <w:numPr>
          <w:ilvl w:val="0"/>
          <w:numId w:val="1016"/>
        </w:numPr>
      </w:pPr>
      <w:r>
        <w:rPr>
          <w:b/>
          <w:bCs/>
        </w:rPr>
        <w:t xml:space="preserve">No raw user input in cache keys</w:t>
      </w:r>
      <w:r>
        <w:t xml:space="preserve"> </w:t>
      </w:r>
      <w:r>
        <w:t xml:space="preserve">beyond the already-validated string; cache keys are normalised.</w:t>
      </w:r>
    </w:p>
    <w:p>
      <w:pPr>
        <w:pStyle w:val="Compact"/>
        <w:numPr>
          <w:ilvl w:val="0"/>
          <w:numId w:val="1016"/>
        </w:numPr>
      </w:pPr>
      <w:r>
        <w:rPr>
          <w:b/>
          <w:bCs/>
        </w:rPr>
        <w:t xml:space="preserve">Secrets</w:t>
      </w:r>
      <w:r>
        <w:t xml:space="preserve">: API keys and secret keys are read from</w:t>
      </w:r>
      <w:r>
        <w:t xml:space="preserve"> </w:t>
      </w:r>
      <w:r>
        <w:rPr>
          <w:b/>
          <w:bCs/>
        </w:rPr>
        <w:t xml:space="preserve">environment variables</w:t>
      </w:r>
      <w:r>
        <w:t xml:space="preserve">, not hardcoded (e.g. </w:t>
      </w:r>
      <w:r>
        <w:rPr>
          <w:rStyle w:val="VerbatimChar"/>
        </w:rPr>
        <w:t xml:space="preserve">GPFINDER_SECRET_KEY</w:t>
      </w:r>
      <w:r>
        <w:t xml:space="preserve">,</w:t>
      </w:r>
      <w:r>
        <w:t xml:space="preserve"> </w:t>
      </w:r>
      <w:r>
        <w:rPr>
          <w:rStyle w:val="VerbatimChar"/>
        </w:rPr>
        <w:t xml:space="preserve">GPFINDER_NHS_ORD_API_KEY</w:t>
      </w:r>
      <w:r>
        <w:t xml:space="preserve">).</w:t>
      </w:r>
    </w:p>
    <w:p>
      <w:r>
        <w:pict>
          <v:rect style="width:0;height:1.5pt" o:hralign="center" o:hrstd="t" o:hr="t"/>
        </w:pict>
      </w:r>
    </w:p>
    <w:bookmarkEnd w:id="21"/>
    <w:bookmarkStart w:id="22" w:name="running-gpfinder"/>
    <w:p>
      <w:pPr>
        <w:pStyle w:val="Heading2"/>
      </w:pPr>
      <w:r>
        <w:t xml:space="preserve">7. Running GPFinder</w:t>
      </w:r>
    </w:p>
    <w:p>
      <w:pPr>
        <w:numPr>
          <w:ilvl w:val="0"/>
          <w:numId w:val="1017"/>
        </w:numPr>
      </w:pPr>
      <w:r>
        <w:rPr>
          <w:b/>
          <w:bCs/>
        </w:rPr>
        <w:t xml:space="preserve">Install dependencies</w:t>
      </w:r>
      <w:r>
        <w:br/>
      </w:r>
      <w:r>
        <w:t xml:space="preserve">From the project root:</w:t>
      </w:r>
      <w:r>
        <w:br/>
      </w:r>
      <w:r>
        <w:rPr>
          <w:rStyle w:val="VerbatimChar"/>
        </w:rPr>
        <w:t xml:space="preserve">pip install -r requirements.txt</w:t>
      </w:r>
    </w:p>
    <w:p>
      <w:pPr>
        <w:numPr>
          <w:ilvl w:val="0"/>
          <w:numId w:val="1017"/>
        </w:numPr>
      </w:pPr>
      <w:r>
        <w:rPr>
          <w:b/>
          <w:bCs/>
        </w:rPr>
        <w:t xml:space="preserve">Run the Flask app</w:t>
      </w:r>
      <w:r>
        <w:br/>
      </w:r>
      <w:r>
        <w:rPr>
          <w:rStyle w:val="VerbatimChar"/>
        </w:rPr>
        <w:t xml:space="preserve">python app.py</w:t>
      </w:r>
      <w:r>
        <w:br/>
      </w:r>
      <w:r>
        <w:t xml:space="preserve">By default the server listens on</w:t>
      </w:r>
      <w:r>
        <w:t xml:space="preserve"> </w:t>
      </w:r>
      <w:r>
        <w:rPr>
          <w:rStyle w:val="VerbatimChar"/>
        </w:rPr>
        <w:t xml:space="preserve">http://0.0.0.0:5000</w:t>
      </w:r>
      <w:r>
        <w:t xml:space="preserve">.</w:t>
      </w:r>
    </w:p>
    <w:p>
      <w:pPr>
        <w:numPr>
          <w:ilvl w:val="0"/>
          <w:numId w:val="1017"/>
        </w:numPr>
      </w:pPr>
      <w:r>
        <w:rPr>
          <w:b/>
          <w:bCs/>
        </w:rPr>
        <w:t xml:space="preserve">Optional environment variables</w:t>
      </w:r>
    </w:p>
    <w:p>
      <w:pPr>
        <w:pStyle w:val="Compact"/>
        <w:numPr>
          <w:ilvl w:val="1"/>
          <w:numId w:val="1018"/>
        </w:numPr>
      </w:pPr>
      <w:r>
        <w:rPr>
          <w:rStyle w:val="VerbatimChar"/>
        </w:rPr>
        <w:t xml:space="preserve">GPFINDER_SECRET_KEY</w:t>
      </w:r>
      <w:r>
        <w:t xml:space="preserve">: Secret key for the app (set in production).</w:t>
      </w:r>
      <w:r>
        <w:br/>
      </w:r>
    </w:p>
    <w:p>
      <w:pPr>
        <w:pStyle w:val="Compact"/>
        <w:numPr>
          <w:ilvl w:val="1"/>
          <w:numId w:val="1018"/>
        </w:numPr>
      </w:pPr>
      <w:r>
        <w:rPr>
          <w:rStyle w:val="VerbatimChar"/>
        </w:rPr>
        <w:t xml:space="preserve">FLASK_DEBUG</w:t>
      </w:r>
      <w:r>
        <w:t xml:space="preserve">: Set to</w:t>
      </w:r>
      <w:r>
        <w:t xml:space="preserve"> </w:t>
      </w:r>
      <w:r>
        <w:rPr>
          <w:rStyle w:val="VerbatimChar"/>
        </w:rPr>
        <w:t xml:space="preserve">true</w:t>
      </w:r>
      <w:r>
        <w:t xml:space="preserve"> </w:t>
      </w:r>
      <w:r>
        <w:t xml:space="preserve">for debug mode (development only).</w:t>
      </w:r>
      <w:r>
        <w:br/>
      </w:r>
    </w:p>
    <w:p>
      <w:pPr>
        <w:pStyle w:val="Compact"/>
        <w:numPr>
          <w:ilvl w:val="1"/>
          <w:numId w:val="1018"/>
        </w:numPr>
      </w:pPr>
      <w:r>
        <w:rPr>
          <w:rStyle w:val="VerbatimChar"/>
        </w:rPr>
        <w:t xml:space="preserve">GPFINDER_NHS_ORD_API_KEY</w:t>
      </w:r>
      <w:r>
        <w:t xml:space="preserve">: If you integrate the NHS ORD API, set this (and any base URL in config) so the backend can use live NHS data.</w:t>
      </w:r>
    </w:p>
    <w:p>
      <w:pPr>
        <w:numPr>
          <w:ilvl w:val="0"/>
          <w:numId w:val="1017"/>
        </w:numPr>
      </w:pPr>
      <w:r>
        <w:rPr>
          <w:b/>
          <w:bCs/>
        </w:rPr>
        <w:t xml:space="preserve">Adding more practices</w:t>
      </w:r>
      <w:r>
        <w:br/>
      </w:r>
      <w:r>
        <w:t xml:space="preserve">Update</w:t>
      </w:r>
      <w:r>
        <w:t xml:space="preserve"> </w:t>
      </w:r>
      <w:r>
        <w:rPr>
          <w:rStyle w:val="VerbatimChar"/>
        </w:rPr>
        <w:t xml:space="preserve">data/ukgp.csv</w:t>
      </w:r>
      <w:r>
        <w:t xml:space="preserve"> </w:t>
      </w:r>
      <w:r>
        <w:t xml:space="preserve">with additional rows in the same NHS-compatible format; the app preprocesses and indexes the updated data automatically.</w:t>
      </w:r>
    </w:p>
    <w:p>
      <w:r>
        <w:pict>
          <v:rect style="width:0;height:1.5pt" o:hralign="center" o:hrstd="t" o:hr="t"/>
        </w:pict>
      </w:r>
    </w:p>
    <w:bookmarkEnd w:id="22"/>
    <w:bookmarkStart w:id="23" w:name="summary"/>
    <w:p>
      <w:pPr>
        <w:pStyle w:val="Heading2"/>
      </w:pPr>
      <w:r>
        <w:t xml:space="preserve">8. Summary</w:t>
      </w:r>
    </w:p>
    <w:tbl>
      <w:tblPr>
        <w:tblStyle w:val="Table"/>
        <w:tblW w:type="pct" w:w="5000"/>
        <w:tblLayout w:type="fixed"/>
        <w:tblLook w:firstRow="1" w:lastRow="0" w:firstColumn="0" w:lastColumn="0" w:noHBand="0" w:noVBand="0" w:val="0020"/>
      </w:tblPr>
      <w:tblGrid>
        <w:gridCol w:w="5853"/>
        <w:gridCol w:w="2066"/>
      </w:tblGrid>
      <w:tr>
        <w:trPr>
          <w:tblHeader w:val="on"/>
        </w:trPr>
        <w:tc>
          <w:tcPr/>
          <w:p>
            <w:pPr>
              <w:pStyle w:val="Compact"/>
            </w:pPr>
            <w:r>
              <w:t xml:space="preserve">Component</w:t>
            </w:r>
          </w:p>
        </w:tc>
        <w:tc>
          <w:tcPr/>
          <w:p>
            <w:pPr>
              <w:pStyle w:val="Compact"/>
            </w:pPr>
            <w:r>
              <w:t xml:space="preserve">Role</w:t>
            </w:r>
          </w:p>
        </w:tc>
      </w:tr>
      <w:tr>
        <w:tc>
          <w:tcPr/>
          <w:p>
            <w:pPr>
              <w:pStyle w:val="Compact"/>
            </w:pPr>
            <w:r>
              <w:rPr>
                <w:b/>
                <w:bCs/>
              </w:rPr>
              <w:t xml:space="preserve">Frontend</w:t>
            </w:r>
          </w:p>
        </w:tc>
        <w:tc>
          <w:tcPr/>
          <w:p>
            <w:pPr>
              <w:pStyle w:val="Compact"/>
            </w:pPr>
            <w:r>
              <w:t xml:space="preserve">Search bar (postcode/town), instant search, result cards, “Built by</w:t>
            </w:r>
            <w:r>
              <w:t xml:space="preserve"> </w:t>
            </w:r>
            <w:r>
              <w:t xml:space="preserve">@Naeem</w:t>
            </w:r>
            <w:r>
              <w:t xml:space="preserve">” (mailto), responsive and accessible UI.</w:t>
            </w:r>
          </w:p>
        </w:tc>
      </w:tr>
      <w:tr>
        <w:tc>
          <w:tcPr/>
          <w:p>
            <w:pPr>
              <w:pStyle w:val="Compact"/>
            </w:pPr>
            <w:r>
              <w:rPr>
                <w:b/>
                <w:bCs/>
              </w:rPr>
              <w:t xml:space="preserve">Backend</w:t>
            </w:r>
          </w:p>
        </w:tc>
        <w:tc>
          <w:tcPr/>
          <w:p>
            <w:pPr>
              <w:pStyle w:val="Compact"/>
            </w:pPr>
            <w:r>
              <w:t xml:space="preserve">Validates input, rate-limits and caches requests, then retrieves ranked GP results from an indexed local CSV or optional NHS API.</w:t>
            </w:r>
          </w:p>
        </w:tc>
      </w:tr>
      <w:tr>
        <w:tc>
          <w:tcPr/>
          <w:p>
            <w:pPr>
              <w:pStyle w:val="Compact"/>
            </w:pPr>
            <w:r>
              <w:rPr>
                <w:b/>
                <w:bCs/>
              </w:rPr>
              <w:t xml:space="preserve">Data</w:t>
            </w:r>
          </w:p>
        </w:tc>
        <w:tc>
          <w:tcPr/>
          <w:p>
            <w:pPr>
              <w:pStyle w:val="Compact"/>
            </w:pPr>
            <w:r>
              <w:t xml:space="preserve">Local UK GP CSV for demo/development; optional NHS API for live, authoritative data.</w:t>
            </w:r>
          </w:p>
        </w:tc>
      </w:tr>
      <w:tr>
        <w:tc>
          <w:tcPr/>
          <w:p>
            <w:pPr>
              <w:pStyle w:val="Compact"/>
            </w:pPr>
            <w:r>
              <w:rPr>
                <w:b/>
                <w:bCs/>
              </w:rPr>
              <w:t xml:space="preserve">Security</w:t>
            </w:r>
          </w:p>
        </w:tc>
        <w:tc>
          <w:tcPr/>
          <w:p>
            <w:pPr>
              <w:pStyle w:val="Compact"/>
            </w:pPr>
            <w:r>
              <w:t xml:space="preserve">Validation, rate limiting, safe rendering, secrets via env.</w:t>
            </w:r>
          </w:p>
        </w:tc>
      </w:tr>
    </w:tbl>
    <w:p>
      <w:pPr>
        <w:pStyle w:val="BodyText"/>
      </w:pPr>
      <w:r>
        <w:t xml:space="preserve">Together, this makes GPFinder a professional, domain-specific search tool for finding GPs in England, suitable for both patients and healthcare professionals.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2026-04-28T23:27:12Z</dcterms:created>
  <dcterms:modified xsi:type="dcterms:W3CDTF">2026-04-28T23:27:12Z</dcterms:modified>
</cp:coreProperties>
</file>

<file path=docProps/custom.xml><?xml version="1.0" encoding="utf-8"?>
<Properties xmlns="http://schemas.openxmlformats.org/officeDocument/2006/custom-properties" xmlns:vt="http://schemas.openxmlformats.org/officeDocument/2006/docPropsVTypes"/>
</file>