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C0327B" w:rsidRDefault="00B75A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Pr="0053307F">
        <w:rPr>
          <w:rFonts w:cstheme="minorHAnsi"/>
          <w:color w:val="000000" w:themeColor="text1"/>
          <w:spacing w:val="-1"/>
          <w:szCs w:val="20"/>
        </w:rPr>
        <w:t>capabilities</w:t>
      </w:r>
      <w:r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>
        <w:rPr>
          <w:rFonts w:cstheme="minorHAnsi"/>
          <w:color w:val="000000" w:themeColor="text1"/>
          <w:spacing w:val="-1"/>
          <w:szCs w:val="20"/>
        </w:rPr>
        <w:t>IT audit scoping and planning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and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; and root-cause analysis of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 xml:space="preserve">Championed AGILE </w:t>
      </w:r>
      <w:r w:rsidRPr="00A1217E">
        <w:rPr>
          <w:rFonts w:cstheme="minorHAnsi"/>
          <w:color w:val="000000" w:themeColor="text1"/>
          <w:spacing w:val="-1"/>
          <w:szCs w:val="20"/>
        </w:rPr>
        <w:t>(</w:t>
      </w:r>
      <w:r w:rsidRPr="00A1217E">
        <w:rPr>
          <w:rFonts w:cstheme="minorHAnsi"/>
          <w:color w:val="000000" w:themeColor="text1"/>
          <w:spacing w:val="-1"/>
          <w:szCs w:val="20"/>
        </w:rPr>
        <w:t>early, continuous and full population</w:t>
      </w:r>
      <w:r w:rsidRPr="00A1217E">
        <w:rPr>
          <w:rFonts w:cstheme="minorHAnsi"/>
          <w:color w:val="000000" w:themeColor="text1"/>
          <w:spacing w:val="-1"/>
          <w:szCs w:val="20"/>
        </w:rPr>
        <w:t>)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audit</w:t>
      </w:r>
      <w:r w:rsidRPr="00A1217E">
        <w:rPr>
          <w:rFonts w:cstheme="minorHAnsi"/>
          <w:color w:val="000000" w:themeColor="text1"/>
          <w:spacing w:val="-1"/>
          <w:szCs w:val="20"/>
        </w:rPr>
        <w:t>: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683AF2">
        <w:rPr>
          <w:rFonts w:cstheme="minorHAnsi"/>
          <w:color w:val="000000" w:themeColor="text1"/>
          <w:spacing w:val="-1"/>
          <w:szCs w:val="20"/>
        </w:rPr>
        <w:t>, deficiency detection and remediation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A1217E">
        <w:rPr>
          <w:rFonts w:cstheme="minorHAnsi"/>
          <w:color w:val="000000" w:themeColor="text1"/>
          <w:spacing w:val="-1"/>
          <w:szCs w:val="20"/>
        </w:rPr>
        <w:lastRenderedPageBreak/>
        <w:t xml:space="preserve">by leveraging IT Common Processes;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machine learning proof-of-concept for change management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aiming </w:t>
      </w:r>
      <w:r w:rsidRPr="00A1217E">
        <w:rPr>
          <w:rFonts w:cstheme="minorHAnsi"/>
          <w:color w:val="000000" w:themeColor="text1"/>
          <w:spacing w:val="-1"/>
          <w:szCs w:val="20"/>
        </w:rPr>
        <w:t>to accurately determine compliance on 100% of population of application changes</w:t>
      </w:r>
    </w:p>
    <w:p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control design: migration to CLEARWATER investment accounting/risk reporting, SAP-HANA EP, ARIBA, FIELDGLASS, BLUEPRISM/PEGA RPA, APPIAN Treasury Workflow, CI/CD AZURE TFS, SONIC, SAILPOINT, SPLUNK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Default="009446F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To complete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certifications,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="00472997">
        <w:rPr>
          <w:rFonts w:asciiTheme="majorHAnsi" w:hAnsiTheme="majorHAnsi" w:cstheme="minorHAnsi"/>
          <w:sz w:val="20"/>
          <w:szCs w:val="20"/>
        </w:rPr>
        <w:t xml:space="preserve">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</w:t>
      </w:r>
      <w:r w:rsidR="00472997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970F57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 w:rsidR="004F735F"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F735F">
        <w:rPr>
          <w:rFonts w:cstheme="minorHAnsi"/>
          <w:color w:val="000000" w:themeColor="text1"/>
          <w:spacing w:val="-1"/>
          <w:szCs w:val="20"/>
        </w:rPr>
        <w:t>expand</w:t>
      </w:r>
      <w:r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(CSA)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:rsidR="009446F8" w:rsidRPr="009446F8" w:rsidRDefault="004F735F" w:rsidP="009446F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:rsidR="00970F57" w:rsidRPr="00970F57" w:rsidRDefault="00421C6E" w:rsidP="00421C6E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>
        <w:rPr>
          <w:rFonts w:cstheme="minorHAnsi"/>
          <w:b/>
          <w:color w:val="000000" w:themeColor="text1"/>
          <w:spacing w:val="-1"/>
          <w:szCs w:val="20"/>
        </w:rPr>
        <w:t xml:space="preserve">PROJECT MANAGEMENT, DEVELOPMENT, MIS AND </w:t>
      </w:r>
      <w:r w:rsidRPr="00421C6E">
        <w:rPr>
          <w:rFonts w:cstheme="minorHAnsi"/>
          <w:b/>
          <w:color w:val="000000" w:themeColor="text1"/>
          <w:spacing w:val="-1"/>
          <w:szCs w:val="20"/>
        </w:rPr>
        <w:t>CONSULTING</w:t>
      </w:r>
      <w:r w:rsidR="00970F57" w:rsidRPr="00970F57">
        <w:rPr>
          <w:rFonts w:cstheme="minorHAnsi"/>
          <w:b/>
          <w:color w:val="000000" w:themeColor="text1"/>
          <w:spacing w:val="-1"/>
          <w:szCs w:val="20"/>
        </w:rPr>
        <w:t xml:space="preserve"> EXPERIENCES</w:t>
      </w:r>
    </w:p>
    <w:p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requests of change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 xml:space="preserve">finance, 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lastRenderedPageBreak/>
        <w:t>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39" w:rsidRDefault="006A5A39" w:rsidP="0061199B">
      <w:r>
        <w:separator/>
      </w:r>
    </w:p>
  </w:endnote>
  <w:endnote w:type="continuationSeparator" w:id="0">
    <w:p w:rsidR="006A5A39" w:rsidRDefault="006A5A39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5734AF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39" w:rsidRDefault="006A5A39" w:rsidP="0061199B">
      <w:r>
        <w:separator/>
      </w:r>
    </w:p>
  </w:footnote>
  <w:footnote w:type="continuationSeparator" w:id="0">
    <w:p w:rsidR="006A5A39" w:rsidRDefault="006A5A39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4976"/>
    <w:rsid w:val="0053307F"/>
    <w:rsid w:val="00550AA3"/>
    <w:rsid w:val="005514C8"/>
    <w:rsid w:val="0056700C"/>
    <w:rsid w:val="005734AF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68C2"/>
    <w:rsid w:val="00E77AEC"/>
    <w:rsid w:val="00E83AF2"/>
    <w:rsid w:val="00E8425E"/>
    <w:rsid w:val="00EB58FB"/>
    <w:rsid w:val="00F007ED"/>
    <w:rsid w:val="00F157EC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E96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3895-82BC-44E4-824D-AD38678D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93</cp:revision>
  <cp:lastPrinted>2019-07-30T19:52:00Z</cp:lastPrinted>
  <dcterms:created xsi:type="dcterms:W3CDTF">2017-11-09T00:50:00Z</dcterms:created>
  <dcterms:modified xsi:type="dcterms:W3CDTF">2019-08-11T17:20:00Z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