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31" w:rsidRPr="000951E4" w:rsidRDefault="000951E4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Hoang </w:t>
      </w:r>
      <w:r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B66205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6" w:history="1">
        <w:r w:rsidRPr="00626D34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</w:p>
    <w:p w:rsidR="00AF758D" w:rsidRPr="0053307F" w:rsidRDefault="006A6D79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626D34"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7D35D6" w:rsidRDefault="00AF758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and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Leadership</w:t>
      </w:r>
    </w:p>
    <w:p w:rsidR="00960631" w:rsidRPr="0044017B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senior management experience in banking and insurance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Progressive career from analyst to senior appointment at Fortune 50: AIG, PWC, CIBC, SCOTIA, MANULIFE</w:t>
      </w:r>
    </w:p>
    <w:p w:rsidR="00960631" w:rsidRDefault="00960631" w:rsidP="000A297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Proven success in SaaS implementation, process automation, risk, audit for Treasury, Finance, Capital Markets, Life &amp; Retirement, Lending in USA, Canada, Europe, Asia-Pacific and Australia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Track record in 90+ cross-functional programs and rescuing missions over $50M, 5 streams, 120 FTE, 20 vendors for financial risk, SaaS back &amp; front-office, digital value chain, financial data warehouse, PMO startup, regulatory compliance, new market entry</w:t>
      </w:r>
    </w:p>
    <w:p w:rsidR="0044017B" w:rsidRPr="0044017B" w:rsidRDefault="0044017B" w:rsidP="0044017B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I</w:t>
      </w:r>
      <w:r w:rsidRPr="0044017B">
        <w:rPr>
          <w:rFonts w:cstheme="minorHAnsi"/>
          <w:color w:val="000000" w:themeColor="text1"/>
          <w:spacing w:val="-1"/>
          <w:szCs w:val="20"/>
        </w:rPr>
        <w:t>mplement</w:t>
      </w:r>
      <w:r>
        <w:rPr>
          <w:rFonts w:cstheme="minorHAnsi"/>
          <w:color w:val="000000" w:themeColor="text1"/>
          <w:spacing w:val="-1"/>
          <w:szCs w:val="20"/>
        </w:rPr>
        <w:t>ation experiences with key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10+ professional designations including CPA, CTP, CISA, PMP with graduate degrees in physics, mathematics, data sciences</w:t>
      </w:r>
    </w:p>
    <w:p w:rsidR="0018402A" w:rsidRPr="00AA300E" w:rsidRDefault="0018402A" w:rsidP="00F93059">
      <w:pPr>
        <w:pStyle w:val="Heading2"/>
        <w:spacing w:before="120" w:after="120" w:line="260" w:lineRule="atLeast"/>
        <w:ind w:left="0"/>
        <w:rPr>
          <w:rFonts w:asciiTheme="majorHAnsi" w:eastAsia="Times New Roman" w:hAnsiTheme="majorHAnsi" w:cstheme="minorHAnsi"/>
          <w:sz w:val="20"/>
          <w:szCs w:val="20"/>
          <w:lang w:val="en-CA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Achievement in Program</w:t>
      </w:r>
      <w:r w:rsidR="00B402BE">
        <w:rPr>
          <w:rFonts w:asciiTheme="majorHAnsi" w:eastAsia="Times New Roman" w:hAnsiTheme="majorHAnsi" w:cstheme="minorHAnsi"/>
          <w:sz w:val="20"/>
          <w:szCs w:val="20"/>
          <w:lang w:val="en-CA"/>
        </w:rPr>
        <w:t>-</w:t>
      </w: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Project Management, Governance and Management Consulting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Delivered $80M 3-year upgrade bankwide financial risk system for $2B reduced Regulatory Capital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3-year Life initiatives in 15 APAC countries to realize 4 x $70M objectives to manage reserve and develop business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Achieved OSFI certification to get Canadian banking license by designing and implementing SOX, COBIT, ITIL and ISO/IEC controls across 10 areas of IT General Control</w:t>
      </w:r>
    </w:p>
    <w:p w:rsidR="00960631" w:rsidRPr="0044017B" w:rsidRDefault="00960631" w:rsidP="00A5772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Set up &amp; led PMO for CIBC Financial Risk and AIG APAC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44017B">
        <w:rPr>
          <w:rFonts w:cstheme="minorHAnsi"/>
          <w:color w:val="000000" w:themeColor="text1"/>
          <w:spacing w:val="-1"/>
          <w:szCs w:val="20"/>
        </w:rPr>
        <w:t>s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uccessfully rescued 10 high-profile projects of over $10M </w:t>
      </w:r>
    </w:p>
    <w:p w:rsidR="007D6A8D" w:rsidRDefault="0036510E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Deliver</w:t>
      </w:r>
      <w:r w:rsidR="009D7619">
        <w:rPr>
          <w:rFonts w:asciiTheme="majorHAnsi" w:hAnsiTheme="majorHAnsi" w:cstheme="minorHAnsi"/>
          <w:sz w:val="20"/>
          <w:szCs w:val="20"/>
        </w:rPr>
        <w:t>ed</w:t>
      </w:r>
      <w:r w:rsidRPr="0036510E">
        <w:rPr>
          <w:rFonts w:asciiTheme="majorHAnsi" w:hAnsiTheme="majorHAnsi" w:cstheme="minorHAnsi"/>
          <w:sz w:val="20"/>
          <w:szCs w:val="20"/>
        </w:rPr>
        <w:t xml:space="preserve"> </w:t>
      </w:r>
      <w:r w:rsidR="009D7619">
        <w:rPr>
          <w:rFonts w:asciiTheme="majorHAnsi" w:hAnsiTheme="majorHAnsi" w:cstheme="minorHAnsi"/>
          <w:sz w:val="20"/>
          <w:szCs w:val="20"/>
        </w:rPr>
        <w:t xml:space="preserve">Industry-Compliant </w:t>
      </w:r>
      <w:r w:rsidRPr="00AA300E">
        <w:rPr>
          <w:rFonts w:asciiTheme="majorHAnsi" w:hAnsiTheme="majorHAnsi" w:cstheme="minorHAnsi"/>
          <w:sz w:val="20"/>
          <w:szCs w:val="20"/>
        </w:rPr>
        <w:t>Application</w:t>
      </w:r>
      <w:r>
        <w:rPr>
          <w:rFonts w:asciiTheme="majorHAnsi" w:hAnsiTheme="majorHAnsi" w:cstheme="minorHAnsi"/>
          <w:sz w:val="20"/>
          <w:szCs w:val="20"/>
        </w:rPr>
        <w:t xml:space="preserve"> Modernization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, </w:t>
      </w:r>
      <w:r w:rsidR="007D6A8D" w:rsidRPr="00AA300E">
        <w:rPr>
          <w:rFonts w:asciiTheme="majorHAnsi" w:hAnsiTheme="majorHAnsi" w:cstheme="minorHAnsi"/>
          <w:sz w:val="20"/>
          <w:szCs w:val="20"/>
        </w:rPr>
        <w:t>Data</w:t>
      </w:r>
      <w:r>
        <w:rPr>
          <w:rFonts w:asciiTheme="majorHAnsi" w:hAnsiTheme="majorHAnsi" w:cstheme="minorHAnsi"/>
          <w:sz w:val="20"/>
          <w:szCs w:val="20"/>
        </w:rPr>
        <w:t xml:space="preserve"> Integration</w:t>
      </w:r>
      <w:r w:rsidR="00B402BE">
        <w:rPr>
          <w:rFonts w:asciiTheme="majorHAnsi" w:hAnsiTheme="majorHAnsi" w:cstheme="minorHAnsi"/>
          <w:sz w:val="20"/>
          <w:szCs w:val="20"/>
        </w:rPr>
        <w:t>, Automation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 and</w:t>
      </w:r>
      <w:r w:rsidR="00B402BE">
        <w:rPr>
          <w:rFonts w:asciiTheme="majorHAnsi" w:hAnsiTheme="majorHAnsi" w:cstheme="minorHAnsi"/>
          <w:sz w:val="20"/>
          <w:szCs w:val="20"/>
        </w:rPr>
        <w:t xml:space="preserve"> Analytics</w:t>
      </w:r>
      <w:r w:rsidR="002440A6">
        <w:rPr>
          <w:rFonts w:asciiTheme="majorHAnsi" w:hAnsiTheme="majorHAnsi" w:cstheme="minorHAnsi"/>
          <w:sz w:val="20"/>
          <w:szCs w:val="20"/>
        </w:rPr>
        <w:t xml:space="preserve"> Initiatives</w:t>
      </w:r>
      <w:r w:rsidR="007D6A8D" w:rsidRPr="00AA300E">
        <w:rPr>
          <w:rFonts w:asciiTheme="majorHAnsi" w:hAnsiTheme="majorHAnsi" w:cstheme="minorHAnsi"/>
          <w:sz w:val="20"/>
          <w:szCs w:val="20"/>
        </w:rPr>
        <w:t xml:space="preserve"> </w:t>
      </w:r>
    </w:p>
    <w:p w:rsidR="009D7619" w:rsidRPr="009D7619" w:rsidRDefault="00960631" w:rsidP="00F86FD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D7619">
        <w:rPr>
          <w:rFonts w:cstheme="minorHAnsi"/>
          <w:color w:val="000000" w:themeColor="text1"/>
          <w:spacing w:val="-1"/>
          <w:szCs w:val="20"/>
        </w:rPr>
        <w:t>Mentored migration of trade, bank, ledger data from 15+ legacy applications into SaaS platform for GAAP accounting, risk analytics and compliance monitoring</w:t>
      </w:r>
      <w:r w:rsidR="009D7619" w:rsidRPr="009D7619">
        <w:rPr>
          <w:rFonts w:cstheme="minorHAnsi"/>
          <w:color w:val="000000" w:themeColor="text1"/>
          <w:spacing w:val="-1"/>
          <w:szCs w:val="20"/>
        </w:rPr>
        <w:t xml:space="preserve">.  </w:t>
      </w:r>
      <w:bookmarkStart w:id="0" w:name="_GoBack"/>
      <w:bookmarkEnd w:id="0"/>
      <w:r w:rsidRPr="009D7619">
        <w:rPr>
          <w:rFonts w:cstheme="minorHAnsi"/>
          <w:color w:val="000000" w:themeColor="text1"/>
          <w:spacing w:val="-1"/>
          <w:szCs w:val="20"/>
        </w:rPr>
        <w:t>Modernized application platform for 7 risk areas over 5 asset classes from internal datawarehouse to Sungard risk system</w:t>
      </w:r>
      <w:r w:rsidR="0044017B"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9D7619">
        <w:rPr>
          <w:rFonts w:cstheme="minorHAnsi"/>
          <w:color w:val="000000" w:themeColor="text1"/>
          <w:spacing w:val="-1"/>
          <w:szCs w:val="20"/>
        </w:rPr>
        <w:t>Built Investment Book of Record for a Pension Plan manager with investment-centric view of positions for 40 runs hedge-fund strategies (equity long-short, credit long-short, index arbitrage</w:t>
      </w:r>
    </w:p>
    <w:p w:rsidR="00960631" w:rsidRPr="009D7619" w:rsidRDefault="009D7619" w:rsidP="007F491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D7619">
        <w:rPr>
          <w:rFonts w:cstheme="minorHAnsi"/>
          <w:color w:val="000000" w:themeColor="text1"/>
          <w:spacing w:val="-1"/>
          <w:szCs w:val="20"/>
        </w:rPr>
        <w:t>Developed/deployed platform for automated SOX assessment &amp; assertion of controls across 5 departments (operations, middle office, back office, finance, IT)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Delivered bankwide self-assessment with repository of 200 SOX controls, assessments and testing from 500 key processes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Led the SOX auditing (methodology and audit findings fully disclosed to external auditors) of ITGC general control, IT dependent and Application Controls for Finance and Investments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Mentored the design, implementation of controls for 10 areas (IT governance, change, cyber security, etc.) to obtained OSFI certification for a Canadian bank</w:t>
      </w:r>
    </w:p>
    <w:p w:rsidR="0018402A" w:rsidRPr="007D35D6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Extensive Experiences in Implementing Governance</w:t>
      </w:r>
      <w:r w:rsidR="0018402A">
        <w:rPr>
          <w:rFonts w:asciiTheme="majorHAnsi" w:hAnsiTheme="majorHAnsi" w:cstheme="minorHAnsi"/>
          <w:spacing w:val="-1"/>
          <w:sz w:val="20"/>
          <w:szCs w:val="20"/>
        </w:rPr>
        <w:t>, Business Analysis, Development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 w:rsidR="0018402A">
        <w:rPr>
          <w:rFonts w:asciiTheme="majorHAnsi" w:hAnsiTheme="majorHAnsi" w:cstheme="minorHAnsi"/>
          <w:spacing w:val="-1"/>
          <w:sz w:val="20"/>
          <w:szCs w:val="20"/>
        </w:rPr>
        <w:t xml:space="preserve"> Data</w:t>
      </w:r>
      <w:r w:rsidR="0018402A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18402A">
        <w:rPr>
          <w:rFonts w:asciiTheme="majorHAnsi" w:hAnsiTheme="majorHAnsi" w:cstheme="minorHAnsi"/>
          <w:sz w:val="20"/>
          <w:szCs w:val="20"/>
        </w:rPr>
        <w:t>Management</w:t>
      </w:r>
    </w:p>
    <w:p w:rsidR="00960631" w:rsidRPr="0053307F" w:rsidRDefault="001B7ADD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Successfully implemented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AGILE, SCRUM, PMBOK and gated PMLC </w:t>
      </w:r>
      <w:r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Scotia, CIBC, AIG, PwC, Sierra Systems</w:t>
      </w:r>
    </w:p>
    <w:p w:rsidR="00960631" w:rsidRPr="0053307F" w:rsidRDefault="0044017B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Solid experience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</w:p>
    <w:p w:rsidR="0053307F" w:rsidRPr="0053307F" w:rsidRDefault="0044017B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Over 10 years consulting, auditing experiences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Sarbanes-Oxley Act SOX, COSO &amp; COBIT framework, </w:t>
      </w:r>
      <w:r w:rsidR="009D7619" w:rsidRPr="0044017B">
        <w:rPr>
          <w:rFonts w:cstheme="minorHAnsi"/>
          <w:color w:val="000000" w:themeColor="text1"/>
          <w:spacing w:val="-1"/>
          <w:szCs w:val="20"/>
        </w:rPr>
        <w:t>Six Sigma</w:t>
      </w:r>
    </w:p>
    <w:p w:rsidR="00960631" w:rsidRPr="0044017B" w:rsidRDefault="0044017B" w:rsidP="00A441B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Command and experienced with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User Story, Workflow, Data Modeling, SIPOC, Process Map, VOP/VOC, DMAIC, UML, Go4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12-Factor AWS &amp; AZURE Microservices design patterns, Zachman framework, Information Engineering </w:t>
      </w:r>
    </w:p>
    <w:p w:rsidR="0018402A" w:rsidRPr="007D35D6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Full Stack </w:t>
      </w:r>
      <w:r w:rsidR="0018402A" w:rsidRPr="007D35D6">
        <w:rPr>
          <w:rFonts w:asciiTheme="majorHAnsi" w:hAnsiTheme="majorHAnsi" w:cstheme="minorHAnsi"/>
          <w:sz w:val="20"/>
          <w:szCs w:val="20"/>
        </w:rPr>
        <w:t>Competency</w:t>
      </w:r>
      <w:r w:rsidR="0018402A" w:rsidRPr="004D0C7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6C3F29">
        <w:rPr>
          <w:rFonts w:asciiTheme="majorHAnsi" w:hAnsiTheme="majorHAnsi" w:cstheme="minorHAnsi"/>
          <w:spacing w:val="-1"/>
          <w:sz w:val="20"/>
          <w:szCs w:val="20"/>
        </w:rPr>
        <w:t xml:space="preserve">in </w:t>
      </w:r>
      <w:r w:rsidR="0018402A">
        <w:rPr>
          <w:rFonts w:asciiTheme="majorHAnsi" w:hAnsiTheme="majorHAnsi" w:cstheme="minorHAnsi"/>
          <w:spacing w:val="-1"/>
          <w:sz w:val="20"/>
          <w:szCs w:val="20"/>
        </w:rPr>
        <w:t>Cloud Computing, Data-Intensive Applications, Microservices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 w:rsidR="0018402A">
        <w:rPr>
          <w:rFonts w:asciiTheme="majorHAnsi" w:hAnsiTheme="majorHAnsi" w:cstheme="minorHAnsi"/>
          <w:spacing w:val="-1"/>
          <w:sz w:val="20"/>
          <w:szCs w:val="20"/>
        </w:rPr>
        <w:t xml:space="preserve"> Machine Learning</w:t>
      </w:r>
    </w:p>
    <w:p w:rsidR="00960631" w:rsidRPr="00F93059" w:rsidRDefault="00C423CD" w:rsidP="00E40A7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F93059">
        <w:rPr>
          <w:rFonts w:cstheme="minorHAnsi"/>
          <w:color w:val="000000" w:themeColor="text1"/>
          <w:spacing w:val="-1"/>
          <w:szCs w:val="20"/>
        </w:rPr>
        <w:t>Command of technology f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ramework</w:t>
      </w:r>
      <w:r w:rsidRPr="00F93059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Django, SQLAlchemy, Luigi DAG pipeline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)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, analytics and data science libraries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PANDAS, NUMPY. SCIKIT-LEARN, TENSORFLOW, PYTORCH</w:t>
      </w:r>
      <w:r w:rsidR="00F93059">
        <w:rPr>
          <w:rFonts w:cstheme="minorHAnsi"/>
          <w:color w:val="000000" w:themeColor="text1"/>
          <w:spacing w:val="-1"/>
          <w:szCs w:val="20"/>
        </w:rPr>
        <w:t>),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>l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 xml:space="preserve">anguage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>Python, R, Javascript, SQL, C++, Java, C</w:t>
      </w:r>
      <w:r w:rsidR="00F93059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In-depth knowledge of data technology, including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AWS (S3, EC2, EBS, VPC), HDFS, SPARK (Core, SQL, Stream), ETL/ELT, MongoDB, ORACLE, SQL SERVER, NoSQL, Big Data SQL, Rest API, XML, HTML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Pr="0053307F" w:rsidRDefault="001B7ADD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CI/CD pipeline GitHub, Jenkins, Travis CI, AZURE DevOps (TFS), Docker, Kubernetes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Implementation experiences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RPA, SAP, CLEARWATER, SIMCORP, SUNGARD, ALGORITHMICS, JD EDWARDS 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Microsoft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F9305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spacing w:val="-1"/>
          <w:sz w:val="20"/>
          <w:szCs w:val="20"/>
        </w:rPr>
      </w:pPr>
      <w:r w:rsidRPr="00F93059">
        <w:rPr>
          <w:rFonts w:asciiTheme="majorHAnsi" w:hAnsiTheme="majorHAnsi" w:cstheme="minorHAnsi"/>
          <w:spacing w:val="-1"/>
          <w:sz w:val="20"/>
          <w:szCs w:val="20"/>
        </w:rPr>
        <w:t>Credentials |</w:t>
      </w:r>
      <w:r w:rsidR="0018402A" w:rsidRPr="00F93059">
        <w:rPr>
          <w:rFonts w:asciiTheme="majorHAnsi" w:hAnsiTheme="majorHAnsi" w:cstheme="minorHAnsi"/>
          <w:sz w:val="20"/>
          <w:szCs w:val="20"/>
        </w:rPr>
        <w:t xml:space="preserve"> </w:t>
      </w:r>
      <w:r w:rsidR="0018402A" w:rsidRPr="00F93059">
        <w:rPr>
          <w:rFonts w:asciiTheme="majorHAnsi" w:hAnsiTheme="majorHAnsi" w:cstheme="minorHAnsi"/>
          <w:spacing w:val="-1"/>
          <w:sz w:val="20"/>
          <w:szCs w:val="20"/>
        </w:rPr>
        <w:t>Qualifications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 (Harvard Ext</w:t>
      </w:r>
      <w:r w:rsidR="00626D34"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Advanced Python Data Sciences (</w:t>
      </w:r>
      <w:r w:rsidR="00626D34"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 w:rsidR="00626D34"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(Kellogg-HKUST)</w:t>
      </w:r>
    </w:p>
    <w:p w:rsidR="0053307F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 w:rsidR="00626D34"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  <w:r w:rsidRPr="0053307F">
        <w:rPr>
          <w:rFonts w:cstheme="minorHAnsi"/>
          <w:color w:val="000000" w:themeColor="text1"/>
          <w:spacing w:val="-1"/>
          <w:szCs w:val="20"/>
        </w:rPr>
        <w:tab/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</w:t>
      </w:r>
      <w:r w:rsidRPr="004613FE">
        <w:rPr>
          <w:rFonts w:cstheme="minorHAnsi"/>
          <w:color w:val="000000" w:themeColor="text1"/>
          <w:spacing w:val="-1"/>
          <w:szCs w:val="20"/>
        </w:rPr>
        <w:t xml:space="preserve">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P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793B84">
          <w:pgSz w:w="12240" w:h="15840"/>
          <w:pgMar w:top="900" w:right="900" w:bottom="900" w:left="810" w:header="720" w:footer="720" w:gutter="0"/>
          <w:cols w:space="720"/>
        </w:sectPr>
      </w:pPr>
    </w:p>
    <w:p w:rsidR="00285F3D" w:rsidRPr="007D35D6" w:rsidRDefault="009B3B7A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pacing w:val="-1"/>
          <w:sz w:val="20"/>
          <w:szCs w:val="20"/>
        </w:rPr>
        <w:t xml:space="preserve">SELECTED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285F3D" w:rsidRPr="007D35D6" w:rsidRDefault="00285F3D" w:rsidP="00404F6B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260F6F" w:rsidRPr="00C423CD" w:rsidRDefault="00260F6F" w:rsidP="007C7BC1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</w:t>
      </w:r>
      <w:r w:rsidRPr="00C423CD">
        <w:rPr>
          <w:rFonts w:cstheme="minorHAnsi"/>
          <w:color w:val="000000" w:themeColor="text1"/>
          <w:spacing w:val="-1"/>
          <w:szCs w:val="20"/>
        </w:rPr>
        <w:t>hampion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ed </w:t>
      </w:r>
      <w:r w:rsidRPr="00C423CD">
        <w:rPr>
          <w:rFonts w:cstheme="minorHAnsi"/>
          <w:color w:val="000000" w:themeColor="text1"/>
          <w:spacing w:val="-1"/>
          <w:szCs w:val="20"/>
        </w:rPr>
        <w:t>AGILE auditing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 -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early, continuous and full population 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>risk assessment – by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show cas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ing </w:t>
      </w:r>
      <w:r w:rsidRPr="00C423CD">
        <w:rPr>
          <w:rFonts w:cstheme="minorHAnsi"/>
          <w:color w:val="000000" w:themeColor="text1"/>
          <w:spacing w:val="-1"/>
          <w:szCs w:val="20"/>
        </w:rPr>
        <w:t>a machine learning proof-of-concept for change management, using Microsoft LUIS to learn from evidences of testing, approval and promotion (TFS JSON objects, Emails) to accurately determine compliance on 100% of population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ocumentation and testing of controls across 150 applications in Finance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, Treasury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, Actuarial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Risk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fully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42331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H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d Continental Bank of Canada (CBOC)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comprehensively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Retail Loan Platform (RLP): Implemented 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of change in credit origination and shared insurance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REST API </w:t>
      </w:r>
      <w:r w:rsidRPr="0053307F">
        <w:rPr>
          <w:rFonts w:cstheme="minorHAnsi"/>
          <w:color w:val="000000" w:themeColor="text1"/>
          <w:spacing w:val="-1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Core Deposits &amp; Payments Non-face-to-Face (NFF): 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H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>d 40 team leads from business (Process optimization, retail deposit, call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 xml:space="preserve"> Center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Pr="0053307F">
        <w:rPr>
          <w:rFonts w:cstheme="minorHAnsi"/>
          <w:color w:val="000000" w:themeColor="text1"/>
          <w:spacing w:val="-1"/>
          <w:szCs w:val="20"/>
        </w:rPr>
        <w:t>, AS400, Host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Documented and tested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Finance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Governance,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Active Directory,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approval for the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FINTECH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confirm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(Finance, Treasury, Operations, HR/Payroll, Management)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proposals from 7 vendors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Developed the Tactical Solution to store the assessment (test, deficiencies tracking, remediation) and assertion (exceptions, sign-off) of SOX controls from 200 business unit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. This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was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the prototype for the bank’s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final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CSA &amp; Internal Control Repository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$7.8M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d 120 </w:t>
      </w:r>
      <w:r w:rsidRPr="0053307F">
        <w:rPr>
          <w:rFonts w:cstheme="minorHAnsi"/>
          <w:color w:val="000000" w:themeColor="text1"/>
          <w:spacing w:val="-1"/>
          <w:szCs w:val="20"/>
        </w:rPr>
        <w:t>professional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from 5 countries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to </w:t>
      </w:r>
      <w:r w:rsidRPr="0053307F">
        <w:rPr>
          <w:rFonts w:cstheme="minorHAnsi"/>
          <w:color w:val="000000" w:themeColor="text1"/>
          <w:spacing w:val="-1"/>
          <w:szCs w:val="20"/>
        </w:rPr>
        <w:t>successfully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>platform for endowment, group pension in 40 cities in India and Vietnam; set up AS400 data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ife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the new markets</w:t>
      </w:r>
    </w:p>
    <w:p w:rsidR="00652B23" w:rsidRPr="0053307F" w:rsidRDefault="00652B2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sectPr w:rsidR="00652B23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02473"/>
    <w:rsid w:val="0002336D"/>
    <w:rsid w:val="00023ADB"/>
    <w:rsid w:val="0004283E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111AA8"/>
    <w:rsid w:val="001519B8"/>
    <w:rsid w:val="001778CC"/>
    <w:rsid w:val="0018284A"/>
    <w:rsid w:val="0018402A"/>
    <w:rsid w:val="00193C15"/>
    <w:rsid w:val="00193ED9"/>
    <w:rsid w:val="001B4618"/>
    <w:rsid w:val="001B7ADD"/>
    <w:rsid w:val="001D152D"/>
    <w:rsid w:val="001D4F1D"/>
    <w:rsid w:val="001D7D09"/>
    <w:rsid w:val="001E7A16"/>
    <w:rsid w:val="00223F6C"/>
    <w:rsid w:val="00226241"/>
    <w:rsid w:val="002268F4"/>
    <w:rsid w:val="0023617E"/>
    <w:rsid w:val="002440A6"/>
    <w:rsid w:val="002461D5"/>
    <w:rsid w:val="00256BA4"/>
    <w:rsid w:val="00260F6F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C69A9"/>
    <w:rsid w:val="004D0C74"/>
    <w:rsid w:val="004F3A5D"/>
    <w:rsid w:val="00524976"/>
    <w:rsid w:val="0053307F"/>
    <w:rsid w:val="005514C8"/>
    <w:rsid w:val="0056700C"/>
    <w:rsid w:val="005849F1"/>
    <w:rsid w:val="005B62D8"/>
    <w:rsid w:val="005D6486"/>
    <w:rsid w:val="005E4C1D"/>
    <w:rsid w:val="00603731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63C10"/>
    <w:rsid w:val="0087245D"/>
    <w:rsid w:val="00891784"/>
    <w:rsid w:val="00893B6F"/>
    <w:rsid w:val="008F594B"/>
    <w:rsid w:val="00930B20"/>
    <w:rsid w:val="0094107F"/>
    <w:rsid w:val="00953F06"/>
    <w:rsid w:val="00960631"/>
    <w:rsid w:val="009B3B7A"/>
    <w:rsid w:val="009B65B2"/>
    <w:rsid w:val="009C7E93"/>
    <w:rsid w:val="009D7619"/>
    <w:rsid w:val="009D79EE"/>
    <w:rsid w:val="00A03A85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23CD"/>
    <w:rsid w:val="00C446A7"/>
    <w:rsid w:val="00CA731B"/>
    <w:rsid w:val="00CC115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2048"/>
    <w:rsid w:val="00F741BD"/>
    <w:rsid w:val="00F93059"/>
    <w:rsid w:val="00F93358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710B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_H_Vin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DDDA-78F5-4CA3-8303-958A8E8F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3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71</cp:revision>
  <cp:lastPrinted>2019-07-30T19:52:00Z</cp:lastPrinted>
  <dcterms:created xsi:type="dcterms:W3CDTF">2017-11-09T00:50:00Z</dcterms:created>
  <dcterms:modified xsi:type="dcterms:W3CDTF">2019-07-31T01:17:00Z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