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2F9" w:rsidRPr="005B1CC5" w:rsidRDefault="001422F9" w:rsidP="001422F9">
      <w:pPr>
        <w:jc w:val="center"/>
        <w:rPr>
          <w:b/>
          <w:sz w:val="28"/>
          <w:szCs w:val="28"/>
        </w:rPr>
      </w:pPr>
      <w:r w:rsidRPr="005B1CC5">
        <w:rPr>
          <w:b/>
          <w:sz w:val="28"/>
          <w:szCs w:val="28"/>
        </w:rPr>
        <w:t>SOX Walkthrough Deliverables and Timelines</w:t>
      </w:r>
    </w:p>
    <w:p w:rsidR="001422F9" w:rsidRPr="00D60E89" w:rsidRDefault="00D60E89" w:rsidP="001422F9">
      <w:pPr>
        <w:rPr>
          <w:b/>
          <w:u w:val="single"/>
        </w:rPr>
      </w:pPr>
      <w:r>
        <w:rPr>
          <w:b/>
          <w:u w:val="single"/>
        </w:rPr>
        <w:t xml:space="preserve">Overall </w:t>
      </w:r>
      <w:r w:rsidRPr="00D60E89">
        <w:rPr>
          <w:b/>
          <w:u w:val="single"/>
        </w:rPr>
        <w:t xml:space="preserve">Audit Practice Guidance </w:t>
      </w:r>
    </w:p>
    <w:p w:rsidR="001422F9" w:rsidRPr="00CD6A04" w:rsidRDefault="001422F9" w:rsidP="001422F9">
      <w:pPr>
        <w:jc w:val="both"/>
        <w:rPr>
          <w:sz w:val="20"/>
          <w:szCs w:val="20"/>
        </w:rPr>
      </w:pPr>
      <w:r w:rsidRPr="00CD6A04">
        <w:rPr>
          <w:sz w:val="20"/>
          <w:szCs w:val="20"/>
        </w:rPr>
        <w:t>Th</w:t>
      </w:r>
      <w:bookmarkStart w:id="0" w:name="_GoBack"/>
      <w:bookmarkEnd w:id="0"/>
      <w:r w:rsidRPr="00CD6A04">
        <w:rPr>
          <w:sz w:val="20"/>
          <w:szCs w:val="20"/>
        </w:rPr>
        <w:t xml:space="preserve">e purpose of this document is to summarize the SOX walkthrough documentation expected to be submitted to Management and PwC, and the related timelines. During the SOX walkthrough process all BU teams are expected to prepare process flow templates and update RCM, utilizing the attached templates. At the completion of each walkthrough meeting the expected deliverables are: </w:t>
      </w:r>
      <w:r w:rsidRPr="002063B0">
        <w:rPr>
          <w:sz w:val="20"/>
          <w:szCs w:val="20"/>
        </w:rPr>
        <w:t>1) Completion of BPA Test of Design Screens, 2) Process Flow (using attached template) and 3) Risk and Control Matrix (“RCM”) (using attached template).</w:t>
      </w:r>
    </w:p>
    <w:p w:rsidR="001422F9" w:rsidRPr="00CD6A04" w:rsidRDefault="001422F9" w:rsidP="001422F9">
      <w:pPr>
        <w:jc w:val="both"/>
        <w:rPr>
          <w:sz w:val="20"/>
          <w:szCs w:val="20"/>
        </w:rPr>
      </w:pPr>
      <w:r w:rsidRPr="00CD6A04">
        <w:rPr>
          <w:sz w:val="20"/>
          <w:szCs w:val="20"/>
        </w:rPr>
        <w:t>Once the process flow and RCM covering a process/sub-process have been completed it is expected that the BU teams will communicate these to Management who is expected to provide feedback and approve the documentation. Once we have received Management's approval it is expected that the BU teams will submit the process flow and RCM to the PWC Sox teams.</w:t>
      </w:r>
    </w:p>
    <w:p w:rsidR="001422F9" w:rsidRPr="00CD6A04" w:rsidRDefault="001422F9" w:rsidP="001422F9">
      <w:pPr>
        <w:jc w:val="both"/>
        <w:rPr>
          <w:sz w:val="20"/>
          <w:szCs w:val="20"/>
        </w:rPr>
      </w:pPr>
      <w:r w:rsidRPr="00CD6A04">
        <w:rPr>
          <w:sz w:val="20"/>
          <w:szCs w:val="20"/>
        </w:rPr>
        <w:t xml:space="preserve">If the respective controls have not significantly changed since prior year, the SOX teams are expected to rollover the prior year documentation.  However, if the control procedures have changed the SOX teams are expected to upload new documentation into BPA. Documentation should be sufficient to evidence our full understanding of the control process and to </w:t>
      </w:r>
      <w:r w:rsidR="00817360">
        <w:rPr>
          <w:sz w:val="20"/>
          <w:szCs w:val="20"/>
        </w:rPr>
        <w:t>evidence design effectiveness.  T</w:t>
      </w:r>
      <w:r w:rsidRPr="00CD6A04">
        <w:rPr>
          <w:sz w:val="20"/>
          <w:szCs w:val="20"/>
        </w:rPr>
        <w:t xml:space="preserve">he SOX teams should document the Test of One (“WTO”), consistent with the test of operating effectiveness documentation, including our typical testing attributes, tick marks, test procedures etc. This level of documentation will reduce our testing and documentation during our test of operating effectiveness. </w:t>
      </w:r>
    </w:p>
    <w:p w:rsidR="001422F9" w:rsidRPr="00CD6A04" w:rsidRDefault="001422F9" w:rsidP="001422F9">
      <w:pPr>
        <w:rPr>
          <w:sz w:val="20"/>
          <w:szCs w:val="20"/>
        </w:rPr>
      </w:pPr>
      <w:r w:rsidRPr="00CD6A04">
        <w:rPr>
          <w:sz w:val="20"/>
          <w:szCs w:val="20"/>
        </w:rPr>
        <w:t xml:space="preserve">Below is a summary of the expected timelines related to documentation </w:t>
      </w:r>
      <w:proofErr w:type="gramStart"/>
      <w:r w:rsidRPr="00CD6A04">
        <w:rPr>
          <w:sz w:val="20"/>
          <w:szCs w:val="20"/>
        </w:rPr>
        <w:t>requirements:</w:t>
      </w:r>
      <w:proofErr w:type="gramEnd"/>
    </w:p>
    <w:p w:rsidR="001422F9" w:rsidRDefault="001422F9" w:rsidP="001422F9">
      <w:r>
        <w:rPr>
          <w:noProof/>
        </w:rPr>
        <w:drawing>
          <wp:inline distT="0" distB="0" distL="0" distR="0" wp14:anchorId="367269B7" wp14:editId="5E4E554A">
            <wp:extent cx="5943600" cy="1095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rsidR="001422F9" w:rsidRDefault="001422F9" w:rsidP="001422F9"/>
    <w:p w:rsidR="00071171" w:rsidRDefault="00071171" w:rsidP="001422F9"/>
    <w:p w:rsidR="001422F9" w:rsidRDefault="001422F9" w:rsidP="001422F9"/>
    <w:p w:rsidR="001422F9" w:rsidRDefault="001422F9" w:rsidP="001422F9">
      <w:pPr>
        <w:rPr>
          <w:b/>
        </w:rPr>
      </w:pPr>
    </w:p>
    <w:p w:rsidR="001422F9" w:rsidRDefault="001422F9" w:rsidP="001422F9">
      <w:pPr>
        <w:rPr>
          <w:b/>
        </w:rPr>
      </w:pPr>
    </w:p>
    <w:p w:rsidR="00071171" w:rsidRDefault="00071171" w:rsidP="001422F9">
      <w:pPr>
        <w:rPr>
          <w:b/>
        </w:rPr>
      </w:pPr>
    </w:p>
    <w:p w:rsidR="00071171" w:rsidRDefault="00071171" w:rsidP="001422F9">
      <w:pPr>
        <w:rPr>
          <w:b/>
        </w:rPr>
      </w:pPr>
    </w:p>
    <w:p w:rsidR="00071171" w:rsidRDefault="00071171" w:rsidP="001422F9">
      <w:pPr>
        <w:rPr>
          <w:b/>
        </w:rPr>
      </w:pPr>
    </w:p>
    <w:p w:rsidR="00071171" w:rsidRDefault="00071171" w:rsidP="001422F9">
      <w:pPr>
        <w:rPr>
          <w:b/>
        </w:rPr>
      </w:pPr>
    </w:p>
    <w:p w:rsidR="00CD6A04" w:rsidRDefault="00CD6A04" w:rsidP="001422F9">
      <w:pPr>
        <w:rPr>
          <w:b/>
        </w:rPr>
      </w:pPr>
    </w:p>
    <w:p w:rsidR="00CD6A04" w:rsidRDefault="00CD6A04" w:rsidP="001422F9">
      <w:pPr>
        <w:rPr>
          <w:b/>
        </w:rPr>
      </w:pPr>
    </w:p>
    <w:p w:rsidR="001422F9" w:rsidRPr="00DE1CFF" w:rsidRDefault="001422F9" w:rsidP="001422F9">
      <w:pPr>
        <w:rPr>
          <w:b/>
          <w:u w:val="single"/>
        </w:rPr>
      </w:pPr>
      <w:r w:rsidRPr="00DE1CFF">
        <w:rPr>
          <w:b/>
          <w:u w:val="single"/>
        </w:rPr>
        <w:lastRenderedPageBreak/>
        <w:t xml:space="preserve">Additional guidance – Information Technology </w:t>
      </w:r>
    </w:p>
    <w:p w:rsidR="00D60E89" w:rsidRDefault="00D60E89" w:rsidP="001422F9">
      <w:pPr>
        <w:rPr>
          <w:b/>
          <w:sz w:val="20"/>
          <w:szCs w:val="20"/>
          <w:highlight w:val="yellow"/>
          <w:u w:val="single"/>
        </w:rPr>
      </w:pPr>
    </w:p>
    <w:p w:rsidR="001422F9" w:rsidRPr="00CD6A04" w:rsidRDefault="008B1F96" w:rsidP="001422F9">
      <w:pPr>
        <w:rPr>
          <w:b/>
          <w:sz w:val="20"/>
          <w:szCs w:val="20"/>
          <w:u w:val="single"/>
        </w:rPr>
      </w:pPr>
      <w:r w:rsidRPr="00CD6A04">
        <w:rPr>
          <w:b/>
          <w:sz w:val="20"/>
          <w:szCs w:val="20"/>
          <w:highlight w:val="yellow"/>
          <w:u w:val="single"/>
        </w:rPr>
        <w:t xml:space="preserve">Walkthroughs </w:t>
      </w:r>
      <w:r w:rsidR="00AA3BA9" w:rsidRPr="00CD6A04">
        <w:rPr>
          <w:b/>
          <w:sz w:val="20"/>
          <w:szCs w:val="20"/>
          <w:highlight w:val="yellow"/>
          <w:u w:val="single"/>
        </w:rPr>
        <w:t>Execution</w:t>
      </w:r>
    </w:p>
    <w:p w:rsidR="00724AC7" w:rsidRDefault="00724AC7" w:rsidP="001422F9">
      <w:pPr>
        <w:rPr>
          <w:sz w:val="20"/>
          <w:szCs w:val="20"/>
        </w:rPr>
      </w:pPr>
      <w:r>
        <w:rPr>
          <w:b/>
          <w:noProof/>
          <w:color w:val="0070C0"/>
        </w:rPr>
        <mc:AlternateContent>
          <mc:Choice Requires="wps">
            <w:drawing>
              <wp:anchor distT="0" distB="0" distL="114300" distR="114300" simplePos="0" relativeHeight="251687936" behindDoc="0" locked="0" layoutInCell="1" allowOverlap="1" wp14:anchorId="7E2AE07B" wp14:editId="4DF2BE67">
                <wp:simplePos x="0" y="0"/>
                <wp:positionH relativeFrom="column">
                  <wp:posOffset>-242570</wp:posOffset>
                </wp:positionH>
                <wp:positionV relativeFrom="paragraph">
                  <wp:posOffset>760730</wp:posOffset>
                </wp:positionV>
                <wp:extent cx="150495" cy="158750"/>
                <wp:effectExtent l="38100" t="38100" r="1905" b="50800"/>
                <wp:wrapNone/>
                <wp:docPr id="26" name="4-Point Star 26"/>
                <wp:cNvGraphicFramePr/>
                <a:graphic xmlns:a="http://schemas.openxmlformats.org/drawingml/2006/main">
                  <a:graphicData uri="http://schemas.microsoft.com/office/word/2010/wordprocessingShape">
                    <wps:wsp>
                      <wps:cNvSpPr/>
                      <wps:spPr>
                        <a:xfrm>
                          <a:off x="0" y="0"/>
                          <a:ext cx="150495" cy="158750"/>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26" o:spid="_x0000_s1026" type="#_x0000_t187" style="position:absolute;margin-left:-19.1pt;margin-top:59.9pt;width:11.85pt;height:12.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" fillcolor="#4f81bd [3204]" strokecolor="#243f60 [1604]" strokeweight="2pt"/>
            </w:pict>
          </mc:Fallback>
        </mc:AlternateContent>
      </w:r>
      <w:r w:rsidR="001422F9" w:rsidRPr="00CD6A04">
        <w:rPr>
          <w:sz w:val="20"/>
          <w:szCs w:val="20"/>
        </w:rPr>
        <w:t>ITGC Walkthrough schedule</w:t>
      </w:r>
      <w:r w:rsidR="005F30E9" w:rsidRPr="00CD6A04">
        <w:rPr>
          <w:sz w:val="20"/>
          <w:szCs w:val="20"/>
        </w:rPr>
        <w:t xml:space="preserve"> and timeline</w:t>
      </w:r>
      <w:r w:rsidR="001422F9" w:rsidRPr="00CD6A04">
        <w:rPr>
          <w:sz w:val="20"/>
          <w:szCs w:val="20"/>
        </w:rPr>
        <w:t xml:space="preserve"> </w:t>
      </w:r>
      <w:r w:rsidR="00C7301E">
        <w:rPr>
          <w:sz w:val="20"/>
          <w:szCs w:val="20"/>
        </w:rPr>
        <w:t xml:space="preserve">is being </w:t>
      </w:r>
      <w:r w:rsidR="001422F9" w:rsidRPr="00CD6A04">
        <w:rPr>
          <w:sz w:val="20"/>
          <w:szCs w:val="20"/>
        </w:rPr>
        <w:t>uploaded into BPA and</w:t>
      </w:r>
      <w:r w:rsidR="00C7301E">
        <w:rPr>
          <w:sz w:val="20"/>
          <w:szCs w:val="20"/>
        </w:rPr>
        <w:t xml:space="preserve"> will </w:t>
      </w:r>
      <w:r w:rsidR="005F30E9" w:rsidRPr="00CD6A04">
        <w:rPr>
          <w:sz w:val="20"/>
          <w:szCs w:val="20"/>
        </w:rPr>
        <w:t>be</w:t>
      </w:r>
      <w:r w:rsidR="001422F9" w:rsidRPr="00CD6A04">
        <w:rPr>
          <w:sz w:val="20"/>
          <w:szCs w:val="20"/>
        </w:rPr>
        <w:t xml:space="preserve"> found within each individual SOX pla</w:t>
      </w:r>
      <w:r w:rsidR="00DE1CFF">
        <w:rPr>
          <w:sz w:val="20"/>
          <w:szCs w:val="20"/>
        </w:rPr>
        <w:t>n record</w:t>
      </w:r>
      <w:r w:rsidR="001422F9" w:rsidRPr="00CD6A04">
        <w:rPr>
          <w:sz w:val="20"/>
          <w:szCs w:val="20"/>
        </w:rPr>
        <w:t xml:space="preserve">.   </w:t>
      </w:r>
      <w:r w:rsidR="00C7301E">
        <w:rPr>
          <w:sz w:val="20"/>
          <w:szCs w:val="20"/>
        </w:rPr>
        <w:t>Walkthroughs are created at the organizational hierarchy/process/sub-process level.  Since there may be multiple walkthroughs performed for each su</w:t>
      </w:r>
      <w:r w:rsidR="00C7301E" w:rsidRPr="00C7301E">
        <w:rPr>
          <w:sz w:val="20"/>
          <w:szCs w:val="20"/>
        </w:rPr>
        <w:t xml:space="preserve">b-process, </w:t>
      </w:r>
      <w:r w:rsidR="00275F0F" w:rsidRPr="00C7301E">
        <w:rPr>
          <w:sz w:val="20"/>
          <w:szCs w:val="20"/>
        </w:rPr>
        <w:t xml:space="preserve">control assessment ID(s) </w:t>
      </w:r>
      <w:r w:rsidR="00C7301E" w:rsidRPr="00C7301E">
        <w:rPr>
          <w:sz w:val="20"/>
          <w:szCs w:val="20"/>
        </w:rPr>
        <w:t>will</w:t>
      </w:r>
      <w:r w:rsidR="00275F0F" w:rsidRPr="00C7301E">
        <w:rPr>
          <w:sz w:val="20"/>
          <w:szCs w:val="20"/>
        </w:rPr>
        <w:t xml:space="preserve"> be entered into the free form Walkthrough field </w:t>
      </w:r>
      <w:r w:rsidR="00C7301E" w:rsidRPr="00C7301E">
        <w:rPr>
          <w:sz w:val="20"/>
          <w:szCs w:val="20"/>
        </w:rPr>
        <w:t xml:space="preserve">to demonstrate the </w:t>
      </w:r>
      <w:r>
        <w:rPr>
          <w:sz w:val="20"/>
          <w:szCs w:val="20"/>
        </w:rPr>
        <w:t xml:space="preserve">corresponding </w:t>
      </w:r>
      <w:r w:rsidR="00C7301E" w:rsidRPr="00C7301E">
        <w:rPr>
          <w:sz w:val="20"/>
          <w:szCs w:val="20"/>
        </w:rPr>
        <w:t>control(s).</w:t>
      </w:r>
    </w:p>
    <w:p w:rsidR="00724AC7" w:rsidRDefault="00724AC7" w:rsidP="001422F9">
      <w:pPr>
        <w:rPr>
          <w:sz w:val="20"/>
          <w:szCs w:val="20"/>
        </w:rPr>
      </w:pPr>
      <w:r w:rsidRPr="00724AC7">
        <w:rPr>
          <w:b/>
          <w:color w:val="0070C0"/>
          <w:sz w:val="20"/>
          <w:szCs w:val="20"/>
        </w:rPr>
        <w:t>Action</w:t>
      </w:r>
      <w:r>
        <w:rPr>
          <w:sz w:val="20"/>
          <w:szCs w:val="20"/>
        </w:rPr>
        <w:t>:  Prior to the walkthroughs, ensure that:</w:t>
      </w:r>
    </w:p>
    <w:p w:rsidR="005E7F72" w:rsidRDefault="00724AC7" w:rsidP="005E7F72">
      <w:pPr>
        <w:pStyle w:val="ListParagraph"/>
        <w:numPr>
          <w:ilvl w:val="0"/>
          <w:numId w:val="11"/>
        </w:numPr>
        <w:rPr>
          <w:sz w:val="20"/>
          <w:szCs w:val="20"/>
        </w:rPr>
      </w:pPr>
      <w:r>
        <w:rPr>
          <w:sz w:val="20"/>
          <w:szCs w:val="20"/>
        </w:rPr>
        <w:t xml:space="preserve">Prior year’s documentation of the control </w:t>
      </w:r>
      <w:r w:rsidR="00817360">
        <w:rPr>
          <w:sz w:val="20"/>
          <w:szCs w:val="20"/>
        </w:rPr>
        <w:t xml:space="preserve">(e.g. process flows) </w:t>
      </w:r>
      <w:r>
        <w:rPr>
          <w:sz w:val="20"/>
          <w:szCs w:val="20"/>
        </w:rPr>
        <w:t>is translated into the new Audit format and shared with the client</w:t>
      </w:r>
    </w:p>
    <w:p w:rsidR="00724AC7" w:rsidRPr="005E7F72" w:rsidRDefault="00724AC7" w:rsidP="005E7F72">
      <w:pPr>
        <w:pStyle w:val="ListParagraph"/>
        <w:numPr>
          <w:ilvl w:val="0"/>
          <w:numId w:val="11"/>
        </w:numPr>
        <w:rPr>
          <w:sz w:val="20"/>
          <w:szCs w:val="20"/>
        </w:rPr>
      </w:pPr>
      <w:r w:rsidRPr="005E7F72">
        <w:rPr>
          <w:sz w:val="20"/>
          <w:szCs w:val="20"/>
        </w:rPr>
        <w:t xml:space="preserve">Documentation is reviewed with the client and updated, as needed, in preparation for the walkthrough </w:t>
      </w:r>
    </w:p>
    <w:p w:rsidR="00724AC7" w:rsidRDefault="00724AC7" w:rsidP="00724AC7">
      <w:pPr>
        <w:pStyle w:val="ListParagraph"/>
        <w:numPr>
          <w:ilvl w:val="0"/>
          <w:numId w:val="11"/>
        </w:numPr>
        <w:rPr>
          <w:sz w:val="20"/>
          <w:szCs w:val="20"/>
        </w:rPr>
      </w:pPr>
      <w:r>
        <w:rPr>
          <w:sz w:val="20"/>
          <w:szCs w:val="20"/>
        </w:rPr>
        <w:t xml:space="preserve">Clients are clear on the walkthrough agenda and expectations and are prepared to </w:t>
      </w:r>
      <w:r w:rsidRPr="00B078F2">
        <w:rPr>
          <w:b/>
          <w:sz w:val="20"/>
          <w:szCs w:val="20"/>
          <w:u w:val="single"/>
        </w:rPr>
        <w:t>lead</w:t>
      </w:r>
      <w:r>
        <w:rPr>
          <w:sz w:val="20"/>
          <w:szCs w:val="20"/>
        </w:rPr>
        <w:t xml:space="preserve"> the walkthrough and demonstrate an example of one </w:t>
      </w:r>
    </w:p>
    <w:p w:rsidR="00724AC7" w:rsidRDefault="00724AC7" w:rsidP="00724AC7">
      <w:pPr>
        <w:pStyle w:val="ListParagraph"/>
        <w:numPr>
          <w:ilvl w:val="0"/>
          <w:numId w:val="11"/>
        </w:numPr>
        <w:rPr>
          <w:sz w:val="20"/>
          <w:szCs w:val="20"/>
        </w:rPr>
      </w:pPr>
      <w:r>
        <w:rPr>
          <w:sz w:val="20"/>
          <w:szCs w:val="20"/>
        </w:rPr>
        <w:t xml:space="preserve">Draft agenda is shared with PwC ahead of time and any feedback incorporated.   Final walkthrough agenda should address AIG and PwC topics   </w:t>
      </w:r>
    </w:p>
    <w:p w:rsidR="00720921" w:rsidRDefault="00720921" w:rsidP="00720921">
      <w:pPr>
        <w:pStyle w:val="ListParagraph"/>
        <w:numPr>
          <w:ilvl w:val="0"/>
          <w:numId w:val="11"/>
        </w:numPr>
        <w:rPr>
          <w:sz w:val="20"/>
          <w:szCs w:val="20"/>
        </w:rPr>
      </w:pPr>
      <w:r>
        <w:rPr>
          <w:sz w:val="20"/>
          <w:szCs w:val="20"/>
        </w:rPr>
        <w:t>For controls that were c</w:t>
      </w:r>
      <w:r w:rsidR="0010281D">
        <w:rPr>
          <w:sz w:val="20"/>
          <w:szCs w:val="20"/>
        </w:rPr>
        <w:t>onsolidated (e.g. job schedule changes</w:t>
      </w:r>
      <w:r>
        <w:rPr>
          <w:sz w:val="20"/>
          <w:szCs w:val="20"/>
        </w:rPr>
        <w:t xml:space="preserve">, version control, </w:t>
      </w:r>
      <w:r w:rsidR="0010281D">
        <w:rPr>
          <w:sz w:val="20"/>
          <w:szCs w:val="20"/>
        </w:rPr>
        <w:t>separation</w:t>
      </w:r>
      <w:r>
        <w:rPr>
          <w:sz w:val="20"/>
          <w:szCs w:val="20"/>
        </w:rPr>
        <w:t xml:space="preserve"> of </w:t>
      </w:r>
      <w:r w:rsidR="0010281D">
        <w:rPr>
          <w:sz w:val="20"/>
          <w:szCs w:val="20"/>
        </w:rPr>
        <w:t>environments</w:t>
      </w:r>
      <w:r>
        <w:rPr>
          <w:sz w:val="20"/>
          <w:szCs w:val="20"/>
        </w:rPr>
        <w:t xml:space="preserve">) because the risk was considered to be covered in other existing controls, leverage the walkthroughs to confirm that existing controls fully cover the related risk for these areas.   Where it doesn’t, a separate control would need to be created.  For example, if it’s determined that job scheduling changes do not follow a standard change management process in a particular </w:t>
      </w:r>
      <w:proofErr w:type="gramStart"/>
      <w:r>
        <w:rPr>
          <w:sz w:val="20"/>
          <w:szCs w:val="20"/>
        </w:rPr>
        <w:t>environment,</w:t>
      </w:r>
      <w:proofErr w:type="gramEnd"/>
      <w:r>
        <w:rPr>
          <w:sz w:val="20"/>
          <w:szCs w:val="20"/>
        </w:rPr>
        <w:t xml:space="preserve"> a separate control should be created.  Please also ensure that test steps are updated appropriately to capture testing/sampling of these controls.  </w:t>
      </w:r>
    </w:p>
    <w:p w:rsidR="00720921" w:rsidRPr="00724AC7" w:rsidRDefault="00817360" w:rsidP="005E7F72">
      <w:pPr>
        <w:pStyle w:val="ListParagraph"/>
        <w:rPr>
          <w:sz w:val="20"/>
          <w:szCs w:val="20"/>
        </w:rPr>
      </w:pPr>
      <w:r>
        <w:rPr>
          <w:b/>
          <w:noProof/>
          <w:color w:val="0070C0"/>
        </w:rPr>
        <mc:AlternateContent>
          <mc:Choice Requires="wps">
            <w:drawing>
              <wp:anchor distT="0" distB="0" distL="114300" distR="114300" simplePos="0" relativeHeight="251692032" behindDoc="0" locked="0" layoutInCell="1" allowOverlap="1" wp14:anchorId="38F5BD75" wp14:editId="4671F59D">
                <wp:simplePos x="0" y="0"/>
                <wp:positionH relativeFrom="column">
                  <wp:posOffset>-201295</wp:posOffset>
                </wp:positionH>
                <wp:positionV relativeFrom="paragraph">
                  <wp:posOffset>240030</wp:posOffset>
                </wp:positionV>
                <wp:extent cx="150495" cy="158750"/>
                <wp:effectExtent l="38100" t="38100" r="1905" b="50800"/>
                <wp:wrapNone/>
                <wp:docPr id="7" name="4-Point Star 7"/>
                <wp:cNvGraphicFramePr/>
                <a:graphic xmlns:a="http://schemas.openxmlformats.org/drawingml/2006/main">
                  <a:graphicData uri="http://schemas.microsoft.com/office/word/2010/wordprocessingShape">
                    <wps:wsp>
                      <wps:cNvSpPr/>
                      <wps:spPr>
                        <a:xfrm>
                          <a:off x="0" y="0"/>
                          <a:ext cx="150495" cy="158750"/>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4-Point Star 7" o:spid="_x0000_s1026" type="#_x0000_t187" style="position:absolute;margin-left:-15.85pt;margin-top:18.9pt;width:11.85pt;height:12.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" fillcolor="#4f81bd [3204]" strokecolor="#243f60 [1604]" strokeweight="2pt"/>
            </w:pict>
          </mc:Fallback>
        </mc:AlternateContent>
      </w:r>
    </w:p>
    <w:p w:rsidR="00F93402" w:rsidRDefault="00E22AFB" w:rsidP="001422F9">
      <w:pPr>
        <w:rPr>
          <w:sz w:val="20"/>
          <w:szCs w:val="20"/>
        </w:rPr>
      </w:pPr>
      <w:r w:rsidRPr="00724AC7">
        <w:rPr>
          <w:b/>
          <w:color w:val="0070C0"/>
          <w:sz w:val="20"/>
          <w:szCs w:val="20"/>
        </w:rPr>
        <w:t>Action</w:t>
      </w:r>
      <w:r w:rsidRPr="00724AC7">
        <w:rPr>
          <w:color w:val="0070C0"/>
          <w:sz w:val="20"/>
          <w:szCs w:val="20"/>
        </w:rPr>
        <w:t>:</w:t>
      </w:r>
      <w:r>
        <w:rPr>
          <w:sz w:val="20"/>
          <w:szCs w:val="20"/>
        </w:rPr>
        <w:t xml:space="preserve"> </w:t>
      </w:r>
      <w:r w:rsidR="005F30E9" w:rsidRPr="00CD6A04">
        <w:rPr>
          <w:sz w:val="20"/>
          <w:szCs w:val="20"/>
        </w:rPr>
        <w:t xml:space="preserve">As </w:t>
      </w:r>
      <w:r w:rsidR="008B1F96" w:rsidRPr="00CD6A04">
        <w:rPr>
          <w:sz w:val="20"/>
          <w:szCs w:val="20"/>
        </w:rPr>
        <w:t xml:space="preserve">the walkthroughs are scheduled, </w:t>
      </w:r>
      <w:r w:rsidR="005F30E9" w:rsidRPr="00CD6A04">
        <w:rPr>
          <w:sz w:val="20"/>
          <w:szCs w:val="20"/>
        </w:rPr>
        <w:t>BPA sh</w:t>
      </w:r>
      <w:r w:rsidR="00505673" w:rsidRPr="00CD6A04">
        <w:rPr>
          <w:sz w:val="20"/>
          <w:szCs w:val="20"/>
        </w:rPr>
        <w:t>ould be updated to reflect the actual Walkthrough Date</w:t>
      </w:r>
      <w:r w:rsidR="008B1F96" w:rsidRPr="00CD6A04">
        <w:rPr>
          <w:sz w:val="20"/>
          <w:szCs w:val="20"/>
        </w:rPr>
        <w:t xml:space="preserve">; in </w:t>
      </w:r>
      <w:r>
        <w:rPr>
          <w:sz w:val="20"/>
          <w:szCs w:val="20"/>
        </w:rPr>
        <w:t>a</w:t>
      </w:r>
      <w:r w:rsidR="008B1F96" w:rsidRPr="00CD6A04">
        <w:rPr>
          <w:sz w:val="20"/>
          <w:szCs w:val="20"/>
        </w:rPr>
        <w:t>ddition, St</w:t>
      </w:r>
      <w:r w:rsidR="00505673" w:rsidRPr="00CD6A04">
        <w:rPr>
          <w:sz w:val="20"/>
          <w:szCs w:val="20"/>
        </w:rPr>
        <w:t xml:space="preserve">atus </w:t>
      </w:r>
      <w:r w:rsidR="008B1F96" w:rsidRPr="00CD6A04">
        <w:rPr>
          <w:sz w:val="20"/>
          <w:szCs w:val="20"/>
        </w:rPr>
        <w:t xml:space="preserve">field should be updated to reflect the progress </w:t>
      </w:r>
      <w:r w:rsidR="00505673" w:rsidRPr="00CD6A04">
        <w:rPr>
          <w:sz w:val="20"/>
          <w:szCs w:val="20"/>
        </w:rPr>
        <w:t xml:space="preserve">of the walkthrough scheduling and documentation.   </w:t>
      </w:r>
    </w:p>
    <w:p w:rsidR="005F30E9" w:rsidRDefault="00817360" w:rsidP="00817360">
      <w:r w:rsidRPr="00E22AFB">
        <w:rPr>
          <w:b/>
          <w:noProof/>
          <w:color w:val="0070C0"/>
        </w:rPr>
        <mc:AlternateContent>
          <mc:Choice Requires="wps">
            <w:drawing>
              <wp:anchor distT="0" distB="0" distL="114300" distR="114300" simplePos="0" relativeHeight="251659264" behindDoc="0" locked="0" layoutInCell="1" allowOverlap="1" wp14:anchorId="0283C96C" wp14:editId="14D2EAEF">
                <wp:simplePos x="0" y="0"/>
                <wp:positionH relativeFrom="column">
                  <wp:posOffset>4603115</wp:posOffset>
                </wp:positionH>
                <wp:positionV relativeFrom="paragraph">
                  <wp:posOffset>635</wp:posOffset>
                </wp:positionV>
                <wp:extent cx="2193925" cy="3975100"/>
                <wp:effectExtent l="0" t="0" r="15875" b="2540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3975100"/>
                        </a:xfrm>
                        <a:prstGeom prst="rect">
                          <a:avLst/>
                        </a:prstGeom>
                        <a:solidFill>
                          <a:srgbClr val="FFFFFF"/>
                        </a:solidFill>
                        <a:ln w="9525">
                          <a:solidFill>
                            <a:srgbClr val="000000"/>
                          </a:solidFill>
                          <a:miter lim="800000"/>
                          <a:headEnd/>
                          <a:tailEnd/>
                        </a:ln>
                      </wps:spPr>
                      <wps:txbx>
                        <w:txbxContent>
                          <w:p w:rsidR="00275F0F" w:rsidRPr="00724AC7" w:rsidRDefault="00274598" w:rsidP="00817360">
                            <w:pPr>
                              <w:spacing w:after="0"/>
                              <w:rPr>
                                <w:sz w:val="18"/>
                                <w:szCs w:val="18"/>
                              </w:rPr>
                            </w:pPr>
                            <w:r w:rsidRPr="00505673">
                              <w:rPr>
                                <w:sz w:val="18"/>
                                <w:szCs w:val="18"/>
                                <w:u w:val="single"/>
                              </w:rPr>
                              <w:t>Walkthrough</w:t>
                            </w:r>
                            <w:r>
                              <w:rPr>
                                <w:sz w:val="18"/>
                                <w:szCs w:val="18"/>
                              </w:rPr>
                              <w:t xml:space="preserve"> </w:t>
                            </w:r>
                            <w:r w:rsidR="00275F0F">
                              <w:rPr>
                                <w:sz w:val="18"/>
                                <w:szCs w:val="18"/>
                              </w:rPr>
                              <w:t>–</w:t>
                            </w:r>
                            <w:r w:rsidRPr="005F30E9">
                              <w:rPr>
                                <w:sz w:val="18"/>
                                <w:szCs w:val="18"/>
                              </w:rPr>
                              <w:t xml:space="preserve"> </w:t>
                            </w:r>
                            <w:r w:rsidR="00275F0F" w:rsidRPr="00724AC7">
                              <w:rPr>
                                <w:sz w:val="18"/>
                                <w:szCs w:val="18"/>
                              </w:rPr>
                              <w:t xml:space="preserve">free form field that </w:t>
                            </w:r>
                            <w:r w:rsidR="00724AC7" w:rsidRPr="00724AC7">
                              <w:rPr>
                                <w:sz w:val="18"/>
                                <w:szCs w:val="18"/>
                              </w:rPr>
                              <w:t>will</w:t>
                            </w:r>
                            <w:r w:rsidR="00275F0F" w:rsidRPr="00724AC7">
                              <w:rPr>
                                <w:sz w:val="18"/>
                                <w:szCs w:val="18"/>
                              </w:rPr>
                              <w:t xml:space="preserve"> be used to </w:t>
                            </w:r>
                            <w:r w:rsidR="00724AC7" w:rsidRPr="00724AC7">
                              <w:rPr>
                                <w:sz w:val="18"/>
                                <w:szCs w:val="18"/>
                              </w:rPr>
                              <w:t>capture control assessment ID</w:t>
                            </w:r>
                            <w:r w:rsidR="00275F0F" w:rsidRPr="00724AC7">
                              <w:rPr>
                                <w:sz w:val="18"/>
                                <w:szCs w:val="18"/>
                              </w:rPr>
                              <w:t xml:space="preserve"> cover</w:t>
                            </w:r>
                            <w:r w:rsidR="00817360">
                              <w:rPr>
                                <w:sz w:val="18"/>
                                <w:szCs w:val="18"/>
                              </w:rPr>
                              <w:t>e</w:t>
                            </w:r>
                            <w:r w:rsidR="00275F0F" w:rsidRPr="00724AC7">
                              <w:rPr>
                                <w:sz w:val="18"/>
                                <w:szCs w:val="18"/>
                              </w:rPr>
                              <w:t>d by a given walkthrough</w:t>
                            </w:r>
                          </w:p>
                          <w:p w:rsidR="00275F0F" w:rsidRPr="00275F0F" w:rsidRDefault="00275F0F" w:rsidP="00817360">
                            <w:pPr>
                              <w:spacing w:after="0"/>
                              <w:rPr>
                                <w:sz w:val="18"/>
                                <w:szCs w:val="18"/>
                              </w:rPr>
                            </w:pPr>
                            <w:proofErr w:type="spellStart"/>
                            <w:r w:rsidRPr="00275F0F">
                              <w:rPr>
                                <w:sz w:val="18"/>
                                <w:szCs w:val="18"/>
                                <w:u w:val="single"/>
                              </w:rPr>
                              <w:t>Mgmt</w:t>
                            </w:r>
                            <w:proofErr w:type="spellEnd"/>
                            <w:r w:rsidRPr="00275F0F">
                              <w:rPr>
                                <w:sz w:val="18"/>
                                <w:szCs w:val="18"/>
                                <w:u w:val="single"/>
                              </w:rPr>
                              <w:t xml:space="preserve"> Owner</w:t>
                            </w:r>
                            <w:r>
                              <w:rPr>
                                <w:sz w:val="18"/>
                                <w:szCs w:val="18"/>
                              </w:rPr>
                              <w:t xml:space="preserve"> – IT process owner </w:t>
                            </w:r>
                          </w:p>
                          <w:p w:rsidR="00275F0F" w:rsidRDefault="00275F0F" w:rsidP="00817360">
                            <w:pPr>
                              <w:spacing w:after="0"/>
                              <w:rPr>
                                <w:sz w:val="18"/>
                                <w:szCs w:val="18"/>
                              </w:rPr>
                            </w:pPr>
                            <w:r w:rsidRPr="00275F0F">
                              <w:rPr>
                                <w:sz w:val="18"/>
                                <w:szCs w:val="18"/>
                                <w:u w:val="single"/>
                              </w:rPr>
                              <w:t>IAG Owner</w:t>
                            </w:r>
                            <w:r>
                              <w:rPr>
                                <w:sz w:val="18"/>
                                <w:szCs w:val="18"/>
                              </w:rPr>
                              <w:t xml:space="preserve"> – IT SOX Lead </w:t>
                            </w:r>
                          </w:p>
                          <w:p w:rsidR="00274598" w:rsidRPr="005F30E9" w:rsidRDefault="00275F0F" w:rsidP="00817360">
                            <w:pPr>
                              <w:spacing w:after="0"/>
                              <w:rPr>
                                <w:sz w:val="18"/>
                                <w:szCs w:val="18"/>
                              </w:rPr>
                            </w:pPr>
                            <w:r w:rsidRPr="00275F0F">
                              <w:rPr>
                                <w:sz w:val="18"/>
                                <w:szCs w:val="18"/>
                                <w:u w:val="single"/>
                              </w:rPr>
                              <w:t>Meeting Week</w:t>
                            </w:r>
                            <w:r>
                              <w:rPr>
                                <w:sz w:val="18"/>
                                <w:szCs w:val="18"/>
                              </w:rPr>
                              <w:t xml:space="preserve"> - </w:t>
                            </w:r>
                            <w:r w:rsidR="00274598" w:rsidRPr="005F30E9">
                              <w:rPr>
                                <w:sz w:val="18"/>
                                <w:szCs w:val="18"/>
                              </w:rPr>
                              <w:t xml:space="preserve">the end date </w:t>
                            </w:r>
                            <w:r w:rsidR="00CD6A04">
                              <w:rPr>
                                <w:sz w:val="18"/>
                                <w:szCs w:val="18"/>
                              </w:rPr>
                              <w:t xml:space="preserve">of the time range for completing </w:t>
                            </w:r>
                            <w:r w:rsidR="00274598" w:rsidRPr="005F30E9">
                              <w:rPr>
                                <w:sz w:val="18"/>
                                <w:szCs w:val="18"/>
                              </w:rPr>
                              <w:t xml:space="preserve">the walkthrough.  </w:t>
                            </w:r>
                          </w:p>
                          <w:p w:rsidR="00274598" w:rsidRPr="005F30E9" w:rsidRDefault="00274598" w:rsidP="00817360">
                            <w:pPr>
                              <w:spacing w:after="0"/>
                              <w:rPr>
                                <w:sz w:val="18"/>
                                <w:szCs w:val="18"/>
                              </w:rPr>
                            </w:pPr>
                            <w:r w:rsidRPr="00505673">
                              <w:rPr>
                                <w:sz w:val="18"/>
                                <w:szCs w:val="18"/>
                                <w:u w:val="single"/>
                              </w:rPr>
                              <w:t>Submission to management (auto calculated)</w:t>
                            </w:r>
                            <w:r>
                              <w:rPr>
                                <w:sz w:val="18"/>
                                <w:szCs w:val="18"/>
                              </w:rPr>
                              <w:t xml:space="preserve"> - </w:t>
                            </w:r>
                            <w:r w:rsidRPr="005F30E9">
                              <w:rPr>
                                <w:sz w:val="18"/>
                                <w:szCs w:val="18"/>
                              </w:rPr>
                              <w:t>target date for providing WT documentation to</w:t>
                            </w:r>
                            <w:r>
                              <w:rPr>
                                <w:sz w:val="18"/>
                                <w:szCs w:val="18"/>
                              </w:rPr>
                              <w:t xml:space="preserve"> manage</w:t>
                            </w:r>
                            <w:r w:rsidR="00275F0F">
                              <w:rPr>
                                <w:sz w:val="18"/>
                                <w:szCs w:val="18"/>
                              </w:rPr>
                              <w:t>ment for confirmation, one week</w:t>
                            </w:r>
                            <w:r w:rsidRPr="005F30E9">
                              <w:rPr>
                                <w:sz w:val="18"/>
                                <w:szCs w:val="18"/>
                              </w:rPr>
                              <w:t xml:space="preserve"> after the </w:t>
                            </w:r>
                            <w:r w:rsidR="00275F0F">
                              <w:rPr>
                                <w:sz w:val="18"/>
                                <w:szCs w:val="18"/>
                              </w:rPr>
                              <w:t>Meeting Week</w:t>
                            </w:r>
                            <w:r w:rsidRPr="005F30E9">
                              <w:rPr>
                                <w:sz w:val="18"/>
                                <w:szCs w:val="18"/>
                              </w:rPr>
                              <w:t xml:space="preserve">.  </w:t>
                            </w:r>
                          </w:p>
                          <w:p w:rsidR="00274598" w:rsidRDefault="00274598" w:rsidP="00817360">
                            <w:pPr>
                              <w:spacing w:after="0"/>
                              <w:rPr>
                                <w:sz w:val="18"/>
                                <w:szCs w:val="18"/>
                              </w:rPr>
                            </w:pPr>
                            <w:r w:rsidRPr="00505673">
                              <w:rPr>
                                <w:sz w:val="18"/>
                                <w:szCs w:val="18"/>
                                <w:u w:val="single"/>
                              </w:rPr>
                              <w:t>Management sign off (auto calculated)</w:t>
                            </w:r>
                            <w:r>
                              <w:rPr>
                                <w:sz w:val="18"/>
                                <w:szCs w:val="18"/>
                              </w:rPr>
                              <w:t xml:space="preserve"> - </w:t>
                            </w:r>
                            <w:r w:rsidRPr="005F30E9">
                              <w:rPr>
                                <w:sz w:val="18"/>
                                <w:szCs w:val="18"/>
                              </w:rPr>
                              <w:t xml:space="preserve">target date for receiving confirmation/sign </w:t>
                            </w:r>
                            <w:r>
                              <w:rPr>
                                <w:sz w:val="18"/>
                                <w:szCs w:val="18"/>
                              </w:rPr>
                              <w:t>o</w:t>
                            </w:r>
                            <w:r w:rsidRPr="005F30E9">
                              <w:rPr>
                                <w:sz w:val="18"/>
                                <w:szCs w:val="18"/>
                              </w:rPr>
                              <w:t>ff on the WT documentation</w:t>
                            </w:r>
                            <w:r>
                              <w:rPr>
                                <w:sz w:val="18"/>
                                <w:szCs w:val="18"/>
                              </w:rPr>
                              <w:t xml:space="preserve">, </w:t>
                            </w:r>
                            <w:r w:rsidR="00275F0F">
                              <w:rPr>
                                <w:sz w:val="18"/>
                                <w:szCs w:val="18"/>
                              </w:rPr>
                              <w:t>two</w:t>
                            </w:r>
                            <w:r w:rsidRPr="005F30E9">
                              <w:rPr>
                                <w:sz w:val="18"/>
                                <w:szCs w:val="18"/>
                              </w:rPr>
                              <w:t xml:space="preserve"> week</w:t>
                            </w:r>
                            <w:r w:rsidR="00275F0F">
                              <w:rPr>
                                <w:sz w:val="18"/>
                                <w:szCs w:val="18"/>
                              </w:rPr>
                              <w:t>s after Submission to M</w:t>
                            </w:r>
                            <w:r w:rsidRPr="005F30E9">
                              <w:rPr>
                                <w:sz w:val="18"/>
                                <w:szCs w:val="18"/>
                              </w:rPr>
                              <w:t>anagement.</w:t>
                            </w:r>
                          </w:p>
                          <w:p w:rsidR="00274598" w:rsidRDefault="00274598" w:rsidP="00817360">
                            <w:pPr>
                              <w:spacing w:after="0"/>
                              <w:rPr>
                                <w:sz w:val="18"/>
                                <w:szCs w:val="18"/>
                              </w:rPr>
                            </w:pPr>
                            <w:r w:rsidRPr="00505673">
                              <w:rPr>
                                <w:sz w:val="18"/>
                                <w:szCs w:val="18"/>
                                <w:u w:val="single"/>
                              </w:rPr>
                              <w:t>Walkthrough date</w:t>
                            </w:r>
                            <w:r>
                              <w:rPr>
                                <w:sz w:val="18"/>
                                <w:szCs w:val="18"/>
                              </w:rPr>
                              <w:t xml:space="preserve"> – actual date of the walkthrough</w:t>
                            </w:r>
                          </w:p>
                          <w:p w:rsidR="00724AC7" w:rsidRDefault="00724AC7" w:rsidP="00817360">
                            <w:pPr>
                              <w:spacing w:after="0"/>
                              <w:rPr>
                                <w:sz w:val="18"/>
                                <w:szCs w:val="18"/>
                              </w:rPr>
                            </w:pPr>
                            <w:r w:rsidRPr="00724AC7">
                              <w:rPr>
                                <w:sz w:val="18"/>
                                <w:szCs w:val="18"/>
                                <w:u w:val="single"/>
                              </w:rPr>
                              <w:t>Repository</w:t>
                            </w:r>
                            <w:r>
                              <w:rPr>
                                <w:sz w:val="18"/>
                                <w:szCs w:val="18"/>
                              </w:rPr>
                              <w:t xml:space="preserve"> – used to attach process flow documentation</w:t>
                            </w:r>
                          </w:p>
                          <w:p w:rsidR="00274598" w:rsidRPr="005F30E9" w:rsidRDefault="00274598" w:rsidP="00817360">
                            <w:pPr>
                              <w:spacing w:after="0"/>
                              <w:rPr>
                                <w:sz w:val="18"/>
                                <w:szCs w:val="18"/>
                              </w:rPr>
                            </w:pPr>
                            <w:r w:rsidRPr="00505673">
                              <w:rPr>
                                <w:sz w:val="18"/>
                                <w:szCs w:val="18"/>
                                <w:u w:val="single"/>
                              </w:rPr>
                              <w:t>Status</w:t>
                            </w:r>
                            <w:r w:rsidRPr="005F30E9">
                              <w:rPr>
                                <w:sz w:val="18"/>
                                <w:szCs w:val="18"/>
                              </w:rPr>
                              <w:t xml:space="preserve"> </w:t>
                            </w:r>
                            <w:r>
                              <w:rPr>
                                <w:sz w:val="18"/>
                                <w:szCs w:val="18"/>
                              </w:rPr>
                              <w:t xml:space="preserve">- progress of WT scheduling and documentation.  Options include: not started, meeting scheduled, in progress, management sign off, completed.  </w:t>
                            </w:r>
                            <w:r w:rsidR="00C06C65">
                              <w:rPr>
                                <w:sz w:val="18"/>
                                <w:szCs w:val="18"/>
                              </w:rPr>
                              <w:t xml:space="preserve">Completed indicates management sign off has been obtained.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62.45pt;margin-top:.05pt;width:172.75pt;height:3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">
                <v:textbox>
                  <w:txbxContent>
                    <w:p w:rsidR="00275F0F" w:rsidRPr="00724AC7" w:rsidRDefault="00274598" w:rsidP="00817360">
                      <w:pPr>
                        <w:spacing w:after="0"/>
                        <w:rPr>
                          <w:sz w:val="18"/>
                          <w:szCs w:val="18"/>
                        </w:rPr>
                      </w:pPr>
                      <w:r w:rsidRPr="00505673">
                        <w:rPr>
                          <w:sz w:val="18"/>
                          <w:szCs w:val="18"/>
                          <w:u w:val="single"/>
                        </w:rPr>
                        <w:t>Walkthrough</w:t>
                      </w:r>
                      <w:r>
                        <w:rPr>
                          <w:sz w:val="18"/>
                          <w:szCs w:val="18"/>
                        </w:rPr>
                        <w:t xml:space="preserve"> </w:t>
                      </w:r>
                      <w:r w:rsidR="00275F0F">
                        <w:rPr>
                          <w:sz w:val="18"/>
                          <w:szCs w:val="18"/>
                        </w:rPr>
                        <w:t>–</w:t>
                      </w:r>
                      <w:r w:rsidRPr="005F30E9">
                        <w:rPr>
                          <w:sz w:val="18"/>
                          <w:szCs w:val="18"/>
                        </w:rPr>
                        <w:t xml:space="preserve"> </w:t>
                      </w:r>
                      <w:r w:rsidR="00275F0F" w:rsidRPr="00724AC7">
                        <w:rPr>
                          <w:sz w:val="18"/>
                          <w:szCs w:val="18"/>
                        </w:rPr>
                        <w:t xml:space="preserve">free form field that </w:t>
                      </w:r>
                      <w:r w:rsidR="00724AC7" w:rsidRPr="00724AC7">
                        <w:rPr>
                          <w:sz w:val="18"/>
                          <w:szCs w:val="18"/>
                        </w:rPr>
                        <w:t>will</w:t>
                      </w:r>
                      <w:r w:rsidR="00275F0F" w:rsidRPr="00724AC7">
                        <w:rPr>
                          <w:sz w:val="18"/>
                          <w:szCs w:val="18"/>
                        </w:rPr>
                        <w:t xml:space="preserve"> be used to </w:t>
                      </w:r>
                      <w:r w:rsidR="00724AC7" w:rsidRPr="00724AC7">
                        <w:rPr>
                          <w:sz w:val="18"/>
                          <w:szCs w:val="18"/>
                        </w:rPr>
                        <w:t>capture control assessment ID</w:t>
                      </w:r>
                      <w:r w:rsidR="00275F0F" w:rsidRPr="00724AC7">
                        <w:rPr>
                          <w:sz w:val="18"/>
                          <w:szCs w:val="18"/>
                        </w:rPr>
                        <w:t xml:space="preserve"> cover</w:t>
                      </w:r>
                      <w:r w:rsidR="00817360">
                        <w:rPr>
                          <w:sz w:val="18"/>
                          <w:szCs w:val="18"/>
                        </w:rPr>
                        <w:t>e</w:t>
                      </w:r>
                      <w:r w:rsidR="00275F0F" w:rsidRPr="00724AC7">
                        <w:rPr>
                          <w:sz w:val="18"/>
                          <w:szCs w:val="18"/>
                        </w:rPr>
                        <w:t>d by a given walkthrough</w:t>
                      </w:r>
                    </w:p>
                    <w:p w:rsidR="00275F0F" w:rsidRPr="00275F0F" w:rsidRDefault="00275F0F" w:rsidP="00817360">
                      <w:pPr>
                        <w:spacing w:after="0"/>
                        <w:rPr>
                          <w:sz w:val="18"/>
                          <w:szCs w:val="18"/>
                        </w:rPr>
                      </w:pPr>
                      <w:proofErr w:type="spellStart"/>
                      <w:r w:rsidRPr="00275F0F">
                        <w:rPr>
                          <w:sz w:val="18"/>
                          <w:szCs w:val="18"/>
                          <w:u w:val="single"/>
                        </w:rPr>
                        <w:t>Mgmt</w:t>
                      </w:r>
                      <w:proofErr w:type="spellEnd"/>
                      <w:r w:rsidRPr="00275F0F">
                        <w:rPr>
                          <w:sz w:val="18"/>
                          <w:szCs w:val="18"/>
                          <w:u w:val="single"/>
                        </w:rPr>
                        <w:t xml:space="preserve"> Owner</w:t>
                      </w:r>
                      <w:r>
                        <w:rPr>
                          <w:sz w:val="18"/>
                          <w:szCs w:val="18"/>
                        </w:rPr>
                        <w:t xml:space="preserve"> – IT process owner </w:t>
                      </w:r>
                    </w:p>
                    <w:p w:rsidR="00275F0F" w:rsidRDefault="00275F0F" w:rsidP="00817360">
                      <w:pPr>
                        <w:spacing w:after="0"/>
                        <w:rPr>
                          <w:sz w:val="18"/>
                          <w:szCs w:val="18"/>
                        </w:rPr>
                      </w:pPr>
                      <w:r w:rsidRPr="00275F0F">
                        <w:rPr>
                          <w:sz w:val="18"/>
                          <w:szCs w:val="18"/>
                          <w:u w:val="single"/>
                        </w:rPr>
                        <w:t>IAG Owner</w:t>
                      </w:r>
                      <w:r>
                        <w:rPr>
                          <w:sz w:val="18"/>
                          <w:szCs w:val="18"/>
                        </w:rPr>
                        <w:t xml:space="preserve"> – IT SOX Lead </w:t>
                      </w:r>
                    </w:p>
                    <w:p w:rsidR="00274598" w:rsidRPr="005F30E9" w:rsidRDefault="00275F0F" w:rsidP="00817360">
                      <w:pPr>
                        <w:spacing w:after="0"/>
                        <w:rPr>
                          <w:sz w:val="18"/>
                          <w:szCs w:val="18"/>
                        </w:rPr>
                      </w:pPr>
                      <w:r w:rsidRPr="00275F0F">
                        <w:rPr>
                          <w:sz w:val="18"/>
                          <w:szCs w:val="18"/>
                          <w:u w:val="single"/>
                        </w:rPr>
                        <w:t>Meeting Week</w:t>
                      </w:r>
                      <w:r>
                        <w:rPr>
                          <w:sz w:val="18"/>
                          <w:szCs w:val="18"/>
                        </w:rPr>
                        <w:t xml:space="preserve"> - </w:t>
                      </w:r>
                      <w:r w:rsidR="00274598" w:rsidRPr="005F30E9">
                        <w:rPr>
                          <w:sz w:val="18"/>
                          <w:szCs w:val="18"/>
                        </w:rPr>
                        <w:t xml:space="preserve">the end date </w:t>
                      </w:r>
                      <w:r w:rsidR="00CD6A04">
                        <w:rPr>
                          <w:sz w:val="18"/>
                          <w:szCs w:val="18"/>
                        </w:rPr>
                        <w:t xml:space="preserve">of the time range for completing </w:t>
                      </w:r>
                      <w:r w:rsidR="00274598" w:rsidRPr="005F30E9">
                        <w:rPr>
                          <w:sz w:val="18"/>
                          <w:szCs w:val="18"/>
                        </w:rPr>
                        <w:t xml:space="preserve">the walkthrough.  </w:t>
                      </w:r>
                    </w:p>
                    <w:p w:rsidR="00274598" w:rsidRPr="005F30E9" w:rsidRDefault="00274598" w:rsidP="00817360">
                      <w:pPr>
                        <w:spacing w:after="0"/>
                        <w:rPr>
                          <w:sz w:val="18"/>
                          <w:szCs w:val="18"/>
                        </w:rPr>
                      </w:pPr>
                      <w:r w:rsidRPr="00505673">
                        <w:rPr>
                          <w:sz w:val="18"/>
                          <w:szCs w:val="18"/>
                          <w:u w:val="single"/>
                        </w:rPr>
                        <w:t>Submission to management (auto calculated)</w:t>
                      </w:r>
                      <w:r>
                        <w:rPr>
                          <w:sz w:val="18"/>
                          <w:szCs w:val="18"/>
                        </w:rPr>
                        <w:t xml:space="preserve"> - </w:t>
                      </w:r>
                      <w:r w:rsidRPr="005F30E9">
                        <w:rPr>
                          <w:sz w:val="18"/>
                          <w:szCs w:val="18"/>
                        </w:rPr>
                        <w:t>target date for providing WT documentation to</w:t>
                      </w:r>
                      <w:r>
                        <w:rPr>
                          <w:sz w:val="18"/>
                          <w:szCs w:val="18"/>
                        </w:rPr>
                        <w:t xml:space="preserve"> manage</w:t>
                      </w:r>
                      <w:r w:rsidR="00275F0F">
                        <w:rPr>
                          <w:sz w:val="18"/>
                          <w:szCs w:val="18"/>
                        </w:rPr>
                        <w:t>ment for confirmation, one week</w:t>
                      </w:r>
                      <w:r w:rsidRPr="005F30E9">
                        <w:rPr>
                          <w:sz w:val="18"/>
                          <w:szCs w:val="18"/>
                        </w:rPr>
                        <w:t xml:space="preserve"> after the </w:t>
                      </w:r>
                      <w:r w:rsidR="00275F0F">
                        <w:rPr>
                          <w:sz w:val="18"/>
                          <w:szCs w:val="18"/>
                        </w:rPr>
                        <w:t>Meeting Week</w:t>
                      </w:r>
                      <w:r w:rsidRPr="005F30E9">
                        <w:rPr>
                          <w:sz w:val="18"/>
                          <w:szCs w:val="18"/>
                        </w:rPr>
                        <w:t xml:space="preserve">.  </w:t>
                      </w:r>
                    </w:p>
                    <w:p w:rsidR="00274598" w:rsidRDefault="00274598" w:rsidP="00817360">
                      <w:pPr>
                        <w:spacing w:after="0"/>
                        <w:rPr>
                          <w:sz w:val="18"/>
                          <w:szCs w:val="18"/>
                        </w:rPr>
                      </w:pPr>
                      <w:r w:rsidRPr="00505673">
                        <w:rPr>
                          <w:sz w:val="18"/>
                          <w:szCs w:val="18"/>
                          <w:u w:val="single"/>
                        </w:rPr>
                        <w:t>Management sign off (auto calculated)</w:t>
                      </w:r>
                      <w:r>
                        <w:rPr>
                          <w:sz w:val="18"/>
                          <w:szCs w:val="18"/>
                        </w:rPr>
                        <w:t xml:space="preserve"> - </w:t>
                      </w:r>
                      <w:r w:rsidRPr="005F30E9">
                        <w:rPr>
                          <w:sz w:val="18"/>
                          <w:szCs w:val="18"/>
                        </w:rPr>
                        <w:t xml:space="preserve">target date for receiving confirmation/sign </w:t>
                      </w:r>
                      <w:r>
                        <w:rPr>
                          <w:sz w:val="18"/>
                          <w:szCs w:val="18"/>
                        </w:rPr>
                        <w:t>o</w:t>
                      </w:r>
                      <w:r w:rsidRPr="005F30E9">
                        <w:rPr>
                          <w:sz w:val="18"/>
                          <w:szCs w:val="18"/>
                        </w:rPr>
                        <w:t>ff on the WT documentation</w:t>
                      </w:r>
                      <w:r>
                        <w:rPr>
                          <w:sz w:val="18"/>
                          <w:szCs w:val="18"/>
                        </w:rPr>
                        <w:t xml:space="preserve">, </w:t>
                      </w:r>
                      <w:r w:rsidR="00275F0F">
                        <w:rPr>
                          <w:sz w:val="18"/>
                          <w:szCs w:val="18"/>
                        </w:rPr>
                        <w:t>two</w:t>
                      </w:r>
                      <w:r w:rsidRPr="005F30E9">
                        <w:rPr>
                          <w:sz w:val="18"/>
                          <w:szCs w:val="18"/>
                        </w:rPr>
                        <w:t xml:space="preserve"> week</w:t>
                      </w:r>
                      <w:r w:rsidR="00275F0F">
                        <w:rPr>
                          <w:sz w:val="18"/>
                          <w:szCs w:val="18"/>
                        </w:rPr>
                        <w:t>s after Submission to M</w:t>
                      </w:r>
                      <w:r w:rsidRPr="005F30E9">
                        <w:rPr>
                          <w:sz w:val="18"/>
                          <w:szCs w:val="18"/>
                        </w:rPr>
                        <w:t>anagement.</w:t>
                      </w:r>
                    </w:p>
                    <w:p w:rsidR="00274598" w:rsidRDefault="00274598" w:rsidP="00817360">
                      <w:pPr>
                        <w:spacing w:after="0"/>
                        <w:rPr>
                          <w:sz w:val="18"/>
                          <w:szCs w:val="18"/>
                        </w:rPr>
                      </w:pPr>
                      <w:r w:rsidRPr="00505673">
                        <w:rPr>
                          <w:sz w:val="18"/>
                          <w:szCs w:val="18"/>
                          <w:u w:val="single"/>
                        </w:rPr>
                        <w:t>Walkthrough date</w:t>
                      </w:r>
                      <w:r>
                        <w:rPr>
                          <w:sz w:val="18"/>
                          <w:szCs w:val="18"/>
                        </w:rPr>
                        <w:t xml:space="preserve"> – actual date of the walkthrough</w:t>
                      </w:r>
                    </w:p>
                    <w:p w:rsidR="00724AC7" w:rsidRDefault="00724AC7" w:rsidP="00817360">
                      <w:pPr>
                        <w:spacing w:after="0"/>
                        <w:rPr>
                          <w:sz w:val="18"/>
                          <w:szCs w:val="18"/>
                        </w:rPr>
                      </w:pPr>
                      <w:r w:rsidRPr="00724AC7">
                        <w:rPr>
                          <w:sz w:val="18"/>
                          <w:szCs w:val="18"/>
                          <w:u w:val="single"/>
                        </w:rPr>
                        <w:t>Repository</w:t>
                      </w:r>
                      <w:r>
                        <w:rPr>
                          <w:sz w:val="18"/>
                          <w:szCs w:val="18"/>
                        </w:rPr>
                        <w:t xml:space="preserve"> – used to attach process flow documentation</w:t>
                      </w:r>
                    </w:p>
                    <w:p w:rsidR="00274598" w:rsidRPr="005F30E9" w:rsidRDefault="00274598" w:rsidP="00817360">
                      <w:pPr>
                        <w:spacing w:after="0"/>
                        <w:rPr>
                          <w:sz w:val="18"/>
                          <w:szCs w:val="18"/>
                        </w:rPr>
                      </w:pPr>
                      <w:r w:rsidRPr="00505673">
                        <w:rPr>
                          <w:sz w:val="18"/>
                          <w:szCs w:val="18"/>
                          <w:u w:val="single"/>
                        </w:rPr>
                        <w:t>Status</w:t>
                      </w:r>
                      <w:r w:rsidRPr="005F30E9">
                        <w:rPr>
                          <w:sz w:val="18"/>
                          <w:szCs w:val="18"/>
                        </w:rPr>
                        <w:t xml:space="preserve"> </w:t>
                      </w:r>
                      <w:r>
                        <w:rPr>
                          <w:sz w:val="18"/>
                          <w:szCs w:val="18"/>
                        </w:rPr>
                        <w:t xml:space="preserve">- progress of WT scheduling and documentation.  Options include: not started, meeting scheduled, in progress, management sign off, completed.  </w:t>
                      </w:r>
                      <w:r w:rsidR="00C06C65">
                        <w:rPr>
                          <w:sz w:val="18"/>
                          <w:szCs w:val="18"/>
                        </w:rPr>
                        <w:t xml:space="preserve">Completed indicates management sign off has been obtained. </w:t>
                      </w:r>
                    </w:p>
                  </w:txbxContent>
                </v:textbox>
              </v:shape>
            </w:pict>
          </mc:Fallback>
        </mc:AlternateContent>
      </w:r>
      <w:r w:rsidR="00FF66FD" w:rsidRPr="00FF66FD">
        <w:rPr>
          <w:noProof/>
        </w:rPr>
        <w:t xml:space="preserve"> </w:t>
      </w:r>
      <w:r w:rsidR="00D60E89" w:rsidRPr="00D60E89">
        <w:rPr>
          <w:noProof/>
        </w:rPr>
        <w:drawing>
          <wp:inline distT="0" distB="0" distL="0" distR="0" wp14:anchorId="5A858FDF" wp14:editId="50ED372D">
            <wp:extent cx="4572000" cy="321223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8128" b="4966"/>
                    <a:stretch/>
                  </pic:blipFill>
                  <pic:spPr bwMode="auto">
                    <a:xfrm>
                      <a:off x="0" y="0"/>
                      <a:ext cx="4574496" cy="3213985"/>
                    </a:xfrm>
                    <a:prstGeom prst="rect">
                      <a:avLst/>
                    </a:prstGeom>
                    <a:ln>
                      <a:noFill/>
                    </a:ln>
                    <a:extLst>
                      <a:ext uri="{53640926-AAD7-44D8-BBD7-CCE9431645EC}">
                        <a14:shadowObscured xmlns:a14="http://schemas.microsoft.com/office/drawing/2010/main"/>
                      </a:ext>
                    </a:extLst>
                  </pic:spPr>
                </pic:pic>
              </a:graphicData>
            </a:graphic>
          </wp:inline>
        </w:drawing>
      </w:r>
    </w:p>
    <w:p w:rsidR="001662B6" w:rsidRDefault="001662B6" w:rsidP="007A3FC8">
      <w:pPr>
        <w:rPr>
          <w:b/>
          <w:highlight w:val="yellow"/>
          <w:u w:val="single"/>
        </w:rPr>
      </w:pPr>
    </w:p>
    <w:p w:rsidR="007A3FC8" w:rsidRDefault="00BD2B84" w:rsidP="007A3FC8">
      <w:pPr>
        <w:rPr>
          <w:b/>
          <w:u w:val="single"/>
        </w:rPr>
      </w:pPr>
      <w:r w:rsidRPr="00A7599D">
        <w:rPr>
          <w:b/>
          <w:highlight w:val="yellow"/>
          <w:u w:val="single"/>
        </w:rPr>
        <w:t xml:space="preserve">Walkthrough </w:t>
      </w:r>
      <w:r w:rsidR="00071171">
        <w:rPr>
          <w:b/>
          <w:highlight w:val="yellow"/>
          <w:u w:val="single"/>
        </w:rPr>
        <w:t xml:space="preserve">– Minimum </w:t>
      </w:r>
      <w:r w:rsidR="007A3FC8" w:rsidRPr="00A7599D">
        <w:rPr>
          <w:b/>
          <w:highlight w:val="yellow"/>
          <w:u w:val="single"/>
        </w:rPr>
        <w:t>Documentatio</w:t>
      </w:r>
      <w:r w:rsidR="007A3FC8" w:rsidRPr="00071171">
        <w:rPr>
          <w:b/>
          <w:highlight w:val="yellow"/>
          <w:u w:val="single"/>
        </w:rPr>
        <w:t>n</w:t>
      </w:r>
      <w:r w:rsidR="00071171" w:rsidRPr="00071171">
        <w:rPr>
          <w:b/>
          <w:highlight w:val="yellow"/>
          <w:u w:val="single"/>
        </w:rPr>
        <w:t xml:space="preserve"> Requirements</w:t>
      </w:r>
    </w:p>
    <w:p w:rsidR="00DE5824" w:rsidRDefault="00DE5824" w:rsidP="007A3FC8">
      <w:pPr>
        <w:rPr>
          <w:b/>
          <w:u w:val="single"/>
        </w:rPr>
      </w:pPr>
    </w:p>
    <w:tbl>
      <w:tblPr>
        <w:tblStyle w:val="TableGrid"/>
        <w:tblW w:w="0" w:type="auto"/>
        <w:tblLook w:val="04A0" w:firstRow="1" w:lastRow="0" w:firstColumn="1" w:lastColumn="0" w:noHBand="0" w:noVBand="1"/>
      </w:tblPr>
      <w:tblGrid>
        <w:gridCol w:w="1728"/>
        <w:gridCol w:w="5220"/>
        <w:gridCol w:w="2628"/>
      </w:tblGrid>
      <w:tr w:rsidR="00A7599D" w:rsidRPr="00AA3BA9" w:rsidTr="00AA3BA9">
        <w:tc>
          <w:tcPr>
            <w:tcW w:w="1728" w:type="dxa"/>
          </w:tcPr>
          <w:p w:rsidR="00A7599D" w:rsidRPr="001662B6" w:rsidRDefault="009F6BC7" w:rsidP="007A3FC8">
            <w:pPr>
              <w:rPr>
                <w:b/>
                <w:sz w:val="20"/>
                <w:szCs w:val="20"/>
              </w:rPr>
            </w:pPr>
            <w:r w:rsidRPr="001662B6">
              <w:rPr>
                <w:b/>
                <w:sz w:val="20"/>
                <w:szCs w:val="20"/>
              </w:rPr>
              <w:t>Documentation</w:t>
            </w:r>
          </w:p>
        </w:tc>
        <w:tc>
          <w:tcPr>
            <w:tcW w:w="5220" w:type="dxa"/>
          </w:tcPr>
          <w:p w:rsidR="00A7599D" w:rsidRPr="001662B6" w:rsidRDefault="001662B6" w:rsidP="007A3FC8">
            <w:pPr>
              <w:rPr>
                <w:b/>
                <w:sz w:val="20"/>
                <w:szCs w:val="20"/>
              </w:rPr>
            </w:pPr>
            <w:r w:rsidRPr="001662B6">
              <w:rPr>
                <w:b/>
                <w:sz w:val="20"/>
                <w:szCs w:val="20"/>
              </w:rPr>
              <w:t xml:space="preserve">Completion Guidance </w:t>
            </w:r>
          </w:p>
        </w:tc>
        <w:tc>
          <w:tcPr>
            <w:tcW w:w="2628" w:type="dxa"/>
          </w:tcPr>
          <w:p w:rsidR="00A7599D" w:rsidRPr="001662B6" w:rsidRDefault="009F6BC7" w:rsidP="007A3FC8">
            <w:pPr>
              <w:rPr>
                <w:b/>
                <w:sz w:val="20"/>
                <w:szCs w:val="20"/>
              </w:rPr>
            </w:pPr>
            <w:r w:rsidRPr="001662B6">
              <w:rPr>
                <w:b/>
                <w:sz w:val="20"/>
                <w:szCs w:val="20"/>
              </w:rPr>
              <w:t xml:space="preserve">Documented Where </w:t>
            </w:r>
          </w:p>
        </w:tc>
      </w:tr>
      <w:tr w:rsidR="00D92DA7" w:rsidRPr="00AA3BA9" w:rsidTr="00AA3BA9">
        <w:tc>
          <w:tcPr>
            <w:tcW w:w="1728" w:type="dxa"/>
          </w:tcPr>
          <w:p w:rsidR="00D92DA7" w:rsidRDefault="00D92DA7" w:rsidP="007A3FC8">
            <w:pPr>
              <w:rPr>
                <w:sz w:val="20"/>
                <w:szCs w:val="20"/>
              </w:rPr>
            </w:pPr>
            <w:r>
              <w:rPr>
                <w:sz w:val="20"/>
                <w:szCs w:val="20"/>
              </w:rPr>
              <w:t>Meeting invitation and attendees</w:t>
            </w:r>
          </w:p>
          <w:p w:rsidR="00D92DA7" w:rsidRPr="00AA3BA9" w:rsidRDefault="00D92DA7" w:rsidP="007A3FC8">
            <w:pPr>
              <w:rPr>
                <w:sz w:val="20"/>
                <w:szCs w:val="20"/>
              </w:rPr>
            </w:pPr>
          </w:p>
        </w:tc>
        <w:tc>
          <w:tcPr>
            <w:tcW w:w="5220" w:type="dxa"/>
          </w:tcPr>
          <w:p w:rsidR="00D92DA7" w:rsidRDefault="00D92DA7" w:rsidP="00AA3BA9">
            <w:pPr>
              <w:pStyle w:val="ListParagraph"/>
              <w:ind w:left="0"/>
              <w:rPr>
                <w:sz w:val="20"/>
                <w:szCs w:val="20"/>
              </w:rPr>
            </w:pPr>
            <w:r>
              <w:rPr>
                <w:sz w:val="20"/>
                <w:szCs w:val="20"/>
              </w:rPr>
              <w:t>A pdf of the walkthrough meeting invitation show</w:t>
            </w:r>
            <w:r w:rsidR="00DE5824">
              <w:rPr>
                <w:sz w:val="20"/>
                <w:szCs w:val="20"/>
              </w:rPr>
              <w:t>ing AIG and PwC participants</w:t>
            </w:r>
            <w:r>
              <w:rPr>
                <w:sz w:val="20"/>
                <w:szCs w:val="20"/>
              </w:rPr>
              <w:t xml:space="preserve"> as well as the walkthrough agenda should be included as part of the walkthrough documentation.  </w:t>
            </w:r>
          </w:p>
        </w:tc>
        <w:tc>
          <w:tcPr>
            <w:tcW w:w="2628" w:type="dxa"/>
          </w:tcPr>
          <w:p w:rsidR="00D92DA7" w:rsidRPr="00AA3BA9" w:rsidRDefault="00D92DA7" w:rsidP="00071171">
            <w:pPr>
              <w:spacing w:line="240" w:lineRule="auto"/>
              <w:rPr>
                <w:color w:val="FF0000"/>
                <w:sz w:val="20"/>
                <w:szCs w:val="20"/>
              </w:rPr>
            </w:pPr>
            <w:r w:rsidRPr="00DE5824">
              <w:rPr>
                <w:sz w:val="20"/>
                <w:szCs w:val="20"/>
              </w:rPr>
              <w:t xml:space="preserve">Walkthrough repository </w:t>
            </w:r>
          </w:p>
        </w:tc>
      </w:tr>
      <w:tr w:rsidR="00AA3BA9" w:rsidRPr="00AA3BA9" w:rsidTr="00AA3BA9">
        <w:tc>
          <w:tcPr>
            <w:tcW w:w="1728" w:type="dxa"/>
          </w:tcPr>
          <w:p w:rsidR="00AA3BA9" w:rsidRPr="00AA3BA9" w:rsidRDefault="00AA3BA9" w:rsidP="00724AC7">
            <w:pPr>
              <w:rPr>
                <w:sz w:val="20"/>
                <w:szCs w:val="20"/>
              </w:rPr>
            </w:pPr>
            <w:r w:rsidRPr="00AA3BA9">
              <w:rPr>
                <w:sz w:val="20"/>
                <w:szCs w:val="20"/>
              </w:rPr>
              <w:t>Process Flows (</w:t>
            </w:r>
            <w:r w:rsidR="00724AC7">
              <w:rPr>
                <w:sz w:val="20"/>
                <w:szCs w:val="20"/>
              </w:rPr>
              <w:t xml:space="preserve">minimum </w:t>
            </w:r>
            <w:r w:rsidRPr="00AA3BA9">
              <w:rPr>
                <w:sz w:val="20"/>
                <w:szCs w:val="20"/>
              </w:rPr>
              <w:t>require</w:t>
            </w:r>
            <w:r w:rsidR="00724AC7">
              <w:rPr>
                <w:sz w:val="20"/>
                <w:szCs w:val="20"/>
              </w:rPr>
              <w:t>ment</w:t>
            </w:r>
            <w:r w:rsidRPr="00AA3BA9">
              <w:rPr>
                <w:sz w:val="20"/>
                <w:szCs w:val="20"/>
              </w:rPr>
              <w:t xml:space="preserve">) </w:t>
            </w:r>
          </w:p>
        </w:tc>
        <w:tc>
          <w:tcPr>
            <w:tcW w:w="5220" w:type="dxa"/>
          </w:tcPr>
          <w:p w:rsidR="001662B6" w:rsidRDefault="00AA3BA9" w:rsidP="00AA3BA9">
            <w:pPr>
              <w:pStyle w:val="ListParagraph"/>
              <w:ind w:left="0"/>
              <w:rPr>
                <w:sz w:val="20"/>
                <w:szCs w:val="20"/>
              </w:rPr>
            </w:pPr>
            <w:r>
              <w:rPr>
                <w:sz w:val="20"/>
                <w:szCs w:val="20"/>
              </w:rPr>
              <w:t xml:space="preserve">Process flows </w:t>
            </w:r>
            <w:r w:rsidRPr="00AA3BA9">
              <w:rPr>
                <w:sz w:val="20"/>
                <w:szCs w:val="20"/>
              </w:rPr>
              <w:t xml:space="preserve">have to be completed in the </w:t>
            </w:r>
            <w:r>
              <w:rPr>
                <w:sz w:val="20"/>
                <w:szCs w:val="20"/>
              </w:rPr>
              <w:t xml:space="preserve">format </w:t>
            </w:r>
            <w:r w:rsidRPr="00AA3BA9">
              <w:rPr>
                <w:sz w:val="20"/>
                <w:szCs w:val="20"/>
              </w:rPr>
              <w:t xml:space="preserve">provided by the Audit Practices </w:t>
            </w:r>
            <w:r>
              <w:rPr>
                <w:sz w:val="20"/>
                <w:szCs w:val="20"/>
              </w:rPr>
              <w:t>(refer to the attachment)</w:t>
            </w:r>
            <w:r w:rsidRPr="00AA3BA9">
              <w:rPr>
                <w:sz w:val="20"/>
                <w:szCs w:val="20"/>
              </w:rPr>
              <w:t xml:space="preserve">.   Existing process flows provided by management can be </w:t>
            </w:r>
            <w:r>
              <w:rPr>
                <w:sz w:val="20"/>
                <w:szCs w:val="20"/>
              </w:rPr>
              <w:t>leveraged, where applicable</w:t>
            </w:r>
            <w:r w:rsidRPr="00AA3BA9">
              <w:rPr>
                <w:sz w:val="20"/>
                <w:szCs w:val="20"/>
              </w:rPr>
              <w:t xml:space="preserve">, but should be further updated to align with the audit template requirements.  </w:t>
            </w:r>
          </w:p>
          <w:p w:rsidR="00E013D5" w:rsidRDefault="00E013D5" w:rsidP="00AA3BA9">
            <w:pPr>
              <w:pStyle w:val="ListParagraph"/>
              <w:ind w:left="0"/>
              <w:rPr>
                <w:sz w:val="20"/>
                <w:szCs w:val="20"/>
              </w:rPr>
            </w:pPr>
          </w:p>
          <w:p w:rsidR="00AA3BA9" w:rsidRPr="001662B6" w:rsidRDefault="00AA3BA9" w:rsidP="00E013D5">
            <w:pPr>
              <w:pStyle w:val="ListParagraph"/>
              <w:ind w:left="0"/>
              <w:rPr>
                <w:sz w:val="20"/>
                <w:szCs w:val="20"/>
              </w:rPr>
            </w:pPr>
            <w:r w:rsidRPr="00AA3BA9">
              <w:rPr>
                <w:sz w:val="20"/>
                <w:szCs w:val="20"/>
              </w:rPr>
              <w:t xml:space="preserve">In addition, since multiple controls may be covered in the same </w:t>
            </w:r>
            <w:r w:rsidR="00E013D5">
              <w:rPr>
                <w:sz w:val="20"/>
                <w:szCs w:val="20"/>
              </w:rPr>
              <w:t>process flow</w:t>
            </w:r>
            <w:r w:rsidRPr="00AA3BA9">
              <w:rPr>
                <w:sz w:val="20"/>
                <w:szCs w:val="20"/>
              </w:rPr>
              <w:t xml:space="preserve">, please indicate the relevant Control Assessment ID(s) on the process flow cover page.  </w:t>
            </w:r>
            <w:r w:rsidR="001662B6">
              <w:rPr>
                <w:sz w:val="20"/>
                <w:szCs w:val="20"/>
              </w:rPr>
              <w:t xml:space="preserve"> </w:t>
            </w:r>
          </w:p>
        </w:tc>
        <w:tc>
          <w:tcPr>
            <w:tcW w:w="2628" w:type="dxa"/>
          </w:tcPr>
          <w:p w:rsidR="00C06C65" w:rsidRPr="00C06C65" w:rsidRDefault="00C06C65" w:rsidP="00071171">
            <w:pPr>
              <w:spacing w:line="240" w:lineRule="auto"/>
              <w:rPr>
                <w:sz w:val="20"/>
                <w:szCs w:val="20"/>
              </w:rPr>
            </w:pPr>
            <w:r w:rsidRPr="00C06C65">
              <w:rPr>
                <w:sz w:val="20"/>
                <w:szCs w:val="20"/>
              </w:rPr>
              <w:t xml:space="preserve">Walkthrough repository </w:t>
            </w:r>
          </w:p>
          <w:p w:rsidR="00724AC7" w:rsidRDefault="00724AC7" w:rsidP="007A3FC8">
            <w:pPr>
              <w:rPr>
                <w:sz w:val="20"/>
                <w:szCs w:val="20"/>
                <w:u w:val="single"/>
              </w:rPr>
            </w:pPr>
          </w:p>
          <w:p w:rsidR="00071171" w:rsidRPr="00AA3BA9" w:rsidRDefault="00071171" w:rsidP="007A3FC8">
            <w:pPr>
              <w:rPr>
                <w:sz w:val="20"/>
                <w:szCs w:val="20"/>
                <w:u w:val="single"/>
              </w:rPr>
            </w:pPr>
            <w:r>
              <w:rPr>
                <w:sz w:val="20"/>
                <w:szCs w:val="20"/>
                <w:u w:val="single"/>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5pt;height:50.1pt" o:ole="">
                  <v:imagedata r:id="rId10" o:title=""/>
                </v:shape>
                <o:OLEObject Type="Embed" ProgID="Visio.Drawing.11" ShapeID="_x0000_i1025" DrawAspect="Icon" ObjectID="_1615276880" r:id="rId11"/>
              </w:object>
            </w:r>
          </w:p>
        </w:tc>
      </w:tr>
      <w:tr w:rsidR="00071171" w:rsidRPr="00AA3BA9" w:rsidTr="00AA3BA9">
        <w:tc>
          <w:tcPr>
            <w:tcW w:w="1728" w:type="dxa"/>
          </w:tcPr>
          <w:p w:rsidR="00FB4176" w:rsidRDefault="00FB4176" w:rsidP="00FB4176">
            <w:pPr>
              <w:rPr>
                <w:sz w:val="20"/>
                <w:szCs w:val="20"/>
              </w:rPr>
            </w:pPr>
            <w:r>
              <w:rPr>
                <w:sz w:val="20"/>
                <w:szCs w:val="20"/>
              </w:rPr>
              <w:t xml:space="preserve">Risk and Control Matrix </w:t>
            </w:r>
          </w:p>
          <w:p w:rsidR="00071171" w:rsidRPr="00071171" w:rsidRDefault="00724AC7" w:rsidP="00FB4176">
            <w:pPr>
              <w:rPr>
                <w:sz w:val="20"/>
                <w:szCs w:val="20"/>
              </w:rPr>
            </w:pPr>
            <w:r>
              <w:rPr>
                <w:sz w:val="20"/>
                <w:szCs w:val="20"/>
              </w:rPr>
              <w:t>(minimum requirement</w:t>
            </w:r>
            <w:r w:rsidR="00071171" w:rsidRPr="00071171">
              <w:rPr>
                <w:sz w:val="20"/>
                <w:szCs w:val="20"/>
              </w:rPr>
              <w:t>)</w:t>
            </w:r>
          </w:p>
        </w:tc>
        <w:tc>
          <w:tcPr>
            <w:tcW w:w="5220" w:type="dxa"/>
          </w:tcPr>
          <w:p w:rsidR="00FB4176" w:rsidRDefault="00FB4176" w:rsidP="00FB4176">
            <w:pPr>
              <w:rPr>
                <w:sz w:val="20"/>
                <w:szCs w:val="20"/>
              </w:rPr>
            </w:pPr>
            <w:r>
              <w:rPr>
                <w:sz w:val="20"/>
                <w:szCs w:val="20"/>
              </w:rPr>
              <w:t>Risk and Control matrix summarizes risks and key controls, which will then form the basis for operating effectiveness testing.   Any control design gaps identified during the walkthroughs should be document</w:t>
            </w:r>
            <w:r w:rsidR="00F93402">
              <w:rPr>
                <w:sz w:val="20"/>
                <w:szCs w:val="20"/>
              </w:rPr>
              <w:t>ed</w:t>
            </w:r>
            <w:r>
              <w:rPr>
                <w:sz w:val="20"/>
                <w:szCs w:val="20"/>
              </w:rPr>
              <w:t xml:space="preserve"> in the RCM.</w:t>
            </w:r>
          </w:p>
          <w:p w:rsidR="00071171" w:rsidRPr="00071171" w:rsidRDefault="00071171" w:rsidP="00FB4176">
            <w:pPr>
              <w:rPr>
                <w:sz w:val="20"/>
                <w:szCs w:val="20"/>
              </w:rPr>
            </w:pPr>
            <w:r>
              <w:rPr>
                <w:sz w:val="20"/>
                <w:szCs w:val="20"/>
              </w:rPr>
              <w:t>W</w:t>
            </w:r>
            <w:r w:rsidRPr="00071171">
              <w:rPr>
                <w:sz w:val="20"/>
                <w:szCs w:val="20"/>
              </w:rPr>
              <w:t xml:space="preserve">hile the attached </w:t>
            </w:r>
            <w:r w:rsidR="00FB4176">
              <w:rPr>
                <w:sz w:val="20"/>
                <w:szCs w:val="20"/>
              </w:rPr>
              <w:t xml:space="preserve">Excel </w:t>
            </w:r>
            <w:r w:rsidRPr="00071171">
              <w:rPr>
                <w:sz w:val="20"/>
                <w:szCs w:val="20"/>
              </w:rPr>
              <w:t>template is not a required deliverabl</w:t>
            </w:r>
            <w:r w:rsidR="00E013D5">
              <w:rPr>
                <w:sz w:val="20"/>
                <w:szCs w:val="20"/>
              </w:rPr>
              <w:t xml:space="preserve">e in itself, it includes </w:t>
            </w:r>
            <w:r w:rsidRPr="00071171">
              <w:rPr>
                <w:sz w:val="20"/>
                <w:szCs w:val="20"/>
              </w:rPr>
              <w:t>the</w:t>
            </w:r>
            <w:r w:rsidR="00C06C65">
              <w:rPr>
                <w:sz w:val="20"/>
                <w:szCs w:val="20"/>
              </w:rPr>
              <w:t xml:space="preserve"> sub-set of</w:t>
            </w:r>
            <w:r w:rsidRPr="00071171">
              <w:rPr>
                <w:sz w:val="20"/>
                <w:szCs w:val="20"/>
              </w:rPr>
              <w:t xml:space="preserve"> fields that will be required to be populated in BPA to capture walkthrough results and design testing.   These fields can either be updated directly in BPA OR captured in the Excel template and uploaded into BPA </w:t>
            </w:r>
            <w:r>
              <w:rPr>
                <w:sz w:val="20"/>
                <w:szCs w:val="20"/>
              </w:rPr>
              <w:t xml:space="preserve">centrally.  </w:t>
            </w:r>
          </w:p>
        </w:tc>
        <w:tc>
          <w:tcPr>
            <w:tcW w:w="2628" w:type="dxa"/>
          </w:tcPr>
          <w:p w:rsidR="00E013D5" w:rsidRDefault="00071171" w:rsidP="007A3FC8">
            <w:pPr>
              <w:rPr>
                <w:sz w:val="20"/>
                <w:szCs w:val="20"/>
              </w:rPr>
            </w:pPr>
            <w:r w:rsidRPr="00071171">
              <w:rPr>
                <w:sz w:val="20"/>
                <w:szCs w:val="20"/>
              </w:rPr>
              <w:t xml:space="preserve">Control </w:t>
            </w:r>
            <w:r w:rsidR="00E013D5">
              <w:rPr>
                <w:sz w:val="20"/>
                <w:szCs w:val="20"/>
              </w:rPr>
              <w:t>Screen</w:t>
            </w:r>
          </w:p>
          <w:p w:rsidR="00071171" w:rsidRPr="00162505" w:rsidRDefault="00E013D5" w:rsidP="007A3FC8">
            <w:pPr>
              <w:rPr>
                <w:color w:val="FF0000"/>
                <w:sz w:val="20"/>
                <w:szCs w:val="20"/>
              </w:rPr>
            </w:pPr>
            <w:r>
              <w:rPr>
                <w:sz w:val="20"/>
                <w:szCs w:val="20"/>
              </w:rPr>
              <w:t xml:space="preserve">Control </w:t>
            </w:r>
            <w:proofErr w:type="spellStart"/>
            <w:r w:rsidR="00071171" w:rsidRPr="00071171">
              <w:rPr>
                <w:sz w:val="20"/>
                <w:szCs w:val="20"/>
              </w:rPr>
              <w:t>Leadsheet</w:t>
            </w:r>
            <w:proofErr w:type="spellEnd"/>
            <w:r w:rsidR="00071171" w:rsidRPr="00071171">
              <w:rPr>
                <w:sz w:val="20"/>
                <w:szCs w:val="20"/>
              </w:rPr>
              <w:t xml:space="preserve"> – Test of Design tab</w:t>
            </w:r>
            <w:r w:rsidR="00162505">
              <w:rPr>
                <w:sz w:val="20"/>
                <w:szCs w:val="20"/>
              </w:rPr>
              <w:t xml:space="preserve"> </w:t>
            </w:r>
          </w:p>
          <w:bookmarkStart w:id="1" w:name="_MON_1615173410"/>
          <w:bookmarkEnd w:id="1"/>
          <w:p w:rsidR="00071171" w:rsidRPr="00071171" w:rsidRDefault="00FB4176" w:rsidP="007A3FC8">
            <w:pPr>
              <w:rPr>
                <w:color w:val="FF0000"/>
                <w:sz w:val="20"/>
                <w:szCs w:val="20"/>
              </w:rPr>
            </w:pPr>
            <w:r>
              <w:rPr>
                <w:sz w:val="20"/>
                <w:szCs w:val="20"/>
              </w:rPr>
              <w:object w:dxaOrig="1551" w:dyaOrig="1004">
                <v:shape id="_x0000_i1026" type="#_x0000_t75" style="width:77.65pt;height:50.1pt" o:ole="">
                  <v:imagedata r:id="rId12" o:title=""/>
                </v:shape>
                <o:OLEObject Type="Embed" ProgID="Excel.Sheet.12" ShapeID="_x0000_i1026" DrawAspect="Icon" ObjectID="_1615276881" r:id="rId13"/>
              </w:object>
            </w:r>
            <w:r w:rsidR="00071171" w:rsidRPr="00071171">
              <w:rPr>
                <w:sz w:val="20"/>
                <w:szCs w:val="20"/>
              </w:rPr>
              <w:t xml:space="preserve"> </w:t>
            </w:r>
          </w:p>
        </w:tc>
      </w:tr>
      <w:tr w:rsidR="00071171" w:rsidRPr="00AA3BA9" w:rsidTr="00AA3BA9">
        <w:tc>
          <w:tcPr>
            <w:tcW w:w="1728" w:type="dxa"/>
          </w:tcPr>
          <w:p w:rsidR="00071171" w:rsidRDefault="00071171" w:rsidP="007A3FC8">
            <w:pPr>
              <w:rPr>
                <w:sz w:val="20"/>
                <w:szCs w:val="20"/>
              </w:rPr>
            </w:pPr>
            <w:r>
              <w:rPr>
                <w:sz w:val="20"/>
                <w:szCs w:val="20"/>
              </w:rPr>
              <w:t>Narratives</w:t>
            </w:r>
          </w:p>
          <w:p w:rsidR="00071171" w:rsidRPr="00071171" w:rsidRDefault="00071171" w:rsidP="007A3FC8">
            <w:pPr>
              <w:rPr>
                <w:sz w:val="20"/>
                <w:szCs w:val="20"/>
              </w:rPr>
            </w:pPr>
          </w:p>
        </w:tc>
        <w:tc>
          <w:tcPr>
            <w:tcW w:w="5220" w:type="dxa"/>
          </w:tcPr>
          <w:p w:rsidR="00071171" w:rsidRDefault="00071171" w:rsidP="00071171">
            <w:pPr>
              <w:rPr>
                <w:sz w:val="20"/>
                <w:szCs w:val="20"/>
              </w:rPr>
            </w:pPr>
            <w:r w:rsidRPr="00071171">
              <w:rPr>
                <w:sz w:val="20"/>
                <w:szCs w:val="20"/>
              </w:rPr>
              <w:t xml:space="preserve">A high level </w:t>
            </w:r>
            <w:r>
              <w:rPr>
                <w:sz w:val="20"/>
                <w:szCs w:val="20"/>
              </w:rPr>
              <w:t xml:space="preserve">control </w:t>
            </w:r>
            <w:r w:rsidRPr="00071171">
              <w:rPr>
                <w:sz w:val="20"/>
                <w:szCs w:val="20"/>
              </w:rPr>
              <w:t>narrative should be captured in the “Control Activity performed by Control Owner” field (column M of the walkthrough template).   Based on the comple</w:t>
            </w:r>
            <w:r w:rsidR="009B2EA1">
              <w:rPr>
                <w:sz w:val="20"/>
                <w:szCs w:val="20"/>
              </w:rPr>
              <w:t xml:space="preserve">xity of the control, additional, more granular </w:t>
            </w:r>
            <w:r w:rsidRPr="00071171">
              <w:rPr>
                <w:sz w:val="20"/>
                <w:szCs w:val="20"/>
              </w:rPr>
              <w:t xml:space="preserve">narrative documents may be completed and attached as part of the overall walkthrough documentation. </w:t>
            </w:r>
          </w:p>
        </w:tc>
        <w:tc>
          <w:tcPr>
            <w:tcW w:w="2628" w:type="dxa"/>
          </w:tcPr>
          <w:p w:rsidR="00071171" w:rsidRPr="00071171" w:rsidRDefault="009B2EA1" w:rsidP="007A3FC8">
            <w:pPr>
              <w:rPr>
                <w:sz w:val="20"/>
                <w:szCs w:val="20"/>
              </w:rPr>
            </w:pPr>
            <w:r>
              <w:rPr>
                <w:sz w:val="20"/>
                <w:szCs w:val="20"/>
              </w:rPr>
              <w:t xml:space="preserve">Control </w:t>
            </w:r>
            <w:proofErr w:type="spellStart"/>
            <w:r>
              <w:rPr>
                <w:sz w:val="20"/>
                <w:szCs w:val="20"/>
              </w:rPr>
              <w:t>Leadsheet</w:t>
            </w:r>
            <w:proofErr w:type="spellEnd"/>
            <w:r>
              <w:rPr>
                <w:sz w:val="20"/>
                <w:szCs w:val="20"/>
              </w:rPr>
              <w:t xml:space="preserve"> – Test of Design tab</w:t>
            </w:r>
          </w:p>
        </w:tc>
      </w:tr>
      <w:tr w:rsidR="009B2EA1" w:rsidRPr="00AA3BA9" w:rsidTr="00AA3BA9">
        <w:tc>
          <w:tcPr>
            <w:tcW w:w="1728" w:type="dxa"/>
          </w:tcPr>
          <w:p w:rsidR="009B2EA1" w:rsidRDefault="007D6274" w:rsidP="007A3FC8">
            <w:pPr>
              <w:rPr>
                <w:sz w:val="20"/>
                <w:szCs w:val="20"/>
              </w:rPr>
            </w:pPr>
            <w:r>
              <w:rPr>
                <w:sz w:val="20"/>
                <w:szCs w:val="20"/>
              </w:rPr>
              <w:t xml:space="preserve">Test of One </w:t>
            </w:r>
          </w:p>
          <w:p w:rsidR="00817360" w:rsidRDefault="00817360" w:rsidP="007A3FC8">
            <w:pPr>
              <w:rPr>
                <w:sz w:val="20"/>
                <w:szCs w:val="20"/>
              </w:rPr>
            </w:pPr>
            <w:r>
              <w:rPr>
                <w:sz w:val="20"/>
                <w:szCs w:val="20"/>
              </w:rPr>
              <w:t>(required)</w:t>
            </w:r>
          </w:p>
          <w:p w:rsidR="007D6274" w:rsidRDefault="007D6274" w:rsidP="007A3FC8">
            <w:pPr>
              <w:rPr>
                <w:sz w:val="20"/>
                <w:szCs w:val="20"/>
              </w:rPr>
            </w:pPr>
          </w:p>
        </w:tc>
        <w:tc>
          <w:tcPr>
            <w:tcW w:w="5220" w:type="dxa"/>
          </w:tcPr>
          <w:p w:rsidR="009B2EA1" w:rsidRPr="00071171" w:rsidRDefault="007D6274" w:rsidP="00071171">
            <w:pPr>
              <w:rPr>
                <w:sz w:val="20"/>
                <w:szCs w:val="20"/>
              </w:rPr>
            </w:pPr>
            <w:r>
              <w:rPr>
                <w:sz w:val="20"/>
                <w:szCs w:val="20"/>
              </w:rPr>
              <w:t xml:space="preserve">Test of One should be completed during the walkthroughs, by observing demonstration of the end to end control </w:t>
            </w:r>
            <w:r w:rsidR="00E013D5">
              <w:rPr>
                <w:sz w:val="20"/>
                <w:szCs w:val="20"/>
              </w:rPr>
              <w:t>execution</w:t>
            </w:r>
            <w:r>
              <w:rPr>
                <w:sz w:val="20"/>
                <w:szCs w:val="20"/>
              </w:rPr>
              <w:t xml:space="preserve"> for one example.  The test of one can count towards the overall operating effectiveness testing. </w:t>
            </w:r>
          </w:p>
        </w:tc>
        <w:tc>
          <w:tcPr>
            <w:tcW w:w="2628" w:type="dxa"/>
          </w:tcPr>
          <w:p w:rsidR="009B2EA1" w:rsidRDefault="007D6274" w:rsidP="007A3FC8">
            <w:pPr>
              <w:rPr>
                <w:sz w:val="20"/>
                <w:szCs w:val="20"/>
              </w:rPr>
            </w:pPr>
            <w:r>
              <w:rPr>
                <w:sz w:val="20"/>
                <w:szCs w:val="20"/>
              </w:rPr>
              <w:t xml:space="preserve">Control </w:t>
            </w:r>
            <w:proofErr w:type="spellStart"/>
            <w:r>
              <w:rPr>
                <w:sz w:val="20"/>
                <w:szCs w:val="20"/>
              </w:rPr>
              <w:t>Leadsheet</w:t>
            </w:r>
            <w:proofErr w:type="spellEnd"/>
            <w:r>
              <w:rPr>
                <w:sz w:val="20"/>
                <w:szCs w:val="20"/>
              </w:rPr>
              <w:t xml:space="preserve">  - Test of Operating Effectiveness tab</w:t>
            </w:r>
          </w:p>
          <w:p w:rsidR="007D6274" w:rsidRDefault="007D6274" w:rsidP="007D6274">
            <w:pPr>
              <w:rPr>
                <w:sz w:val="20"/>
                <w:szCs w:val="20"/>
              </w:rPr>
            </w:pPr>
          </w:p>
        </w:tc>
      </w:tr>
    </w:tbl>
    <w:p w:rsidR="00A7599D" w:rsidRDefault="00A7599D" w:rsidP="007A3FC8">
      <w:pPr>
        <w:rPr>
          <w:u w:val="single"/>
        </w:rPr>
      </w:pPr>
    </w:p>
    <w:p w:rsidR="007B69C1" w:rsidRPr="00A7599D" w:rsidRDefault="007B69C1" w:rsidP="007A3FC8">
      <w:pPr>
        <w:rPr>
          <w:u w:val="single"/>
        </w:rPr>
      </w:pPr>
      <w:r>
        <w:rPr>
          <w:u w:val="single"/>
        </w:rPr>
        <w:t xml:space="preserve">Review and approval </w:t>
      </w:r>
    </w:p>
    <w:p w:rsidR="00C06C65" w:rsidRPr="005078D8" w:rsidRDefault="007B69C1" w:rsidP="007A3FC8">
      <w:pPr>
        <w:rPr>
          <w:sz w:val="20"/>
          <w:szCs w:val="20"/>
        </w:rPr>
      </w:pPr>
      <w:r>
        <w:rPr>
          <w:sz w:val="20"/>
          <w:szCs w:val="20"/>
        </w:rPr>
        <w:t xml:space="preserve">For documentation rolling over from the prior year </w:t>
      </w:r>
      <w:r w:rsidR="00C06C65" w:rsidRPr="005078D8">
        <w:rPr>
          <w:sz w:val="20"/>
          <w:szCs w:val="20"/>
        </w:rPr>
        <w:t>– T</w:t>
      </w:r>
      <w:r>
        <w:rPr>
          <w:sz w:val="20"/>
          <w:szCs w:val="20"/>
        </w:rPr>
        <w:t>est of Design tab</w:t>
      </w:r>
      <w:r w:rsidR="00AD0F5E">
        <w:rPr>
          <w:sz w:val="20"/>
          <w:szCs w:val="20"/>
        </w:rPr>
        <w:t>, including supporting documentation,</w:t>
      </w:r>
      <w:r>
        <w:rPr>
          <w:sz w:val="20"/>
          <w:szCs w:val="20"/>
        </w:rPr>
        <w:t xml:space="preserve"> has to be </w:t>
      </w:r>
      <w:r w:rsidR="00C06C65" w:rsidRPr="005078D8">
        <w:rPr>
          <w:sz w:val="20"/>
          <w:szCs w:val="20"/>
        </w:rPr>
        <w:t xml:space="preserve">completed and reviewed </w:t>
      </w:r>
      <w:r>
        <w:rPr>
          <w:sz w:val="20"/>
          <w:szCs w:val="20"/>
        </w:rPr>
        <w:t>one week after the Walkthrough</w:t>
      </w:r>
      <w:r w:rsidR="00C06C65" w:rsidRPr="005078D8">
        <w:rPr>
          <w:sz w:val="20"/>
          <w:szCs w:val="20"/>
        </w:rPr>
        <w:t xml:space="preserve"> date</w:t>
      </w:r>
    </w:p>
    <w:p w:rsidR="00C06C65" w:rsidRDefault="001305A4" w:rsidP="007A3FC8">
      <w:pPr>
        <w:rPr>
          <w:sz w:val="20"/>
          <w:szCs w:val="20"/>
        </w:rPr>
      </w:pPr>
      <w:r>
        <w:rPr>
          <w:b/>
          <w:noProof/>
          <w:color w:val="0070C0"/>
        </w:rPr>
        <w:lastRenderedPageBreak/>
        <mc:AlternateContent>
          <mc:Choice Requires="wps">
            <w:drawing>
              <wp:anchor distT="0" distB="0" distL="114300" distR="114300" simplePos="0" relativeHeight="251696128" behindDoc="0" locked="0" layoutInCell="1" allowOverlap="1" wp14:anchorId="1209DF00" wp14:editId="1FBCAE63">
                <wp:simplePos x="0" y="0"/>
                <wp:positionH relativeFrom="column">
                  <wp:posOffset>-207645</wp:posOffset>
                </wp:positionH>
                <wp:positionV relativeFrom="paragraph">
                  <wp:posOffset>419735</wp:posOffset>
                </wp:positionV>
                <wp:extent cx="150495" cy="158750"/>
                <wp:effectExtent l="38100" t="38100" r="1905" b="50800"/>
                <wp:wrapNone/>
                <wp:docPr id="25" name="4-Point Star 25"/>
                <wp:cNvGraphicFramePr/>
                <a:graphic xmlns:a="http://schemas.openxmlformats.org/drawingml/2006/main">
                  <a:graphicData uri="http://schemas.microsoft.com/office/word/2010/wordprocessingShape">
                    <wps:wsp>
                      <wps:cNvSpPr/>
                      <wps:spPr>
                        <a:xfrm>
                          <a:off x="0" y="0"/>
                          <a:ext cx="150495" cy="158750"/>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4-Point Star 25" o:spid="_x0000_s1026" type="#_x0000_t187" style="position:absolute;margin-left:-16.35pt;margin-top:33.05pt;width:11.85pt;height:12.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" fillcolor="#4f81bd [3204]" strokecolor="#243f60 [1604]" strokeweight="2pt"/>
            </w:pict>
          </mc:Fallback>
        </mc:AlternateContent>
      </w:r>
      <w:r w:rsidR="007B69C1">
        <w:rPr>
          <w:sz w:val="20"/>
          <w:szCs w:val="20"/>
        </w:rPr>
        <w:t xml:space="preserve">For a new or changed control </w:t>
      </w:r>
      <w:r w:rsidR="00C06C65" w:rsidRPr="005078D8">
        <w:rPr>
          <w:sz w:val="20"/>
          <w:szCs w:val="20"/>
        </w:rPr>
        <w:t>– T</w:t>
      </w:r>
      <w:r w:rsidR="007B69C1">
        <w:rPr>
          <w:sz w:val="20"/>
          <w:szCs w:val="20"/>
        </w:rPr>
        <w:t xml:space="preserve">est of </w:t>
      </w:r>
      <w:r w:rsidR="00C06C65" w:rsidRPr="005078D8">
        <w:rPr>
          <w:sz w:val="20"/>
          <w:szCs w:val="20"/>
        </w:rPr>
        <w:t>D</w:t>
      </w:r>
      <w:r w:rsidR="007B69C1">
        <w:rPr>
          <w:sz w:val="20"/>
          <w:szCs w:val="20"/>
        </w:rPr>
        <w:t>esign tab</w:t>
      </w:r>
      <w:r w:rsidR="00AD0F5E">
        <w:rPr>
          <w:sz w:val="20"/>
          <w:szCs w:val="20"/>
        </w:rPr>
        <w:t>, including supporting documentation,</w:t>
      </w:r>
      <w:r w:rsidR="007B69C1">
        <w:rPr>
          <w:sz w:val="20"/>
          <w:szCs w:val="20"/>
        </w:rPr>
        <w:t xml:space="preserve"> has to</w:t>
      </w:r>
      <w:r w:rsidR="00C06C65" w:rsidRPr="005078D8">
        <w:rPr>
          <w:sz w:val="20"/>
          <w:szCs w:val="20"/>
        </w:rPr>
        <w:t xml:space="preserve"> be completed and reviewed </w:t>
      </w:r>
      <w:r w:rsidR="007B69C1">
        <w:rPr>
          <w:sz w:val="20"/>
          <w:szCs w:val="20"/>
        </w:rPr>
        <w:t>one week after M</w:t>
      </w:r>
      <w:r w:rsidR="00C06C65" w:rsidRPr="005078D8">
        <w:rPr>
          <w:sz w:val="20"/>
          <w:szCs w:val="20"/>
        </w:rPr>
        <w:t>anagement</w:t>
      </w:r>
      <w:r w:rsidR="007B69C1">
        <w:rPr>
          <w:sz w:val="20"/>
          <w:szCs w:val="20"/>
        </w:rPr>
        <w:t xml:space="preserve"> sign off date. </w:t>
      </w:r>
    </w:p>
    <w:p w:rsidR="001305A4" w:rsidRDefault="001305A4" w:rsidP="001305A4">
      <w:pPr>
        <w:rPr>
          <w:sz w:val="20"/>
          <w:szCs w:val="20"/>
        </w:rPr>
      </w:pPr>
      <w:r w:rsidRPr="00724AC7">
        <w:rPr>
          <w:b/>
          <w:color w:val="0070C0"/>
          <w:sz w:val="20"/>
          <w:szCs w:val="20"/>
        </w:rPr>
        <w:t>Action</w:t>
      </w:r>
      <w:r>
        <w:rPr>
          <w:sz w:val="20"/>
          <w:szCs w:val="20"/>
        </w:rPr>
        <w:t>:  After walkthrough is completed, ensure that:</w:t>
      </w:r>
    </w:p>
    <w:p w:rsidR="001305A4" w:rsidRDefault="001305A4" w:rsidP="001305A4">
      <w:pPr>
        <w:pStyle w:val="ListParagraph"/>
        <w:numPr>
          <w:ilvl w:val="0"/>
          <w:numId w:val="11"/>
        </w:numPr>
        <w:rPr>
          <w:sz w:val="20"/>
          <w:szCs w:val="20"/>
        </w:rPr>
      </w:pPr>
      <w:r>
        <w:rPr>
          <w:sz w:val="20"/>
          <w:szCs w:val="20"/>
        </w:rPr>
        <w:t xml:space="preserve">Process flow, narrative, and RCM documentation is updated and submitted to management for review </w:t>
      </w:r>
    </w:p>
    <w:p w:rsidR="001305A4" w:rsidRDefault="001305A4" w:rsidP="001305A4">
      <w:pPr>
        <w:pStyle w:val="ListParagraph"/>
        <w:numPr>
          <w:ilvl w:val="0"/>
          <w:numId w:val="11"/>
        </w:numPr>
        <w:rPr>
          <w:sz w:val="20"/>
          <w:szCs w:val="20"/>
        </w:rPr>
      </w:pPr>
      <w:r>
        <w:rPr>
          <w:sz w:val="20"/>
          <w:szCs w:val="20"/>
        </w:rPr>
        <w:t xml:space="preserve">Management feedback is incorporated and final sign off obtained on the documents </w:t>
      </w:r>
    </w:p>
    <w:p w:rsidR="001305A4" w:rsidRDefault="001305A4" w:rsidP="001305A4">
      <w:pPr>
        <w:pStyle w:val="ListParagraph"/>
        <w:numPr>
          <w:ilvl w:val="0"/>
          <w:numId w:val="11"/>
        </w:numPr>
        <w:rPr>
          <w:sz w:val="20"/>
          <w:szCs w:val="20"/>
        </w:rPr>
      </w:pPr>
      <w:r w:rsidRPr="001305A4">
        <w:rPr>
          <w:sz w:val="20"/>
          <w:szCs w:val="20"/>
        </w:rPr>
        <w:t xml:space="preserve">BPA is updated to reflect any changes to the control descriptions, test steps, application linkages, IT dependent controls, etc.  </w:t>
      </w:r>
    </w:p>
    <w:p w:rsidR="001305A4" w:rsidRDefault="001305A4" w:rsidP="001305A4">
      <w:pPr>
        <w:pStyle w:val="ListParagraph"/>
        <w:numPr>
          <w:ilvl w:val="0"/>
          <w:numId w:val="11"/>
        </w:numPr>
        <w:rPr>
          <w:sz w:val="20"/>
          <w:szCs w:val="20"/>
        </w:rPr>
      </w:pPr>
      <w:r>
        <w:rPr>
          <w:sz w:val="20"/>
          <w:szCs w:val="20"/>
        </w:rPr>
        <w:t xml:space="preserve">After management sign off, final documentation is submitted to PwC </w:t>
      </w:r>
    </w:p>
    <w:p w:rsidR="001305A4" w:rsidRDefault="001305A4" w:rsidP="001305A4">
      <w:pPr>
        <w:pStyle w:val="ListParagraph"/>
        <w:rPr>
          <w:sz w:val="20"/>
          <w:szCs w:val="20"/>
        </w:rPr>
      </w:pPr>
    </w:p>
    <w:p w:rsidR="008952A1" w:rsidRPr="001305A4" w:rsidRDefault="00C06C65" w:rsidP="001305A4">
      <w:pPr>
        <w:rPr>
          <w:sz w:val="20"/>
          <w:szCs w:val="20"/>
        </w:rPr>
      </w:pPr>
      <w:r>
        <w:rPr>
          <w:b/>
          <w:noProof/>
          <w:color w:val="0070C0"/>
        </w:rPr>
        <mc:AlternateContent>
          <mc:Choice Requires="wps">
            <w:drawing>
              <wp:anchor distT="0" distB="0" distL="114300" distR="114300" simplePos="0" relativeHeight="251689984" behindDoc="0" locked="0" layoutInCell="1" allowOverlap="1" wp14:anchorId="247AC5F6" wp14:editId="15093879">
                <wp:simplePos x="0" y="0"/>
                <wp:positionH relativeFrom="column">
                  <wp:posOffset>-200660</wp:posOffset>
                </wp:positionH>
                <wp:positionV relativeFrom="paragraph">
                  <wp:posOffset>-3810</wp:posOffset>
                </wp:positionV>
                <wp:extent cx="150495" cy="158750"/>
                <wp:effectExtent l="38100" t="38100" r="1905" b="50800"/>
                <wp:wrapNone/>
                <wp:docPr id="27" name="4-Point Star 27"/>
                <wp:cNvGraphicFramePr/>
                <a:graphic xmlns:a="http://schemas.openxmlformats.org/drawingml/2006/main">
                  <a:graphicData uri="http://schemas.microsoft.com/office/word/2010/wordprocessingShape">
                    <wps:wsp>
                      <wps:cNvSpPr/>
                      <wps:spPr>
                        <a:xfrm>
                          <a:off x="0" y="0"/>
                          <a:ext cx="150495" cy="158750"/>
                        </a:xfrm>
                        <a:prstGeom prst="star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4-Point Star 27" o:spid="_x0000_s1026" type="#_x0000_t187" style="position:absolute;margin-left:-15.8pt;margin-top:-.3pt;width:11.85pt;height:1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" fillcolor="#4f81bd [3204]" strokecolor="#243f60 [1604]" strokeweight="2pt"/>
            </w:pict>
          </mc:Fallback>
        </mc:AlternateContent>
      </w:r>
      <w:r w:rsidR="00E22AFB" w:rsidRPr="001305A4">
        <w:rPr>
          <w:b/>
          <w:color w:val="0070C0"/>
          <w:sz w:val="20"/>
          <w:szCs w:val="20"/>
        </w:rPr>
        <w:t>Action</w:t>
      </w:r>
      <w:r w:rsidR="00E22AFB" w:rsidRPr="001305A4">
        <w:rPr>
          <w:sz w:val="20"/>
          <w:szCs w:val="20"/>
        </w:rPr>
        <w:t xml:space="preserve">: </w:t>
      </w:r>
      <w:r w:rsidR="001305A4">
        <w:rPr>
          <w:sz w:val="20"/>
          <w:szCs w:val="20"/>
        </w:rPr>
        <w:t xml:space="preserve"> Before testing commences, ensure </w:t>
      </w:r>
      <w:r w:rsidR="00F47666" w:rsidRPr="001305A4">
        <w:rPr>
          <w:sz w:val="20"/>
          <w:szCs w:val="20"/>
        </w:rPr>
        <w:t xml:space="preserve">all of the in-scope applications, controls, and test procedures </w:t>
      </w:r>
      <w:r w:rsidR="007B69C1" w:rsidRPr="001305A4">
        <w:rPr>
          <w:sz w:val="20"/>
          <w:szCs w:val="20"/>
        </w:rPr>
        <w:t xml:space="preserve">have </w:t>
      </w:r>
      <w:r w:rsidR="001305A4">
        <w:rPr>
          <w:sz w:val="20"/>
          <w:szCs w:val="20"/>
        </w:rPr>
        <w:t xml:space="preserve">been </w:t>
      </w:r>
      <w:r w:rsidR="00F47666" w:rsidRPr="001305A4">
        <w:rPr>
          <w:sz w:val="20"/>
          <w:szCs w:val="20"/>
        </w:rPr>
        <w:t xml:space="preserve">aligned with PwC.  </w:t>
      </w:r>
    </w:p>
    <w:p w:rsidR="007B69C1" w:rsidRDefault="007B69C1" w:rsidP="007A3FC8">
      <w:pPr>
        <w:rPr>
          <w:b/>
          <w:highlight w:val="yellow"/>
          <w:u w:val="single"/>
        </w:rPr>
      </w:pPr>
    </w:p>
    <w:p w:rsidR="006B2DEA" w:rsidRPr="00E7793E" w:rsidRDefault="00E7793E" w:rsidP="007A3FC8">
      <w:pPr>
        <w:rPr>
          <w:b/>
          <w:u w:val="single"/>
        </w:rPr>
      </w:pPr>
      <w:r w:rsidRPr="00E7793E">
        <w:rPr>
          <w:b/>
          <w:highlight w:val="yellow"/>
          <w:u w:val="single"/>
        </w:rPr>
        <w:t>IT Dependent Controls</w:t>
      </w:r>
      <w:r w:rsidRPr="00E7793E">
        <w:rPr>
          <w:b/>
          <w:u w:val="single"/>
        </w:rPr>
        <w:t xml:space="preserve"> </w:t>
      </w:r>
    </w:p>
    <w:p w:rsidR="00AD5A40" w:rsidRDefault="00AD5A40" w:rsidP="001422F9">
      <w:pPr>
        <w:rPr>
          <w:sz w:val="20"/>
          <w:szCs w:val="20"/>
        </w:rPr>
      </w:pPr>
      <w:r>
        <w:rPr>
          <w:sz w:val="20"/>
          <w:szCs w:val="20"/>
        </w:rPr>
        <w:t>In addition to conducting ITGC walkthroughs, IT SOX auditors will participate in the Business walkthroughs to identify IT dependent controls</w:t>
      </w:r>
      <w:r w:rsidR="00EC451A">
        <w:rPr>
          <w:sz w:val="20"/>
          <w:szCs w:val="20"/>
        </w:rPr>
        <w:t xml:space="preserve"> (e.g. automated controls, interfaces, key reports)</w:t>
      </w:r>
      <w:r>
        <w:rPr>
          <w:sz w:val="20"/>
          <w:szCs w:val="20"/>
        </w:rPr>
        <w:t xml:space="preserve">.  Each IT SOX lead should work with their business counterparts to identify business walkthroughs relevant for IT participation.   In the instances when IT SOX auditor is not able to attend due to scheduling conflicts or timing constraints, the following probing questions should be leveraged by the Business auditors to identify </w:t>
      </w:r>
      <w:r w:rsidR="00EC451A">
        <w:rPr>
          <w:sz w:val="20"/>
          <w:szCs w:val="20"/>
        </w:rPr>
        <w:t xml:space="preserve">IT dependent controls.  </w:t>
      </w:r>
      <w:r>
        <w:rPr>
          <w:sz w:val="20"/>
          <w:szCs w:val="20"/>
        </w:rPr>
        <w:t xml:space="preserve">Subsequent follow up meetings may need to be scheduled to obtain a deep dive of the </w:t>
      </w:r>
      <w:r w:rsidR="00EC451A">
        <w:rPr>
          <w:sz w:val="20"/>
          <w:szCs w:val="20"/>
        </w:rPr>
        <w:t>identified</w:t>
      </w:r>
      <w:r>
        <w:rPr>
          <w:sz w:val="20"/>
          <w:szCs w:val="20"/>
        </w:rPr>
        <w:t xml:space="preserve"> controls. </w:t>
      </w:r>
    </w:p>
    <w:p w:rsidR="00162505" w:rsidRDefault="00162505" w:rsidP="001422F9">
      <w:pPr>
        <w:rPr>
          <w:sz w:val="20"/>
          <w:szCs w:val="20"/>
        </w:rPr>
      </w:pPr>
      <w:r>
        <w:rPr>
          <w:sz w:val="20"/>
          <w:szCs w:val="20"/>
        </w:rPr>
        <w:t>Business walkthrough probing questions –</w:t>
      </w:r>
    </w:p>
    <w:p w:rsidR="00162505" w:rsidRDefault="00162505" w:rsidP="001422F9">
      <w:pPr>
        <w:rPr>
          <w:sz w:val="20"/>
          <w:szCs w:val="20"/>
        </w:rPr>
      </w:pPr>
      <w:r>
        <w:rPr>
          <w:sz w:val="20"/>
          <w:szCs w:val="20"/>
        </w:rPr>
        <w:t xml:space="preserve"> </w:t>
      </w:r>
      <w:bookmarkStart w:id="2" w:name="_MON_1615174571"/>
      <w:bookmarkEnd w:id="2"/>
      <w:r w:rsidR="00BD4F3C">
        <w:rPr>
          <w:sz w:val="20"/>
          <w:szCs w:val="20"/>
        </w:rPr>
        <w:object w:dxaOrig="1551" w:dyaOrig="1004">
          <v:shape id="_x0000_i1027" type="#_x0000_t75" style="width:77.65pt;height:50.1pt" o:ole="">
            <v:imagedata r:id="rId14" o:title=""/>
          </v:shape>
          <o:OLEObject Type="Embed" ProgID="Word.Document.12" ShapeID="_x0000_i1027" DrawAspect="Icon" ObjectID="_1615276882" r:id="rId15">
            <o:FieldCodes>\s</o:FieldCodes>
          </o:OLEObject>
        </w:object>
      </w:r>
    </w:p>
    <w:p w:rsidR="007A3FC8" w:rsidRPr="00AD5A40" w:rsidRDefault="00AD5A40" w:rsidP="001422F9">
      <w:pPr>
        <w:rPr>
          <w:sz w:val="20"/>
          <w:szCs w:val="20"/>
        </w:rPr>
      </w:pPr>
      <w:r>
        <w:rPr>
          <w:sz w:val="20"/>
          <w:szCs w:val="20"/>
        </w:rPr>
        <w:t xml:space="preserve"> </w:t>
      </w:r>
    </w:p>
    <w:p w:rsidR="001422F9" w:rsidRPr="00E950A7" w:rsidRDefault="00042FE3">
      <w:pPr>
        <w:rPr>
          <w:b/>
          <w:highlight w:val="yellow"/>
          <w:u w:val="single"/>
        </w:rPr>
      </w:pPr>
      <w:r w:rsidRPr="00E950A7">
        <w:rPr>
          <w:b/>
          <w:highlight w:val="yellow"/>
          <w:u w:val="single"/>
        </w:rPr>
        <w:t>Automation</w:t>
      </w:r>
    </w:p>
    <w:p w:rsidR="0004535E" w:rsidRDefault="00E950A7" w:rsidP="00CE4496">
      <w:pPr>
        <w:rPr>
          <w:sz w:val="20"/>
          <w:szCs w:val="20"/>
        </w:rPr>
      </w:pPr>
      <w:r w:rsidRPr="00966FAD">
        <w:rPr>
          <w:sz w:val="20"/>
          <w:szCs w:val="20"/>
        </w:rPr>
        <w:t xml:space="preserve">Walkthroughs should be leveraged to </w:t>
      </w:r>
      <w:r w:rsidR="002370FD" w:rsidRPr="00966FAD">
        <w:rPr>
          <w:sz w:val="20"/>
          <w:szCs w:val="20"/>
        </w:rPr>
        <w:t xml:space="preserve">confirm existing or identify new opportunities for automated control testing.   </w:t>
      </w:r>
      <w:r w:rsidR="0004535E">
        <w:rPr>
          <w:sz w:val="20"/>
          <w:szCs w:val="20"/>
        </w:rPr>
        <w:t>Please leverage the a</w:t>
      </w:r>
      <w:r w:rsidR="00CE4496">
        <w:rPr>
          <w:sz w:val="20"/>
          <w:szCs w:val="20"/>
        </w:rPr>
        <w:t xml:space="preserve">ttached </w:t>
      </w:r>
      <w:r w:rsidR="0004535E">
        <w:rPr>
          <w:sz w:val="20"/>
          <w:szCs w:val="20"/>
        </w:rPr>
        <w:t xml:space="preserve">automation use case inventory for a view of the existing automation pipeline.   </w:t>
      </w:r>
    </w:p>
    <w:bookmarkStart w:id="3" w:name="_MON_1615189167"/>
    <w:bookmarkEnd w:id="3"/>
    <w:p w:rsidR="001F67A5" w:rsidRDefault="00D8758F" w:rsidP="00CE4496">
      <w:pPr>
        <w:rPr>
          <w:sz w:val="20"/>
          <w:szCs w:val="20"/>
        </w:rPr>
      </w:pPr>
      <w:r>
        <w:rPr>
          <w:sz w:val="20"/>
          <w:szCs w:val="20"/>
        </w:rPr>
        <w:object w:dxaOrig="1551" w:dyaOrig="1004">
          <v:shape id="_x0000_i1028" type="#_x0000_t75" style="width:77.65pt;height:50.1pt" o:ole="">
            <v:imagedata r:id="rId16" o:title=""/>
          </v:shape>
          <o:OLEObject Type="Embed" ProgID="Excel.Sheet.12" ShapeID="_x0000_i1028" DrawAspect="Icon" ObjectID="_1615276883" r:id="rId17"/>
        </w:object>
      </w:r>
    </w:p>
    <w:p w:rsidR="0037501B" w:rsidRPr="00F93402" w:rsidRDefault="0037501B" w:rsidP="0037501B">
      <w:pPr>
        <w:spacing w:after="0"/>
        <w:rPr>
          <w:sz w:val="20"/>
          <w:szCs w:val="20"/>
        </w:rPr>
      </w:pPr>
      <w:r w:rsidRPr="00F93402">
        <w:rPr>
          <w:sz w:val="20"/>
          <w:szCs w:val="20"/>
        </w:rPr>
        <w:t xml:space="preserve">For the automation use cases where development is complete (3 use cases), testing can be performed centrally under Infrastructure Services.  Business Units can refer to the testing as interdependency.  In addition, Infrastructure Services and other Business Units specific plans that are not covered by the central automation or requiring a manual assessment will continue to be executed separately.  The team can reach out to Jared Henderson and Carlo Malacon to coordinate obtaining test results.  </w:t>
      </w:r>
    </w:p>
    <w:p w:rsidR="0037501B" w:rsidRPr="00F93402" w:rsidRDefault="001F67A5" w:rsidP="0037501B">
      <w:pPr>
        <w:pStyle w:val="ListParagraph"/>
        <w:numPr>
          <w:ilvl w:val="0"/>
          <w:numId w:val="9"/>
        </w:numPr>
        <w:spacing w:after="0"/>
        <w:rPr>
          <w:sz w:val="20"/>
          <w:szCs w:val="20"/>
        </w:rPr>
      </w:pPr>
      <w:r w:rsidRPr="00F93402">
        <w:rPr>
          <w:sz w:val="20"/>
          <w:szCs w:val="20"/>
        </w:rPr>
        <w:t xml:space="preserve">If PwC relies on management testing of these controls, the automation solution needs to be vetted with PwC prior to leveraging in testing.  </w:t>
      </w:r>
    </w:p>
    <w:p w:rsidR="0037501B" w:rsidRPr="00F93402" w:rsidRDefault="001F67A5" w:rsidP="0037501B">
      <w:pPr>
        <w:pStyle w:val="ListParagraph"/>
        <w:numPr>
          <w:ilvl w:val="0"/>
          <w:numId w:val="9"/>
        </w:numPr>
        <w:spacing w:after="0"/>
        <w:rPr>
          <w:sz w:val="20"/>
          <w:szCs w:val="20"/>
        </w:rPr>
      </w:pPr>
      <w:r w:rsidRPr="00F93402">
        <w:rPr>
          <w:sz w:val="20"/>
          <w:szCs w:val="20"/>
        </w:rPr>
        <w:t xml:space="preserve">If PwC doesn’t rely on management testing of the control, automation solution can be used for initial testing.  </w:t>
      </w:r>
    </w:p>
    <w:p w:rsidR="0037501B" w:rsidRPr="00F93402" w:rsidRDefault="0037501B" w:rsidP="0037501B">
      <w:pPr>
        <w:spacing w:after="0"/>
        <w:rPr>
          <w:sz w:val="20"/>
          <w:szCs w:val="20"/>
        </w:rPr>
      </w:pPr>
    </w:p>
    <w:p w:rsidR="001F67A5" w:rsidRPr="00AD0F5E" w:rsidRDefault="001F67A5" w:rsidP="0037501B">
      <w:pPr>
        <w:spacing w:after="0"/>
        <w:rPr>
          <w:sz w:val="20"/>
          <w:szCs w:val="20"/>
        </w:rPr>
      </w:pPr>
      <w:r w:rsidRPr="00AD0F5E">
        <w:rPr>
          <w:sz w:val="20"/>
          <w:szCs w:val="20"/>
        </w:rPr>
        <w:t xml:space="preserve">The other automation solutions in the pipeline will be considered for phase 2 testing, if developed and vetted by PwC by the end of July.  </w:t>
      </w:r>
    </w:p>
    <w:p w:rsidR="0037501B" w:rsidRDefault="0037501B" w:rsidP="001F67A5">
      <w:pPr>
        <w:rPr>
          <w:sz w:val="20"/>
          <w:szCs w:val="20"/>
        </w:rPr>
      </w:pPr>
    </w:p>
    <w:p w:rsidR="001F67A5" w:rsidRDefault="001F67A5" w:rsidP="001F67A5">
      <w:pPr>
        <w:rPr>
          <w:sz w:val="20"/>
          <w:szCs w:val="20"/>
        </w:rPr>
      </w:pPr>
      <w:r>
        <w:rPr>
          <w:sz w:val="20"/>
          <w:szCs w:val="20"/>
        </w:rPr>
        <w:t xml:space="preserve">For any controls identified as potential </w:t>
      </w:r>
      <w:r w:rsidRPr="001F67A5">
        <w:rPr>
          <w:sz w:val="20"/>
          <w:szCs w:val="20"/>
          <w:u w:val="single"/>
        </w:rPr>
        <w:t>new</w:t>
      </w:r>
      <w:r>
        <w:rPr>
          <w:sz w:val="20"/>
          <w:szCs w:val="20"/>
        </w:rPr>
        <w:t xml:space="preserve"> automation candidates during the walkthroughs, consider:</w:t>
      </w:r>
    </w:p>
    <w:p w:rsidR="001F67A5" w:rsidRPr="0004535E" w:rsidRDefault="001F67A5" w:rsidP="001F67A5">
      <w:pPr>
        <w:pStyle w:val="ListParagraph"/>
        <w:numPr>
          <w:ilvl w:val="0"/>
          <w:numId w:val="8"/>
        </w:numPr>
        <w:rPr>
          <w:sz w:val="20"/>
          <w:szCs w:val="20"/>
        </w:rPr>
      </w:pPr>
      <w:r w:rsidRPr="0004535E">
        <w:rPr>
          <w:i/>
          <w:sz w:val="20"/>
          <w:szCs w:val="20"/>
        </w:rPr>
        <w:t>Data availability</w:t>
      </w:r>
      <w:r w:rsidRPr="0004535E">
        <w:rPr>
          <w:sz w:val="20"/>
          <w:szCs w:val="20"/>
        </w:rPr>
        <w:t xml:space="preserve"> – are we able to get data on a regular basis in an automated way (e.g. a system feed, FTP, automated email, etc.)? </w:t>
      </w:r>
    </w:p>
    <w:p w:rsidR="001F67A5" w:rsidRPr="0004535E" w:rsidRDefault="001F67A5" w:rsidP="001F67A5">
      <w:pPr>
        <w:pStyle w:val="ListParagraph"/>
        <w:numPr>
          <w:ilvl w:val="0"/>
          <w:numId w:val="8"/>
        </w:numPr>
        <w:rPr>
          <w:sz w:val="20"/>
          <w:szCs w:val="20"/>
        </w:rPr>
      </w:pPr>
      <w:r w:rsidRPr="0004535E">
        <w:rPr>
          <w:i/>
          <w:sz w:val="20"/>
          <w:szCs w:val="20"/>
        </w:rPr>
        <w:t>Process is well defined and repeatable</w:t>
      </w:r>
      <w:r w:rsidRPr="0004535E">
        <w:rPr>
          <w:sz w:val="20"/>
          <w:szCs w:val="20"/>
        </w:rPr>
        <w:t xml:space="preserve"> – is process clearly defined and can be assessed objectively b</w:t>
      </w:r>
      <w:r>
        <w:rPr>
          <w:sz w:val="20"/>
          <w:szCs w:val="20"/>
        </w:rPr>
        <w:t xml:space="preserve">ased on the defined thresholds, requirements, workflows, etc.? </w:t>
      </w:r>
    </w:p>
    <w:p w:rsidR="00F47666" w:rsidRPr="00F47666" w:rsidRDefault="001F67A5" w:rsidP="00F47666">
      <w:pPr>
        <w:rPr>
          <w:rFonts w:asciiTheme="minorHAnsi" w:hAnsiTheme="minorHAnsi"/>
          <w:sz w:val="20"/>
          <w:szCs w:val="20"/>
        </w:rPr>
      </w:pPr>
      <w:r>
        <w:rPr>
          <w:sz w:val="20"/>
          <w:szCs w:val="20"/>
        </w:rPr>
        <w:t xml:space="preserve">When both of the above criteria are met, the control would be considered a candidate for automation.  </w:t>
      </w:r>
      <w:r w:rsidR="00F47666">
        <w:rPr>
          <w:sz w:val="20"/>
          <w:szCs w:val="20"/>
        </w:rPr>
        <w:t>A new portal is being developed to submit new automation ideas.   In the meantime, leverage the below</w:t>
      </w:r>
      <w:r w:rsidR="00F47666" w:rsidRPr="00F47666">
        <w:rPr>
          <w:rFonts w:asciiTheme="minorHAnsi" w:hAnsiTheme="minorHAnsi"/>
          <w:sz w:val="20"/>
          <w:szCs w:val="20"/>
        </w:rPr>
        <w:t xml:space="preserve"> survey </w:t>
      </w:r>
      <w:r w:rsidR="00F47666">
        <w:rPr>
          <w:rFonts w:asciiTheme="minorHAnsi" w:hAnsiTheme="minorHAnsi"/>
          <w:sz w:val="20"/>
          <w:szCs w:val="20"/>
        </w:rPr>
        <w:t xml:space="preserve">link </w:t>
      </w:r>
      <w:r w:rsidR="00F47666" w:rsidRPr="00F47666">
        <w:rPr>
          <w:rFonts w:asciiTheme="minorHAnsi" w:hAnsiTheme="minorHAnsi"/>
          <w:sz w:val="20"/>
          <w:szCs w:val="20"/>
        </w:rPr>
        <w:t xml:space="preserve">to capture </w:t>
      </w:r>
      <w:r w:rsidR="00AD0F5E">
        <w:rPr>
          <w:rFonts w:asciiTheme="minorHAnsi" w:hAnsiTheme="minorHAnsi"/>
          <w:sz w:val="20"/>
          <w:szCs w:val="20"/>
        </w:rPr>
        <w:t>new</w:t>
      </w:r>
      <w:r w:rsidR="00F47666" w:rsidRPr="00F47666">
        <w:rPr>
          <w:rFonts w:asciiTheme="minorHAnsi" w:hAnsiTheme="minorHAnsi"/>
          <w:sz w:val="20"/>
          <w:szCs w:val="20"/>
        </w:rPr>
        <w:t xml:space="preserve"> </w:t>
      </w:r>
      <w:r w:rsidR="00AD0F5E">
        <w:rPr>
          <w:rFonts w:asciiTheme="minorHAnsi" w:hAnsiTheme="minorHAnsi"/>
          <w:sz w:val="20"/>
          <w:szCs w:val="20"/>
        </w:rPr>
        <w:t>automation</w:t>
      </w:r>
      <w:r w:rsidR="00F47666" w:rsidRPr="00F47666">
        <w:rPr>
          <w:rFonts w:asciiTheme="minorHAnsi" w:hAnsiTheme="minorHAnsi"/>
          <w:sz w:val="20"/>
          <w:szCs w:val="20"/>
        </w:rPr>
        <w:t xml:space="preserve"> ideas. Please</w:t>
      </w:r>
      <w:r w:rsidR="00F47666" w:rsidRPr="00F47666">
        <w:rPr>
          <w:rFonts w:asciiTheme="minorHAnsi" w:hAnsiTheme="minorHAnsi" w:cs="Arial"/>
          <w:sz w:val="20"/>
          <w:szCs w:val="20"/>
        </w:rPr>
        <w:t xml:space="preserve"> </w:t>
      </w:r>
      <w:hyperlink r:id="rId18" w:history="1">
        <w:r w:rsidR="00F47666" w:rsidRPr="00F47666">
          <w:rPr>
            <w:rStyle w:val="Hyperlink"/>
            <w:rFonts w:asciiTheme="minorHAnsi" w:hAnsiTheme="minorHAnsi" w:cs="Arial"/>
            <w:b/>
            <w:bCs/>
            <w:sz w:val="20"/>
            <w:szCs w:val="20"/>
          </w:rPr>
          <w:t>Click Here</w:t>
        </w:r>
      </w:hyperlink>
      <w:r w:rsidR="00F47666" w:rsidRPr="00F47666">
        <w:rPr>
          <w:rFonts w:asciiTheme="minorHAnsi" w:hAnsiTheme="minorHAnsi" w:cs="Arial"/>
          <w:sz w:val="20"/>
          <w:szCs w:val="20"/>
        </w:rPr>
        <w:t xml:space="preserve"> </w:t>
      </w:r>
      <w:r w:rsidR="00F47666" w:rsidRPr="00F47666">
        <w:rPr>
          <w:rFonts w:asciiTheme="minorHAnsi" w:hAnsiTheme="minorHAnsi"/>
          <w:sz w:val="20"/>
          <w:szCs w:val="20"/>
        </w:rPr>
        <w:t xml:space="preserve">to access the survey on SharePoint and select </w:t>
      </w:r>
      <w:r w:rsidR="00F47666" w:rsidRPr="00F47666">
        <w:rPr>
          <w:rFonts w:asciiTheme="minorHAnsi" w:hAnsiTheme="minorHAnsi"/>
          <w:b/>
          <w:bCs/>
          <w:color w:val="1F4E79"/>
          <w:sz w:val="20"/>
          <w:szCs w:val="20"/>
        </w:rPr>
        <w:t>Respond to this Survey</w:t>
      </w:r>
      <w:r w:rsidR="00F47666" w:rsidRPr="00F47666">
        <w:rPr>
          <w:rFonts w:asciiTheme="minorHAnsi" w:hAnsiTheme="minorHAnsi"/>
          <w:color w:val="1F4E79"/>
          <w:sz w:val="20"/>
          <w:szCs w:val="20"/>
        </w:rPr>
        <w:t xml:space="preserve"> </w:t>
      </w:r>
      <w:r w:rsidR="00F47666" w:rsidRPr="00F47666">
        <w:rPr>
          <w:rFonts w:asciiTheme="minorHAnsi" w:hAnsiTheme="minorHAnsi"/>
          <w:sz w:val="20"/>
          <w:szCs w:val="20"/>
        </w:rPr>
        <w:t xml:space="preserve">near the upper-left corner (see below screenshot). </w:t>
      </w:r>
    </w:p>
    <w:p w:rsidR="001F67A5" w:rsidRPr="00DF7801" w:rsidRDefault="00F47666" w:rsidP="001F67A5">
      <w:pPr>
        <w:rPr>
          <w:color w:val="FF0000"/>
          <w:sz w:val="20"/>
          <w:szCs w:val="20"/>
        </w:rPr>
      </w:pPr>
      <w:r>
        <w:rPr>
          <w:noProof/>
        </w:rPr>
        <w:drawing>
          <wp:inline distT="0" distB="0" distL="0" distR="0" wp14:anchorId="1DC84616" wp14:editId="27358273">
            <wp:extent cx="5943600" cy="2378493"/>
            <wp:effectExtent l="0" t="0" r="0" b="3175"/>
            <wp:docPr id="24" name="Picture 24" descr="cid:image001.png@01D46AB4.350DE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6AB4.350DEE7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943600" cy="2378493"/>
                    </a:xfrm>
                    <a:prstGeom prst="rect">
                      <a:avLst/>
                    </a:prstGeom>
                    <a:noFill/>
                    <a:ln>
                      <a:noFill/>
                    </a:ln>
                  </pic:spPr>
                </pic:pic>
              </a:graphicData>
            </a:graphic>
          </wp:inline>
        </w:drawing>
      </w:r>
      <w:r w:rsidR="001F67A5">
        <w:rPr>
          <w:sz w:val="20"/>
          <w:szCs w:val="20"/>
        </w:rPr>
        <w:t xml:space="preserve"> </w:t>
      </w:r>
    </w:p>
    <w:p w:rsidR="00CE4496" w:rsidRPr="00CE4496" w:rsidRDefault="00CE4496" w:rsidP="00CE4496">
      <w:pPr>
        <w:rPr>
          <w:sz w:val="20"/>
          <w:szCs w:val="20"/>
        </w:rPr>
      </w:pPr>
      <w:r w:rsidRPr="00CE4496">
        <w:rPr>
          <w:sz w:val="20"/>
          <w:szCs w:val="20"/>
        </w:rPr>
        <w:t xml:space="preserve">Note:  there is a pending BPA enhancement request to align test steps to the automation use cases in BPA.  </w:t>
      </w:r>
    </w:p>
    <w:p w:rsidR="00AD0F5E" w:rsidRDefault="00AD0F5E" w:rsidP="008952A1">
      <w:pPr>
        <w:rPr>
          <w:b/>
          <w:highlight w:val="yellow"/>
          <w:u w:val="single"/>
        </w:rPr>
      </w:pPr>
    </w:p>
    <w:p w:rsidR="008952A1" w:rsidRDefault="008952A1" w:rsidP="008952A1">
      <w:pPr>
        <w:rPr>
          <w:b/>
          <w:highlight w:val="yellow"/>
          <w:u w:val="single"/>
        </w:rPr>
      </w:pPr>
      <w:r>
        <w:rPr>
          <w:b/>
          <w:highlight w:val="yellow"/>
          <w:u w:val="single"/>
        </w:rPr>
        <w:t xml:space="preserve">BPA Updates – Control Screen </w:t>
      </w:r>
    </w:p>
    <w:p w:rsidR="00C03EEA" w:rsidRPr="00C03EEA" w:rsidRDefault="003353FD" w:rsidP="008952A1">
      <w:pPr>
        <w:rPr>
          <w:sz w:val="20"/>
          <w:szCs w:val="20"/>
        </w:rPr>
      </w:pPr>
      <w:r>
        <w:rPr>
          <w:sz w:val="20"/>
          <w:szCs w:val="20"/>
        </w:rPr>
        <w:t>Updated c</w:t>
      </w:r>
      <w:r w:rsidR="00C03EEA" w:rsidRPr="00C03EEA">
        <w:rPr>
          <w:sz w:val="20"/>
          <w:szCs w:val="20"/>
        </w:rPr>
        <w:t xml:space="preserve">ontrol descriptions and </w:t>
      </w:r>
      <w:r w:rsidR="00C36B3F">
        <w:rPr>
          <w:sz w:val="20"/>
          <w:szCs w:val="20"/>
        </w:rPr>
        <w:t xml:space="preserve">application </w:t>
      </w:r>
      <w:r w:rsidR="00C03EEA" w:rsidRPr="00C03EEA">
        <w:rPr>
          <w:sz w:val="20"/>
          <w:szCs w:val="20"/>
        </w:rPr>
        <w:t>linkages captured during the rationalization effort wil</w:t>
      </w:r>
      <w:r>
        <w:rPr>
          <w:sz w:val="20"/>
          <w:szCs w:val="20"/>
        </w:rPr>
        <w:t>l be uploaded into BPA</w:t>
      </w:r>
      <w:r w:rsidR="00AD0F5E">
        <w:rPr>
          <w:sz w:val="20"/>
          <w:szCs w:val="20"/>
        </w:rPr>
        <w:t>.</w:t>
      </w:r>
      <w:r w:rsidR="00C03EEA" w:rsidRPr="00C03EEA">
        <w:rPr>
          <w:sz w:val="20"/>
          <w:szCs w:val="20"/>
        </w:rPr>
        <w:t xml:space="preserve">  Any subsequent changes to the controls identified as a result of the walkthroughs should be </w:t>
      </w:r>
      <w:r w:rsidR="00AD0F5E">
        <w:rPr>
          <w:sz w:val="20"/>
          <w:szCs w:val="20"/>
        </w:rPr>
        <w:t xml:space="preserve">made directly in BPA. </w:t>
      </w:r>
      <w:r w:rsidR="00C03EEA" w:rsidRPr="00C03EEA">
        <w:rPr>
          <w:sz w:val="20"/>
          <w:szCs w:val="20"/>
        </w:rPr>
        <w:t xml:space="preserve"> </w:t>
      </w:r>
    </w:p>
    <w:p w:rsidR="00BE5490" w:rsidRDefault="00BE5490" w:rsidP="008952A1">
      <w:pPr>
        <w:rPr>
          <w:i/>
          <w:u w:val="single"/>
        </w:rPr>
      </w:pPr>
      <w:r w:rsidRPr="00BE5490">
        <w:rPr>
          <w:i/>
          <w:u w:val="single"/>
        </w:rPr>
        <w:t>Control Updates</w:t>
      </w:r>
    </w:p>
    <w:p w:rsidR="00BE5490" w:rsidRPr="00B80C00" w:rsidRDefault="00BE5490" w:rsidP="003353FD">
      <w:pPr>
        <w:rPr>
          <w:sz w:val="20"/>
          <w:szCs w:val="20"/>
        </w:rPr>
      </w:pPr>
      <w:r w:rsidRPr="00B80C00">
        <w:rPr>
          <w:sz w:val="20"/>
          <w:szCs w:val="20"/>
        </w:rPr>
        <w:t xml:space="preserve">From the audit plan record, click </w:t>
      </w:r>
      <w:r w:rsidR="003353FD" w:rsidRPr="00B80C00">
        <w:rPr>
          <w:sz w:val="20"/>
          <w:szCs w:val="20"/>
        </w:rPr>
        <w:t>on the Control hyperlink t</w:t>
      </w:r>
      <w:r w:rsidR="00B80C00">
        <w:rPr>
          <w:sz w:val="20"/>
          <w:szCs w:val="20"/>
        </w:rPr>
        <w:t>o navigate to the Control Screen.  Please refer to the descriptions of the key fields to the right.   Note that descriptions are provided for select fields that have been newly added or</w:t>
      </w:r>
      <w:r w:rsidR="00E81E1D" w:rsidRPr="00B80C00">
        <w:rPr>
          <w:sz w:val="20"/>
          <w:szCs w:val="20"/>
        </w:rPr>
        <w:t xml:space="preserve"> may </w:t>
      </w:r>
      <w:r w:rsidR="00E22AFB">
        <w:rPr>
          <w:sz w:val="20"/>
          <w:szCs w:val="20"/>
        </w:rPr>
        <w:t>need to be</w:t>
      </w:r>
      <w:r w:rsidR="00B80C00">
        <w:rPr>
          <w:sz w:val="20"/>
          <w:szCs w:val="20"/>
        </w:rPr>
        <w:t xml:space="preserve"> </w:t>
      </w:r>
      <w:r w:rsidR="00E81E1D" w:rsidRPr="00B80C00">
        <w:rPr>
          <w:sz w:val="20"/>
          <w:szCs w:val="20"/>
        </w:rPr>
        <w:t xml:space="preserve">updated </w:t>
      </w:r>
      <w:r w:rsidR="00B80C00">
        <w:rPr>
          <w:sz w:val="20"/>
          <w:szCs w:val="20"/>
        </w:rPr>
        <w:t xml:space="preserve">as a result of the </w:t>
      </w:r>
      <w:r w:rsidR="00E81E1D" w:rsidRPr="00B80C00">
        <w:rPr>
          <w:sz w:val="20"/>
          <w:szCs w:val="20"/>
        </w:rPr>
        <w:t xml:space="preserve">walkthroughs.  </w:t>
      </w:r>
    </w:p>
    <w:p w:rsidR="00BE5490" w:rsidRPr="00BE5490" w:rsidRDefault="00611C10" w:rsidP="008952A1">
      <w:pPr>
        <w:rPr>
          <w:i/>
          <w:u w:val="single"/>
        </w:rPr>
      </w:pPr>
      <w:r w:rsidRPr="00B80C00">
        <w:rPr>
          <w:noProof/>
          <w:sz w:val="20"/>
          <w:szCs w:val="20"/>
        </w:rPr>
        <w:lastRenderedPageBreak/>
        <mc:AlternateContent>
          <mc:Choice Requires="wps">
            <w:drawing>
              <wp:anchor distT="0" distB="0" distL="114300" distR="114300" simplePos="0" relativeHeight="251661312" behindDoc="0" locked="0" layoutInCell="1" allowOverlap="1" wp14:anchorId="4ADA420E" wp14:editId="3224E97B">
                <wp:simplePos x="0" y="0"/>
                <wp:positionH relativeFrom="column">
                  <wp:posOffset>4428877</wp:posOffset>
                </wp:positionH>
                <wp:positionV relativeFrom="paragraph">
                  <wp:posOffset>-193</wp:posOffset>
                </wp:positionV>
                <wp:extent cx="2193925" cy="3236181"/>
                <wp:effectExtent l="0" t="0" r="15875" b="2159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3236181"/>
                        </a:xfrm>
                        <a:prstGeom prst="rect">
                          <a:avLst/>
                        </a:prstGeom>
                        <a:solidFill>
                          <a:srgbClr val="FFFFFF"/>
                        </a:solidFill>
                        <a:ln w="9525">
                          <a:solidFill>
                            <a:srgbClr val="000000"/>
                          </a:solidFill>
                          <a:miter lim="800000"/>
                          <a:headEnd/>
                          <a:tailEnd/>
                        </a:ln>
                      </wps:spPr>
                      <wps:txbx>
                        <w:txbxContent>
                          <w:p w:rsidR="00575FB4" w:rsidRDefault="00575FB4" w:rsidP="003353FD">
                            <w:pPr>
                              <w:rPr>
                                <w:sz w:val="18"/>
                                <w:szCs w:val="18"/>
                              </w:rPr>
                            </w:pPr>
                            <w:r>
                              <w:rPr>
                                <w:sz w:val="18"/>
                                <w:szCs w:val="18"/>
                                <w:u w:val="single"/>
                              </w:rPr>
                              <w:t>Control Name</w:t>
                            </w:r>
                            <w:r w:rsidR="003353FD">
                              <w:rPr>
                                <w:sz w:val="18"/>
                                <w:szCs w:val="18"/>
                              </w:rPr>
                              <w:t xml:space="preserve"> –</w:t>
                            </w:r>
                            <w:r w:rsidR="003353FD" w:rsidRPr="005F30E9">
                              <w:rPr>
                                <w:sz w:val="18"/>
                                <w:szCs w:val="18"/>
                              </w:rPr>
                              <w:t xml:space="preserve"> </w:t>
                            </w:r>
                            <w:r>
                              <w:rPr>
                                <w:sz w:val="18"/>
                                <w:szCs w:val="18"/>
                              </w:rPr>
                              <w:t xml:space="preserve">equivalent to the Control Summary field in Archer.  Reflects brief overview of the control </w:t>
                            </w:r>
                          </w:p>
                          <w:p w:rsidR="003353FD" w:rsidRPr="00275F0F" w:rsidRDefault="00575FB4" w:rsidP="003353FD">
                            <w:pPr>
                              <w:rPr>
                                <w:sz w:val="18"/>
                                <w:szCs w:val="18"/>
                              </w:rPr>
                            </w:pPr>
                            <w:r w:rsidRPr="00575FB4">
                              <w:rPr>
                                <w:sz w:val="18"/>
                                <w:szCs w:val="18"/>
                                <w:u w:val="single"/>
                              </w:rPr>
                              <w:t>Control Description</w:t>
                            </w:r>
                            <w:r>
                              <w:rPr>
                                <w:sz w:val="18"/>
                                <w:szCs w:val="18"/>
                              </w:rPr>
                              <w:t xml:space="preserve"> – detailed description of the control, as implemented in a given environment</w:t>
                            </w:r>
                            <w:r w:rsidR="00B80C00">
                              <w:rPr>
                                <w:sz w:val="18"/>
                                <w:szCs w:val="18"/>
                              </w:rPr>
                              <w:t xml:space="preserve">.  While generic wording may have been used initially, it is expected to be customized, as needed, to reflect the actual control implementation.  </w:t>
                            </w:r>
                            <w:r>
                              <w:rPr>
                                <w:sz w:val="18"/>
                                <w:szCs w:val="18"/>
                              </w:rPr>
                              <w:t xml:space="preserve"> </w:t>
                            </w:r>
                            <w:r w:rsidR="003353FD">
                              <w:rPr>
                                <w:sz w:val="18"/>
                                <w:szCs w:val="18"/>
                              </w:rPr>
                              <w:t xml:space="preserve"> </w:t>
                            </w:r>
                          </w:p>
                          <w:p w:rsidR="00611C10" w:rsidRDefault="00611C10" w:rsidP="003353FD">
                            <w:pPr>
                              <w:rPr>
                                <w:sz w:val="18"/>
                                <w:szCs w:val="18"/>
                                <w:u w:val="single"/>
                              </w:rPr>
                            </w:pPr>
                            <w:r w:rsidRPr="00611C10">
                              <w:rPr>
                                <w:sz w:val="18"/>
                                <w:szCs w:val="18"/>
                                <w:u w:val="single"/>
                              </w:rPr>
                              <w:t>Key Control</w:t>
                            </w:r>
                            <w:r>
                              <w:rPr>
                                <w:sz w:val="18"/>
                                <w:szCs w:val="18"/>
                                <w:u w:val="single"/>
                              </w:rPr>
                              <w:t>*</w:t>
                            </w:r>
                            <w:r>
                              <w:rPr>
                                <w:sz w:val="18"/>
                                <w:szCs w:val="18"/>
                              </w:rPr>
                              <w:t xml:space="preserve"> – denotes if this is a key control.  While non-key controls are still retained in BPA, they are not visible in the plan records.  </w:t>
                            </w:r>
                          </w:p>
                          <w:p w:rsidR="003353FD" w:rsidRDefault="00575FB4" w:rsidP="003353FD">
                            <w:pPr>
                              <w:rPr>
                                <w:sz w:val="18"/>
                                <w:szCs w:val="18"/>
                              </w:rPr>
                            </w:pPr>
                            <w:r w:rsidRPr="00575FB4">
                              <w:rPr>
                                <w:sz w:val="18"/>
                                <w:szCs w:val="18"/>
                                <w:u w:val="single"/>
                              </w:rPr>
                              <w:t>Applications</w:t>
                            </w:r>
                            <w:r w:rsidR="00611C10">
                              <w:rPr>
                                <w:sz w:val="18"/>
                                <w:szCs w:val="18"/>
                                <w:u w:val="single"/>
                              </w:rPr>
                              <w:t>*</w:t>
                            </w:r>
                            <w:r>
                              <w:rPr>
                                <w:sz w:val="18"/>
                                <w:szCs w:val="18"/>
                              </w:rPr>
                              <w:t xml:space="preserve"> </w:t>
                            </w:r>
                            <w:r w:rsidR="003353FD">
                              <w:rPr>
                                <w:sz w:val="18"/>
                                <w:szCs w:val="18"/>
                              </w:rPr>
                              <w:t xml:space="preserve">– </w:t>
                            </w:r>
                            <w:r>
                              <w:rPr>
                                <w:sz w:val="18"/>
                                <w:szCs w:val="18"/>
                              </w:rPr>
                              <w:t xml:space="preserve">applications covered by </w:t>
                            </w:r>
                            <w:r w:rsidR="00E81E1D">
                              <w:rPr>
                                <w:sz w:val="18"/>
                                <w:szCs w:val="18"/>
                              </w:rPr>
                              <w:t xml:space="preserve">a given control.  Multi-select value is available. </w:t>
                            </w:r>
                          </w:p>
                          <w:p w:rsidR="00611C10" w:rsidRDefault="00611C10" w:rsidP="003353FD">
                            <w:pPr>
                              <w:rPr>
                                <w:sz w:val="18"/>
                                <w:szCs w:val="18"/>
                              </w:rPr>
                            </w:pPr>
                            <w:r>
                              <w:rPr>
                                <w:sz w:val="18"/>
                                <w:szCs w:val="18"/>
                              </w:rPr>
                              <w:t>*refer to Appendix for scope change process</w:t>
                            </w:r>
                          </w:p>
                          <w:p w:rsidR="00575FB4" w:rsidRDefault="00575FB4" w:rsidP="003353FD">
                            <w:pPr>
                              <w:rPr>
                                <w:sz w:val="18"/>
                                <w:szCs w:val="18"/>
                              </w:rPr>
                            </w:pPr>
                          </w:p>
                          <w:p w:rsidR="003353FD" w:rsidRPr="005F30E9" w:rsidRDefault="003353FD" w:rsidP="00575FB4">
                            <w:pPr>
                              <w:rPr>
                                <w:sz w:val="18"/>
                                <w:szCs w:val="18"/>
                              </w:rPr>
                            </w:pPr>
                            <w:r w:rsidRPr="005F30E9">
                              <w:rPr>
                                <w:sz w:val="18"/>
                                <w:szCs w:val="18"/>
                              </w:rPr>
                              <w:t xml:space="preserve"> </w:t>
                            </w:r>
                          </w:p>
                          <w:p w:rsidR="003353FD" w:rsidRPr="005F30E9" w:rsidRDefault="003353FD" w:rsidP="003353FD">
                            <w:pPr>
                              <w:rPr>
                                <w:sz w:val="18"/>
                                <w:szCs w:val="18"/>
                              </w:rPr>
                            </w:pPr>
                          </w:p>
                          <w:p w:rsidR="003353FD" w:rsidRPr="005F30E9" w:rsidRDefault="003353FD" w:rsidP="003353FD">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48.75pt;margin-top:0;width:172.75pt;height:25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">
                <v:textbox>
                  <w:txbxContent>
                    <w:p w:rsidR="00575FB4" w:rsidRDefault="00575FB4" w:rsidP="003353FD">
                      <w:pPr>
                        <w:rPr>
                          <w:sz w:val="18"/>
                          <w:szCs w:val="18"/>
                        </w:rPr>
                      </w:pPr>
                      <w:r>
                        <w:rPr>
                          <w:sz w:val="18"/>
                          <w:szCs w:val="18"/>
                          <w:u w:val="single"/>
                        </w:rPr>
                        <w:t>Control Name</w:t>
                      </w:r>
                      <w:r w:rsidR="003353FD">
                        <w:rPr>
                          <w:sz w:val="18"/>
                          <w:szCs w:val="18"/>
                        </w:rPr>
                        <w:t xml:space="preserve"> –</w:t>
                      </w:r>
                      <w:r w:rsidR="003353FD" w:rsidRPr="005F30E9">
                        <w:rPr>
                          <w:sz w:val="18"/>
                          <w:szCs w:val="18"/>
                        </w:rPr>
                        <w:t xml:space="preserve"> </w:t>
                      </w:r>
                      <w:r>
                        <w:rPr>
                          <w:sz w:val="18"/>
                          <w:szCs w:val="18"/>
                        </w:rPr>
                        <w:t xml:space="preserve">equivalent to the Control Summary field in Archer.  Reflects brief overview of the control </w:t>
                      </w:r>
                    </w:p>
                    <w:p w:rsidR="003353FD" w:rsidRPr="00275F0F" w:rsidRDefault="00575FB4" w:rsidP="003353FD">
                      <w:pPr>
                        <w:rPr>
                          <w:sz w:val="18"/>
                          <w:szCs w:val="18"/>
                        </w:rPr>
                      </w:pPr>
                      <w:r w:rsidRPr="00575FB4">
                        <w:rPr>
                          <w:sz w:val="18"/>
                          <w:szCs w:val="18"/>
                          <w:u w:val="single"/>
                        </w:rPr>
                        <w:t>Control Description</w:t>
                      </w:r>
                      <w:r>
                        <w:rPr>
                          <w:sz w:val="18"/>
                          <w:szCs w:val="18"/>
                        </w:rPr>
                        <w:t xml:space="preserve"> – detailed description of the control, as implemented in a given environment</w:t>
                      </w:r>
                      <w:r w:rsidR="00B80C00">
                        <w:rPr>
                          <w:sz w:val="18"/>
                          <w:szCs w:val="18"/>
                        </w:rPr>
                        <w:t xml:space="preserve">.  While generic wording may have been used initially, it is expected to be customized, as needed, to reflect the actual control implementation.  </w:t>
                      </w:r>
                      <w:r>
                        <w:rPr>
                          <w:sz w:val="18"/>
                          <w:szCs w:val="18"/>
                        </w:rPr>
                        <w:t xml:space="preserve"> </w:t>
                      </w:r>
                      <w:r w:rsidR="003353FD">
                        <w:rPr>
                          <w:sz w:val="18"/>
                          <w:szCs w:val="18"/>
                        </w:rPr>
                        <w:t xml:space="preserve"> </w:t>
                      </w:r>
                    </w:p>
                    <w:p w:rsidR="00611C10" w:rsidRDefault="00611C10" w:rsidP="003353FD">
                      <w:pPr>
                        <w:rPr>
                          <w:sz w:val="18"/>
                          <w:szCs w:val="18"/>
                          <w:u w:val="single"/>
                        </w:rPr>
                      </w:pPr>
                      <w:r w:rsidRPr="00611C10">
                        <w:rPr>
                          <w:sz w:val="18"/>
                          <w:szCs w:val="18"/>
                          <w:u w:val="single"/>
                        </w:rPr>
                        <w:t>Key Control</w:t>
                      </w:r>
                      <w:r>
                        <w:rPr>
                          <w:sz w:val="18"/>
                          <w:szCs w:val="18"/>
                          <w:u w:val="single"/>
                        </w:rPr>
                        <w:t>*</w:t>
                      </w:r>
                      <w:r>
                        <w:rPr>
                          <w:sz w:val="18"/>
                          <w:szCs w:val="18"/>
                        </w:rPr>
                        <w:t xml:space="preserve"> </w:t>
                      </w:r>
                      <w:r>
                        <w:rPr>
                          <w:sz w:val="18"/>
                          <w:szCs w:val="18"/>
                        </w:rPr>
                        <w:t xml:space="preserve">– denotes if this is a key control.  While non-key controls are still retained in BPA, they are not visible in the plan records.  </w:t>
                      </w:r>
                    </w:p>
                    <w:p w:rsidR="003353FD" w:rsidRDefault="00575FB4" w:rsidP="003353FD">
                      <w:pPr>
                        <w:rPr>
                          <w:sz w:val="18"/>
                          <w:szCs w:val="18"/>
                        </w:rPr>
                      </w:pPr>
                      <w:r w:rsidRPr="00575FB4">
                        <w:rPr>
                          <w:sz w:val="18"/>
                          <w:szCs w:val="18"/>
                          <w:u w:val="single"/>
                        </w:rPr>
                        <w:t>Applications</w:t>
                      </w:r>
                      <w:r w:rsidR="00611C10">
                        <w:rPr>
                          <w:sz w:val="18"/>
                          <w:szCs w:val="18"/>
                          <w:u w:val="single"/>
                        </w:rPr>
                        <w:t>*</w:t>
                      </w:r>
                      <w:r>
                        <w:rPr>
                          <w:sz w:val="18"/>
                          <w:szCs w:val="18"/>
                        </w:rPr>
                        <w:t xml:space="preserve"> </w:t>
                      </w:r>
                      <w:r w:rsidR="003353FD">
                        <w:rPr>
                          <w:sz w:val="18"/>
                          <w:szCs w:val="18"/>
                        </w:rPr>
                        <w:t xml:space="preserve">– </w:t>
                      </w:r>
                      <w:r>
                        <w:rPr>
                          <w:sz w:val="18"/>
                          <w:szCs w:val="18"/>
                        </w:rPr>
                        <w:t xml:space="preserve">applications covered by </w:t>
                      </w:r>
                      <w:r w:rsidR="00E81E1D">
                        <w:rPr>
                          <w:sz w:val="18"/>
                          <w:szCs w:val="18"/>
                        </w:rPr>
                        <w:t xml:space="preserve">a given control.  Multi-select value is available. </w:t>
                      </w:r>
                    </w:p>
                    <w:p w:rsidR="00611C10" w:rsidRDefault="00611C10" w:rsidP="003353FD">
                      <w:pPr>
                        <w:rPr>
                          <w:sz w:val="18"/>
                          <w:szCs w:val="18"/>
                        </w:rPr>
                      </w:pPr>
                      <w:r>
                        <w:rPr>
                          <w:sz w:val="18"/>
                          <w:szCs w:val="18"/>
                        </w:rPr>
                        <w:t>*refer to Appendix for scope change process</w:t>
                      </w:r>
                    </w:p>
                    <w:p w:rsidR="00575FB4" w:rsidRDefault="00575FB4" w:rsidP="003353FD">
                      <w:pPr>
                        <w:rPr>
                          <w:sz w:val="18"/>
                          <w:szCs w:val="18"/>
                        </w:rPr>
                      </w:pPr>
                    </w:p>
                    <w:p w:rsidR="003353FD" w:rsidRPr="005F30E9" w:rsidRDefault="003353FD" w:rsidP="00575FB4">
                      <w:pPr>
                        <w:rPr>
                          <w:sz w:val="18"/>
                          <w:szCs w:val="18"/>
                        </w:rPr>
                      </w:pPr>
                      <w:r w:rsidRPr="005F30E9">
                        <w:rPr>
                          <w:sz w:val="18"/>
                          <w:szCs w:val="18"/>
                        </w:rPr>
                        <w:t xml:space="preserve"> </w:t>
                      </w:r>
                    </w:p>
                    <w:p w:rsidR="003353FD" w:rsidRPr="005F30E9" w:rsidRDefault="003353FD" w:rsidP="003353FD">
                      <w:pPr>
                        <w:rPr>
                          <w:sz w:val="18"/>
                          <w:szCs w:val="18"/>
                        </w:rPr>
                      </w:pPr>
                    </w:p>
                    <w:p w:rsidR="003353FD" w:rsidRPr="005F30E9" w:rsidRDefault="003353FD" w:rsidP="003353FD">
                      <w:pPr>
                        <w:rPr>
                          <w:sz w:val="18"/>
                          <w:szCs w:val="18"/>
                        </w:rPr>
                      </w:pP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4D1DD7B8" wp14:editId="0CE984FD">
                <wp:simplePos x="0" y="0"/>
                <wp:positionH relativeFrom="column">
                  <wp:posOffset>1089025</wp:posOffset>
                </wp:positionH>
                <wp:positionV relativeFrom="paragraph">
                  <wp:posOffset>1230934</wp:posOffset>
                </wp:positionV>
                <wp:extent cx="540688" cy="198783"/>
                <wp:effectExtent l="0" t="0" r="12065" b="10795"/>
                <wp:wrapNone/>
                <wp:docPr id="23" name="Rectangle 23"/>
                <wp:cNvGraphicFramePr/>
                <a:graphic xmlns:a="http://schemas.openxmlformats.org/drawingml/2006/main">
                  <a:graphicData uri="http://schemas.microsoft.com/office/word/2010/wordprocessingShape">
                    <wps:wsp>
                      <wps:cNvSpPr/>
                      <wps:spPr>
                        <a:xfrm>
                          <a:off x="0" y="0"/>
                          <a:ext cx="540688" cy="198783"/>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6" style="position:absolute;margin-left:85.75pt;margin-top:96.9pt;width:42.55pt;height:1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" filled="f" strokecolor="#0070c0" strokeweight="2pt"/>
            </w:pict>
          </mc:Fallback>
        </mc:AlternateContent>
      </w:r>
      <w:r w:rsidR="00B80C00">
        <w:rPr>
          <w:noProof/>
        </w:rPr>
        <mc:AlternateContent>
          <mc:Choice Requires="wps">
            <w:drawing>
              <wp:anchor distT="0" distB="0" distL="114300" distR="114300" simplePos="0" relativeHeight="251670528" behindDoc="0" locked="0" layoutInCell="1" allowOverlap="1" wp14:anchorId="759F9AE6" wp14:editId="07066437">
                <wp:simplePos x="0" y="0"/>
                <wp:positionH relativeFrom="column">
                  <wp:posOffset>1932940</wp:posOffset>
                </wp:positionH>
                <wp:positionV relativeFrom="paragraph">
                  <wp:posOffset>1932940</wp:posOffset>
                </wp:positionV>
                <wp:extent cx="2034540" cy="246380"/>
                <wp:effectExtent l="0" t="0" r="22860" b="20320"/>
                <wp:wrapNone/>
                <wp:docPr id="12" name="Rectangle 12"/>
                <wp:cNvGraphicFramePr/>
                <a:graphic xmlns:a="http://schemas.openxmlformats.org/drawingml/2006/main">
                  <a:graphicData uri="http://schemas.microsoft.com/office/word/2010/wordprocessingShape">
                    <wps:wsp>
                      <wps:cNvSpPr/>
                      <wps:spPr>
                        <a:xfrm>
                          <a:off x="0" y="0"/>
                          <a:ext cx="2034540" cy="24638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 o:spid="_x0000_s1026" style="position:absolute;margin-left:152.2pt;margin-top:152.2pt;width:160.2pt;height:19.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" filled="f" strokecolor="#0070c0" strokeweight="2pt"/>
            </w:pict>
          </mc:Fallback>
        </mc:AlternateContent>
      </w:r>
      <w:r w:rsidR="00B80C00">
        <w:rPr>
          <w:noProof/>
        </w:rPr>
        <mc:AlternateContent>
          <mc:Choice Requires="wps">
            <w:drawing>
              <wp:anchor distT="0" distB="0" distL="114300" distR="114300" simplePos="0" relativeHeight="251668480" behindDoc="0" locked="0" layoutInCell="1" allowOverlap="1" wp14:anchorId="1B3F52CC" wp14:editId="67581427">
                <wp:simplePos x="0" y="0"/>
                <wp:positionH relativeFrom="column">
                  <wp:posOffset>2122997</wp:posOffset>
                </wp:positionH>
                <wp:positionV relativeFrom="paragraph">
                  <wp:posOffset>802888</wp:posOffset>
                </wp:positionV>
                <wp:extent cx="2075291" cy="310101"/>
                <wp:effectExtent l="0" t="0" r="20320" b="13970"/>
                <wp:wrapNone/>
                <wp:docPr id="11" name="Rectangle 11"/>
                <wp:cNvGraphicFramePr/>
                <a:graphic xmlns:a="http://schemas.openxmlformats.org/drawingml/2006/main">
                  <a:graphicData uri="http://schemas.microsoft.com/office/word/2010/wordprocessingShape">
                    <wps:wsp>
                      <wps:cNvSpPr/>
                      <wps:spPr>
                        <a:xfrm>
                          <a:off x="0" y="0"/>
                          <a:ext cx="2075291" cy="310101"/>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167.15pt;margin-top:63.2pt;width:163.4pt;height:2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" filled="f" strokecolor="#0070c0" strokeweight="2pt"/>
            </w:pict>
          </mc:Fallback>
        </mc:AlternateContent>
      </w:r>
      <w:r w:rsidR="00B80C00">
        <w:rPr>
          <w:noProof/>
        </w:rPr>
        <mc:AlternateContent>
          <mc:Choice Requires="wps">
            <w:drawing>
              <wp:anchor distT="0" distB="0" distL="114300" distR="114300" simplePos="0" relativeHeight="251666432" behindDoc="0" locked="0" layoutInCell="1" allowOverlap="1" wp14:anchorId="390A1747" wp14:editId="532BC2FA">
                <wp:simplePos x="0" y="0"/>
                <wp:positionH relativeFrom="column">
                  <wp:posOffset>-1</wp:posOffset>
                </wp:positionH>
                <wp:positionV relativeFrom="paragraph">
                  <wp:posOffset>985768</wp:posOffset>
                </wp:positionV>
                <wp:extent cx="2035037" cy="246491"/>
                <wp:effectExtent l="0" t="0" r="22860" b="20320"/>
                <wp:wrapNone/>
                <wp:docPr id="10" name="Rectangle 10"/>
                <wp:cNvGraphicFramePr/>
                <a:graphic xmlns:a="http://schemas.openxmlformats.org/drawingml/2006/main">
                  <a:graphicData uri="http://schemas.microsoft.com/office/word/2010/wordprocessingShape">
                    <wps:wsp>
                      <wps:cNvSpPr/>
                      <wps:spPr>
                        <a:xfrm>
                          <a:off x="0" y="0"/>
                          <a:ext cx="2035037" cy="246491"/>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 o:spid="_x0000_s1026" style="position:absolute;margin-left:0;margin-top:77.6pt;width:160.25pt;height:19.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" filled="f" strokecolor="#0070c0" strokeweight="2pt"/>
            </w:pict>
          </mc:Fallback>
        </mc:AlternateContent>
      </w:r>
      <w:r w:rsidR="003353FD" w:rsidRPr="003353FD">
        <w:rPr>
          <w:noProof/>
        </w:rPr>
        <w:drawing>
          <wp:inline distT="0" distB="0" distL="0" distR="0" wp14:anchorId="50E3D5E6" wp14:editId="4F91B3AB">
            <wp:extent cx="4333460" cy="2957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205" t="14048" r="4295" b="5476"/>
                    <a:stretch/>
                  </pic:blipFill>
                  <pic:spPr bwMode="auto">
                    <a:xfrm>
                      <a:off x="0" y="0"/>
                      <a:ext cx="4335828" cy="2959501"/>
                    </a:xfrm>
                    <a:prstGeom prst="rect">
                      <a:avLst/>
                    </a:prstGeom>
                    <a:ln>
                      <a:noFill/>
                    </a:ln>
                    <a:extLst>
                      <a:ext uri="{53640926-AAD7-44D8-BBD7-CCE9431645EC}">
                        <a14:shadowObscured xmlns:a14="http://schemas.microsoft.com/office/drawing/2010/main"/>
                      </a:ext>
                    </a:extLst>
                  </pic:spPr>
                </pic:pic>
              </a:graphicData>
            </a:graphic>
          </wp:inline>
        </w:drawing>
      </w:r>
    </w:p>
    <w:p w:rsidR="00BE5490" w:rsidRDefault="00BE5490" w:rsidP="008952A1">
      <w:pPr>
        <w:rPr>
          <w:b/>
          <w:u w:val="single"/>
        </w:rPr>
      </w:pPr>
    </w:p>
    <w:p w:rsidR="00575FB4" w:rsidRDefault="00B80C00" w:rsidP="008952A1">
      <w:pPr>
        <w:rPr>
          <w:b/>
          <w:u w:val="single"/>
        </w:rPr>
      </w:pPr>
      <w:r>
        <w:rPr>
          <w:noProof/>
        </w:rPr>
        <mc:AlternateContent>
          <mc:Choice Requires="wps">
            <w:drawing>
              <wp:anchor distT="0" distB="0" distL="114300" distR="114300" simplePos="0" relativeHeight="251663360" behindDoc="0" locked="0" layoutInCell="1" allowOverlap="1" wp14:anchorId="23A67C2B" wp14:editId="44F63751">
                <wp:simplePos x="0" y="0"/>
                <wp:positionH relativeFrom="column">
                  <wp:posOffset>4707172</wp:posOffset>
                </wp:positionH>
                <wp:positionV relativeFrom="paragraph">
                  <wp:posOffset>25841</wp:posOffset>
                </wp:positionV>
                <wp:extent cx="1955165" cy="2814761"/>
                <wp:effectExtent l="0" t="0" r="26035" b="2413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165" cy="2814761"/>
                        </a:xfrm>
                        <a:prstGeom prst="rect">
                          <a:avLst/>
                        </a:prstGeom>
                        <a:solidFill>
                          <a:srgbClr val="FFFFFF"/>
                        </a:solidFill>
                        <a:ln w="9525">
                          <a:solidFill>
                            <a:srgbClr val="000000"/>
                          </a:solidFill>
                          <a:miter lim="800000"/>
                          <a:headEnd/>
                          <a:tailEnd/>
                        </a:ln>
                      </wps:spPr>
                      <wps:txbx>
                        <w:txbxContent>
                          <w:p w:rsidR="00B80C00" w:rsidRPr="00B80C00" w:rsidRDefault="00B80C00" w:rsidP="00575FB4">
                            <w:pPr>
                              <w:rPr>
                                <w:sz w:val="18"/>
                                <w:szCs w:val="18"/>
                              </w:rPr>
                            </w:pPr>
                            <w:r>
                              <w:rPr>
                                <w:sz w:val="18"/>
                                <w:szCs w:val="18"/>
                                <w:u w:val="single"/>
                              </w:rPr>
                              <w:t>Analytics Opportunity</w:t>
                            </w:r>
                            <w:r>
                              <w:rPr>
                                <w:sz w:val="18"/>
                                <w:szCs w:val="18"/>
                              </w:rPr>
                              <w:t xml:space="preserve"> – should be checked if the control is a candidate for automated testing </w:t>
                            </w:r>
                          </w:p>
                          <w:p w:rsidR="00575FB4" w:rsidRPr="00575FB4" w:rsidRDefault="00575FB4" w:rsidP="00575FB4">
                            <w:pPr>
                              <w:rPr>
                                <w:sz w:val="18"/>
                                <w:szCs w:val="18"/>
                              </w:rPr>
                            </w:pPr>
                            <w:r>
                              <w:rPr>
                                <w:sz w:val="18"/>
                                <w:szCs w:val="18"/>
                                <w:u w:val="single"/>
                              </w:rPr>
                              <w:t>SOX Specific</w:t>
                            </w:r>
                            <w:r w:rsidRPr="00E81E1D">
                              <w:rPr>
                                <w:sz w:val="18"/>
                                <w:szCs w:val="18"/>
                              </w:rPr>
                              <w:t xml:space="preserve"> </w:t>
                            </w:r>
                            <w:proofErr w:type="gramStart"/>
                            <w:r w:rsidRPr="00E81E1D">
                              <w:rPr>
                                <w:sz w:val="18"/>
                                <w:szCs w:val="18"/>
                              </w:rPr>
                              <w:t xml:space="preserve">-  </w:t>
                            </w:r>
                            <w:r w:rsidR="00E81E1D">
                              <w:rPr>
                                <w:sz w:val="18"/>
                                <w:szCs w:val="18"/>
                              </w:rPr>
                              <w:t>C</w:t>
                            </w:r>
                            <w:r>
                              <w:rPr>
                                <w:sz w:val="18"/>
                                <w:szCs w:val="18"/>
                              </w:rPr>
                              <w:t>heckboxes</w:t>
                            </w:r>
                            <w:proofErr w:type="gramEnd"/>
                            <w:r w:rsidR="00E81E1D">
                              <w:rPr>
                                <w:sz w:val="18"/>
                                <w:szCs w:val="18"/>
                              </w:rPr>
                              <w:t xml:space="preserve"> are used</w:t>
                            </w:r>
                            <w:r>
                              <w:rPr>
                                <w:sz w:val="18"/>
                                <w:szCs w:val="18"/>
                              </w:rPr>
                              <w:t xml:space="preserve"> to indicate if the control is in scope for SOX, MAR and/or other regulatory requirements.  </w:t>
                            </w:r>
                          </w:p>
                          <w:p w:rsidR="00575FB4" w:rsidRDefault="00575FB4" w:rsidP="00575FB4">
                            <w:pPr>
                              <w:rPr>
                                <w:sz w:val="18"/>
                                <w:szCs w:val="18"/>
                              </w:rPr>
                            </w:pPr>
                            <w:r>
                              <w:rPr>
                                <w:sz w:val="18"/>
                                <w:szCs w:val="18"/>
                                <w:u w:val="single"/>
                              </w:rPr>
                              <w:t>PRC Name</w:t>
                            </w:r>
                            <w:r>
                              <w:rPr>
                                <w:sz w:val="18"/>
                                <w:szCs w:val="18"/>
                              </w:rPr>
                              <w:t xml:space="preserve"> – PRC name </w:t>
                            </w:r>
                            <w:r w:rsidR="00E81E1D">
                              <w:rPr>
                                <w:sz w:val="18"/>
                                <w:szCs w:val="18"/>
                              </w:rPr>
                              <w:t xml:space="preserve">is </w:t>
                            </w:r>
                            <w:r>
                              <w:rPr>
                                <w:sz w:val="18"/>
                                <w:szCs w:val="18"/>
                              </w:rPr>
                              <w:t xml:space="preserve">inherited from Archer </w:t>
                            </w:r>
                          </w:p>
                          <w:p w:rsidR="00575FB4" w:rsidRDefault="00575FB4" w:rsidP="00575FB4">
                            <w:pPr>
                              <w:rPr>
                                <w:sz w:val="18"/>
                                <w:szCs w:val="18"/>
                              </w:rPr>
                            </w:pPr>
                            <w:r w:rsidRPr="00575FB4">
                              <w:rPr>
                                <w:sz w:val="18"/>
                                <w:szCs w:val="18"/>
                                <w:u w:val="single"/>
                              </w:rPr>
                              <w:t>Interdependency</w:t>
                            </w:r>
                            <w:r>
                              <w:rPr>
                                <w:sz w:val="18"/>
                                <w:szCs w:val="18"/>
                              </w:rPr>
                              <w:t xml:space="preserve"> – if testing for this control is performed by a different Business </w:t>
                            </w:r>
                            <w:proofErr w:type="gramStart"/>
                            <w:r>
                              <w:rPr>
                                <w:sz w:val="18"/>
                                <w:szCs w:val="18"/>
                              </w:rPr>
                              <w:t>Unit,</w:t>
                            </w:r>
                            <w:proofErr w:type="gramEnd"/>
                            <w:r>
                              <w:rPr>
                                <w:sz w:val="18"/>
                                <w:szCs w:val="18"/>
                              </w:rPr>
                              <w:t xml:space="preserve"> </w:t>
                            </w:r>
                            <w:r w:rsidR="00E81E1D">
                              <w:rPr>
                                <w:sz w:val="18"/>
                                <w:szCs w:val="18"/>
                              </w:rPr>
                              <w:t xml:space="preserve">leverage the “interdependency” field to </w:t>
                            </w:r>
                            <w:r>
                              <w:rPr>
                                <w:sz w:val="18"/>
                                <w:szCs w:val="18"/>
                              </w:rPr>
                              <w:t>select the corresponding Control Assessment ID</w:t>
                            </w:r>
                            <w:r w:rsidR="00E81E1D">
                              <w:rPr>
                                <w:sz w:val="18"/>
                                <w:szCs w:val="18"/>
                              </w:rPr>
                              <w:t>(s)</w:t>
                            </w:r>
                            <w:r>
                              <w:rPr>
                                <w:sz w:val="18"/>
                                <w:szCs w:val="18"/>
                              </w:rPr>
                              <w:t xml:space="preserve"> under which testing is performed</w:t>
                            </w:r>
                            <w:r w:rsidR="00B80C00">
                              <w:rPr>
                                <w:sz w:val="18"/>
                                <w:szCs w:val="18"/>
                              </w:rPr>
                              <w:t>.</w:t>
                            </w:r>
                            <w:r>
                              <w:rPr>
                                <w:sz w:val="18"/>
                                <w:szCs w:val="18"/>
                              </w:rPr>
                              <w:t xml:space="preserve"> </w:t>
                            </w:r>
                          </w:p>
                          <w:p w:rsidR="00575FB4" w:rsidRPr="005F30E9" w:rsidRDefault="00575FB4" w:rsidP="00575FB4">
                            <w:pPr>
                              <w:rPr>
                                <w:sz w:val="18"/>
                                <w:szCs w:val="18"/>
                              </w:rPr>
                            </w:pPr>
                            <w:r w:rsidRPr="005F30E9">
                              <w:rPr>
                                <w:sz w:val="18"/>
                                <w:szCs w:val="18"/>
                              </w:rPr>
                              <w:t xml:space="preserve"> </w:t>
                            </w:r>
                          </w:p>
                          <w:p w:rsidR="00575FB4" w:rsidRPr="005F30E9" w:rsidRDefault="00575FB4" w:rsidP="00575FB4">
                            <w:pPr>
                              <w:rPr>
                                <w:sz w:val="18"/>
                                <w:szCs w:val="18"/>
                              </w:rPr>
                            </w:pPr>
                          </w:p>
                          <w:p w:rsidR="00575FB4" w:rsidRPr="005F30E9" w:rsidRDefault="00575FB4" w:rsidP="00575FB4">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70.65pt;margin-top:2.05pt;width:153.95pt;height:22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">
                <v:textbox>
                  <w:txbxContent>
                    <w:p w:rsidR="00B80C00" w:rsidRPr="00B80C00" w:rsidRDefault="00B80C00" w:rsidP="00575FB4">
                      <w:pPr>
                        <w:rPr>
                          <w:sz w:val="18"/>
                          <w:szCs w:val="18"/>
                        </w:rPr>
                      </w:pPr>
                      <w:r>
                        <w:rPr>
                          <w:sz w:val="18"/>
                          <w:szCs w:val="18"/>
                          <w:u w:val="single"/>
                        </w:rPr>
                        <w:t>Analytics Opportunity</w:t>
                      </w:r>
                      <w:r>
                        <w:rPr>
                          <w:sz w:val="18"/>
                          <w:szCs w:val="18"/>
                        </w:rPr>
                        <w:t xml:space="preserve"> – should be checked if the control is a candidate for automated testing </w:t>
                      </w:r>
                    </w:p>
                    <w:p w:rsidR="00575FB4" w:rsidRPr="00575FB4" w:rsidRDefault="00575FB4" w:rsidP="00575FB4">
                      <w:pPr>
                        <w:rPr>
                          <w:sz w:val="18"/>
                          <w:szCs w:val="18"/>
                        </w:rPr>
                      </w:pPr>
                      <w:r>
                        <w:rPr>
                          <w:sz w:val="18"/>
                          <w:szCs w:val="18"/>
                          <w:u w:val="single"/>
                        </w:rPr>
                        <w:t>SOX Specific</w:t>
                      </w:r>
                      <w:r w:rsidRPr="00E81E1D">
                        <w:rPr>
                          <w:sz w:val="18"/>
                          <w:szCs w:val="18"/>
                        </w:rPr>
                        <w:t xml:space="preserve"> </w:t>
                      </w:r>
                      <w:proofErr w:type="gramStart"/>
                      <w:r w:rsidRPr="00E81E1D">
                        <w:rPr>
                          <w:sz w:val="18"/>
                          <w:szCs w:val="18"/>
                        </w:rPr>
                        <w:t xml:space="preserve">-  </w:t>
                      </w:r>
                      <w:r w:rsidR="00E81E1D">
                        <w:rPr>
                          <w:sz w:val="18"/>
                          <w:szCs w:val="18"/>
                        </w:rPr>
                        <w:t>C</w:t>
                      </w:r>
                      <w:r>
                        <w:rPr>
                          <w:sz w:val="18"/>
                          <w:szCs w:val="18"/>
                        </w:rPr>
                        <w:t>heckboxes</w:t>
                      </w:r>
                      <w:proofErr w:type="gramEnd"/>
                      <w:r w:rsidR="00E81E1D">
                        <w:rPr>
                          <w:sz w:val="18"/>
                          <w:szCs w:val="18"/>
                        </w:rPr>
                        <w:t xml:space="preserve"> are used</w:t>
                      </w:r>
                      <w:r>
                        <w:rPr>
                          <w:sz w:val="18"/>
                          <w:szCs w:val="18"/>
                        </w:rPr>
                        <w:t xml:space="preserve"> to indicate if the control is in scope for SOX, MAR and/or other regulatory requirements.  </w:t>
                      </w:r>
                    </w:p>
                    <w:p w:rsidR="00575FB4" w:rsidRDefault="00575FB4" w:rsidP="00575FB4">
                      <w:pPr>
                        <w:rPr>
                          <w:sz w:val="18"/>
                          <w:szCs w:val="18"/>
                        </w:rPr>
                      </w:pPr>
                      <w:r>
                        <w:rPr>
                          <w:sz w:val="18"/>
                          <w:szCs w:val="18"/>
                          <w:u w:val="single"/>
                        </w:rPr>
                        <w:t>PRC Name</w:t>
                      </w:r>
                      <w:r>
                        <w:rPr>
                          <w:sz w:val="18"/>
                          <w:szCs w:val="18"/>
                        </w:rPr>
                        <w:t xml:space="preserve"> – PRC name </w:t>
                      </w:r>
                      <w:r w:rsidR="00E81E1D">
                        <w:rPr>
                          <w:sz w:val="18"/>
                          <w:szCs w:val="18"/>
                        </w:rPr>
                        <w:t xml:space="preserve">is </w:t>
                      </w:r>
                      <w:r>
                        <w:rPr>
                          <w:sz w:val="18"/>
                          <w:szCs w:val="18"/>
                        </w:rPr>
                        <w:t xml:space="preserve">inherited from Archer </w:t>
                      </w:r>
                    </w:p>
                    <w:p w:rsidR="00575FB4" w:rsidRDefault="00575FB4" w:rsidP="00575FB4">
                      <w:pPr>
                        <w:rPr>
                          <w:sz w:val="18"/>
                          <w:szCs w:val="18"/>
                        </w:rPr>
                      </w:pPr>
                      <w:r w:rsidRPr="00575FB4">
                        <w:rPr>
                          <w:sz w:val="18"/>
                          <w:szCs w:val="18"/>
                          <w:u w:val="single"/>
                        </w:rPr>
                        <w:t>Interdependency</w:t>
                      </w:r>
                      <w:r>
                        <w:rPr>
                          <w:sz w:val="18"/>
                          <w:szCs w:val="18"/>
                        </w:rPr>
                        <w:t xml:space="preserve"> – if testing for this control is performed by a different Business </w:t>
                      </w:r>
                      <w:proofErr w:type="gramStart"/>
                      <w:r>
                        <w:rPr>
                          <w:sz w:val="18"/>
                          <w:szCs w:val="18"/>
                        </w:rPr>
                        <w:t>Unit,</w:t>
                      </w:r>
                      <w:proofErr w:type="gramEnd"/>
                      <w:r>
                        <w:rPr>
                          <w:sz w:val="18"/>
                          <w:szCs w:val="18"/>
                        </w:rPr>
                        <w:t xml:space="preserve"> </w:t>
                      </w:r>
                      <w:r w:rsidR="00E81E1D">
                        <w:rPr>
                          <w:sz w:val="18"/>
                          <w:szCs w:val="18"/>
                        </w:rPr>
                        <w:t xml:space="preserve">leverage the “interdependency” field to </w:t>
                      </w:r>
                      <w:r>
                        <w:rPr>
                          <w:sz w:val="18"/>
                          <w:szCs w:val="18"/>
                        </w:rPr>
                        <w:t>select the corresponding Control Assessment ID</w:t>
                      </w:r>
                      <w:r w:rsidR="00E81E1D">
                        <w:rPr>
                          <w:sz w:val="18"/>
                          <w:szCs w:val="18"/>
                        </w:rPr>
                        <w:t>(s)</w:t>
                      </w:r>
                      <w:r>
                        <w:rPr>
                          <w:sz w:val="18"/>
                          <w:szCs w:val="18"/>
                        </w:rPr>
                        <w:t xml:space="preserve"> under which testing is performed</w:t>
                      </w:r>
                      <w:r w:rsidR="00B80C00">
                        <w:rPr>
                          <w:sz w:val="18"/>
                          <w:szCs w:val="18"/>
                        </w:rPr>
                        <w:t>.</w:t>
                      </w:r>
                      <w:r>
                        <w:rPr>
                          <w:sz w:val="18"/>
                          <w:szCs w:val="18"/>
                        </w:rPr>
                        <w:t xml:space="preserve"> </w:t>
                      </w:r>
                    </w:p>
                    <w:p w:rsidR="00575FB4" w:rsidRPr="005F30E9" w:rsidRDefault="00575FB4" w:rsidP="00575FB4">
                      <w:pPr>
                        <w:rPr>
                          <w:sz w:val="18"/>
                          <w:szCs w:val="18"/>
                        </w:rPr>
                      </w:pPr>
                      <w:r w:rsidRPr="005F30E9">
                        <w:rPr>
                          <w:sz w:val="18"/>
                          <w:szCs w:val="18"/>
                        </w:rPr>
                        <w:t xml:space="preserve"> </w:t>
                      </w:r>
                    </w:p>
                    <w:p w:rsidR="00575FB4" w:rsidRPr="005F30E9" w:rsidRDefault="00575FB4" w:rsidP="00575FB4">
                      <w:pPr>
                        <w:rPr>
                          <w:sz w:val="18"/>
                          <w:szCs w:val="18"/>
                        </w:rPr>
                      </w:pPr>
                    </w:p>
                    <w:p w:rsidR="00575FB4" w:rsidRPr="005F30E9" w:rsidRDefault="00575FB4" w:rsidP="00575FB4">
                      <w:pPr>
                        <w:rPr>
                          <w:sz w:val="18"/>
                          <w:szCs w:val="18"/>
                        </w:rPr>
                      </w:pP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34B4F305" wp14:editId="1CDBE36E">
                <wp:simplePos x="0" y="0"/>
                <wp:positionH relativeFrom="column">
                  <wp:posOffset>1192696</wp:posOffset>
                </wp:positionH>
                <wp:positionV relativeFrom="paragraph">
                  <wp:posOffset>940242</wp:posOffset>
                </wp:positionV>
                <wp:extent cx="1105232" cy="477078"/>
                <wp:effectExtent l="0" t="0" r="19050" b="18415"/>
                <wp:wrapNone/>
                <wp:docPr id="15" name="Rectangle 15"/>
                <wp:cNvGraphicFramePr/>
                <a:graphic xmlns:a="http://schemas.openxmlformats.org/drawingml/2006/main">
                  <a:graphicData uri="http://schemas.microsoft.com/office/word/2010/wordprocessingShape">
                    <wps:wsp>
                      <wps:cNvSpPr/>
                      <wps:spPr>
                        <a:xfrm>
                          <a:off x="0" y="0"/>
                          <a:ext cx="1105232" cy="47707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93.9pt;margin-top:74.05pt;width:87.05pt;height:37.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" filled="f" strokecolor="#0070c0" strokeweight="2pt"/>
            </w:pict>
          </mc:Fallback>
        </mc:AlternateContent>
      </w:r>
      <w:r>
        <w:rPr>
          <w:noProof/>
        </w:rPr>
        <mc:AlternateContent>
          <mc:Choice Requires="wps">
            <w:drawing>
              <wp:anchor distT="0" distB="0" distL="114300" distR="114300" simplePos="0" relativeHeight="251674624" behindDoc="0" locked="0" layoutInCell="1" allowOverlap="1" wp14:anchorId="3AB0B9EB" wp14:editId="28D946BD">
                <wp:simplePos x="0" y="0"/>
                <wp:positionH relativeFrom="column">
                  <wp:posOffset>86995</wp:posOffset>
                </wp:positionH>
                <wp:positionV relativeFrom="paragraph">
                  <wp:posOffset>1146479</wp:posOffset>
                </wp:positionV>
                <wp:extent cx="1105232" cy="206734"/>
                <wp:effectExtent l="0" t="0" r="19050" b="22225"/>
                <wp:wrapNone/>
                <wp:docPr id="14" name="Rectangle 14"/>
                <wp:cNvGraphicFramePr/>
                <a:graphic xmlns:a="http://schemas.openxmlformats.org/drawingml/2006/main">
                  <a:graphicData uri="http://schemas.microsoft.com/office/word/2010/wordprocessingShape">
                    <wps:wsp>
                      <wps:cNvSpPr/>
                      <wps:spPr>
                        <a:xfrm>
                          <a:off x="0" y="0"/>
                          <a:ext cx="1105232" cy="206734"/>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6.85pt;margin-top:90.25pt;width:87.05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" filled="f" strokecolor="#0070c0" strokeweight="2pt"/>
            </w:pict>
          </mc:Fallback>
        </mc:AlternateContent>
      </w:r>
      <w:r>
        <w:rPr>
          <w:noProof/>
        </w:rPr>
        <mc:AlternateContent>
          <mc:Choice Requires="wps">
            <w:drawing>
              <wp:anchor distT="0" distB="0" distL="114300" distR="114300" simplePos="0" relativeHeight="251672576" behindDoc="0" locked="0" layoutInCell="1" allowOverlap="1" wp14:anchorId="327B7663" wp14:editId="45797082">
                <wp:simplePos x="0" y="0"/>
                <wp:positionH relativeFrom="column">
                  <wp:posOffset>87464</wp:posOffset>
                </wp:positionH>
                <wp:positionV relativeFrom="paragraph">
                  <wp:posOffset>359797</wp:posOffset>
                </wp:positionV>
                <wp:extent cx="2034540" cy="556480"/>
                <wp:effectExtent l="0" t="0" r="22860" b="15240"/>
                <wp:wrapNone/>
                <wp:docPr id="13" name="Rectangle 13"/>
                <wp:cNvGraphicFramePr/>
                <a:graphic xmlns:a="http://schemas.openxmlformats.org/drawingml/2006/main">
                  <a:graphicData uri="http://schemas.microsoft.com/office/word/2010/wordprocessingShape">
                    <wps:wsp>
                      <wps:cNvSpPr/>
                      <wps:spPr>
                        <a:xfrm>
                          <a:off x="0" y="0"/>
                          <a:ext cx="2034540" cy="55648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6.9pt;margin-top:28.35pt;width:160.2pt;height:4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" filled="f" strokecolor="#0070c0" strokeweight="2pt"/>
            </w:pict>
          </mc:Fallback>
        </mc:AlternateContent>
      </w:r>
      <w:r w:rsidR="00575FB4">
        <w:rPr>
          <w:noProof/>
        </w:rPr>
        <w:drawing>
          <wp:inline distT="0" distB="0" distL="0" distR="0" wp14:anchorId="5EDDFC13" wp14:editId="051C3E5F">
            <wp:extent cx="4611757" cy="271934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3332" r="6705" b="5238"/>
                    <a:stretch/>
                  </pic:blipFill>
                  <pic:spPr bwMode="auto">
                    <a:xfrm>
                      <a:off x="0" y="0"/>
                      <a:ext cx="4614274" cy="2720830"/>
                    </a:xfrm>
                    <a:prstGeom prst="rect">
                      <a:avLst/>
                    </a:prstGeom>
                    <a:ln>
                      <a:noFill/>
                    </a:ln>
                    <a:extLst>
                      <a:ext uri="{53640926-AAD7-44D8-BBD7-CCE9431645EC}">
                        <a14:shadowObscured xmlns:a14="http://schemas.microsoft.com/office/drawing/2010/main"/>
                      </a:ext>
                    </a:extLst>
                  </pic:spPr>
                </pic:pic>
              </a:graphicData>
            </a:graphic>
          </wp:inline>
        </w:drawing>
      </w:r>
    </w:p>
    <w:p w:rsidR="00B80C00" w:rsidRDefault="00B80C00" w:rsidP="008952A1">
      <w:pPr>
        <w:rPr>
          <w:b/>
          <w:u w:val="single"/>
        </w:rPr>
      </w:pPr>
    </w:p>
    <w:p w:rsidR="00575FB4" w:rsidRDefault="00B80C00" w:rsidP="008952A1">
      <w:pPr>
        <w:rPr>
          <w:b/>
          <w:u w:val="single"/>
        </w:rPr>
      </w:pPr>
      <w:r>
        <w:rPr>
          <w:noProof/>
        </w:rPr>
        <w:lastRenderedPageBreak/>
        <mc:AlternateContent>
          <mc:Choice Requires="wps">
            <w:drawing>
              <wp:anchor distT="0" distB="0" distL="114300" distR="114300" simplePos="0" relativeHeight="251678720" behindDoc="0" locked="0" layoutInCell="1" allowOverlap="1" wp14:anchorId="27917158" wp14:editId="11B6049A">
                <wp:simplePos x="0" y="0"/>
                <wp:positionH relativeFrom="column">
                  <wp:posOffset>86995</wp:posOffset>
                </wp:positionH>
                <wp:positionV relativeFrom="paragraph">
                  <wp:posOffset>660096</wp:posOffset>
                </wp:positionV>
                <wp:extent cx="2130425" cy="349250"/>
                <wp:effectExtent l="0" t="0" r="22225" b="12700"/>
                <wp:wrapNone/>
                <wp:docPr id="16" name="Rectangle 16"/>
                <wp:cNvGraphicFramePr/>
                <a:graphic xmlns:a="http://schemas.openxmlformats.org/drawingml/2006/main">
                  <a:graphicData uri="http://schemas.microsoft.com/office/word/2010/wordprocessingShape">
                    <wps:wsp>
                      <wps:cNvSpPr/>
                      <wps:spPr>
                        <a:xfrm>
                          <a:off x="0" y="0"/>
                          <a:ext cx="2130425" cy="3492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6.85pt;margin-top:52pt;width:167.75pt;height:2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" filled="f" strokecolor="#0070c0" strokeweight="2pt"/>
            </w:pict>
          </mc:Fallback>
        </mc:AlternateContent>
      </w:r>
      <w:r>
        <w:rPr>
          <w:noProof/>
        </w:rPr>
        <mc:AlternateContent>
          <mc:Choice Requires="wps">
            <w:drawing>
              <wp:anchor distT="0" distB="0" distL="114300" distR="114300" simplePos="0" relativeHeight="251680768" behindDoc="0" locked="0" layoutInCell="1" allowOverlap="1" wp14:anchorId="0EDB544D" wp14:editId="0F3DC4F9">
                <wp:simplePos x="0" y="0"/>
                <wp:positionH relativeFrom="column">
                  <wp:posOffset>1192530</wp:posOffset>
                </wp:positionH>
                <wp:positionV relativeFrom="paragraph">
                  <wp:posOffset>1088721</wp:posOffset>
                </wp:positionV>
                <wp:extent cx="1072515" cy="468630"/>
                <wp:effectExtent l="0" t="0" r="13335" b="26670"/>
                <wp:wrapNone/>
                <wp:docPr id="17" name="Rectangle 17"/>
                <wp:cNvGraphicFramePr/>
                <a:graphic xmlns:a="http://schemas.openxmlformats.org/drawingml/2006/main">
                  <a:graphicData uri="http://schemas.microsoft.com/office/word/2010/wordprocessingShape">
                    <wps:wsp>
                      <wps:cNvSpPr/>
                      <wps:spPr>
                        <a:xfrm>
                          <a:off x="0" y="0"/>
                          <a:ext cx="1072515" cy="46863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93.9pt;margin-top:85.75pt;width:84.45pt;height:36.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" filled="f" strokecolor="#0070c0" strokeweight="2pt"/>
            </w:pict>
          </mc:Fallback>
        </mc:AlternateContent>
      </w:r>
      <w:r>
        <w:rPr>
          <w:noProof/>
        </w:rPr>
        <mc:AlternateContent>
          <mc:Choice Requires="wps">
            <w:drawing>
              <wp:anchor distT="0" distB="0" distL="114300" distR="114300" simplePos="0" relativeHeight="251682816" behindDoc="0" locked="0" layoutInCell="1" allowOverlap="1" wp14:anchorId="4FBA445F" wp14:editId="37DDC807">
                <wp:simplePos x="0" y="0"/>
                <wp:positionH relativeFrom="column">
                  <wp:posOffset>86995</wp:posOffset>
                </wp:positionH>
                <wp:positionV relativeFrom="paragraph">
                  <wp:posOffset>1673529</wp:posOffset>
                </wp:positionV>
                <wp:extent cx="3355340" cy="373380"/>
                <wp:effectExtent l="0" t="0" r="16510" b="26670"/>
                <wp:wrapNone/>
                <wp:docPr id="18" name="Rectangle 18"/>
                <wp:cNvGraphicFramePr/>
                <a:graphic xmlns:a="http://schemas.openxmlformats.org/drawingml/2006/main">
                  <a:graphicData uri="http://schemas.microsoft.com/office/word/2010/wordprocessingShape">
                    <wps:wsp>
                      <wps:cNvSpPr/>
                      <wps:spPr>
                        <a:xfrm>
                          <a:off x="0" y="0"/>
                          <a:ext cx="3355340" cy="37338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6.85pt;margin-top:131.75pt;width:264.2pt;height:29.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" filled="f" strokecolor="#0070c0" strokeweight="2pt"/>
            </w:pict>
          </mc:Fallback>
        </mc:AlternateContent>
      </w:r>
      <w:r>
        <w:rPr>
          <w:noProof/>
        </w:rPr>
        <mc:AlternateContent>
          <mc:Choice Requires="wps">
            <w:drawing>
              <wp:anchor distT="0" distB="0" distL="114300" distR="114300" simplePos="0" relativeHeight="251684864" behindDoc="0" locked="0" layoutInCell="1" allowOverlap="1" wp14:anchorId="524F9460" wp14:editId="51FC0CED">
                <wp:simplePos x="0" y="0"/>
                <wp:positionH relativeFrom="column">
                  <wp:posOffset>86995</wp:posOffset>
                </wp:positionH>
                <wp:positionV relativeFrom="paragraph">
                  <wp:posOffset>2142186</wp:posOffset>
                </wp:positionV>
                <wp:extent cx="3633746" cy="373380"/>
                <wp:effectExtent l="0" t="0" r="24130" b="26670"/>
                <wp:wrapNone/>
                <wp:docPr id="19" name="Rectangle 19"/>
                <wp:cNvGraphicFramePr/>
                <a:graphic xmlns:a="http://schemas.openxmlformats.org/drawingml/2006/main">
                  <a:graphicData uri="http://schemas.microsoft.com/office/word/2010/wordprocessingShape">
                    <wps:wsp>
                      <wps:cNvSpPr/>
                      <wps:spPr>
                        <a:xfrm>
                          <a:off x="0" y="0"/>
                          <a:ext cx="3633746" cy="37338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6.85pt;margin-top:168.7pt;width:286.1pt;height:29.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" filled="f" strokecolor="#0070c0" strokeweight="2pt"/>
            </w:pict>
          </mc:Fallback>
        </mc:AlternateContent>
      </w:r>
      <w:r>
        <w:rPr>
          <w:noProof/>
        </w:rPr>
        <mc:AlternateContent>
          <mc:Choice Requires="wps">
            <w:drawing>
              <wp:anchor distT="0" distB="0" distL="114300" distR="114300" simplePos="0" relativeHeight="251665408" behindDoc="0" locked="0" layoutInCell="1" allowOverlap="1" wp14:anchorId="4D88C912" wp14:editId="1396A3BD">
                <wp:simplePos x="0" y="0"/>
                <wp:positionH relativeFrom="column">
                  <wp:posOffset>4706620</wp:posOffset>
                </wp:positionH>
                <wp:positionV relativeFrom="paragraph">
                  <wp:posOffset>49530</wp:posOffset>
                </wp:positionV>
                <wp:extent cx="1955165" cy="3577590"/>
                <wp:effectExtent l="0" t="0" r="26035"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165" cy="3577590"/>
                        </a:xfrm>
                        <a:prstGeom prst="rect">
                          <a:avLst/>
                        </a:prstGeom>
                        <a:solidFill>
                          <a:srgbClr val="FFFFFF"/>
                        </a:solidFill>
                        <a:ln w="9525">
                          <a:solidFill>
                            <a:srgbClr val="000000"/>
                          </a:solidFill>
                          <a:miter lim="800000"/>
                          <a:headEnd/>
                          <a:tailEnd/>
                        </a:ln>
                      </wps:spPr>
                      <wps:txbx>
                        <w:txbxContent>
                          <w:p w:rsidR="00AC6AE8" w:rsidRPr="00AD0F5E" w:rsidRDefault="00B80C00" w:rsidP="00AC6AE8">
                            <w:pPr>
                              <w:rPr>
                                <w:sz w:val="18"/>
                                <w:szCs w:val="18"/>
                              </w:rPr>
                            </w:pPr>
                            <w:r>
                              <w:rPr>
                                <w:sz w:val="18"/>
                                <w:szCs w:val="18"/>
                                <w:u w:val="single"/>
                              </w:rPr>
                              <w:t xml:space="preserve">Application &amp; Key Reports </w:t>
                            </w:r>
                            <w:r w:rsidR="00AD0F5E">
                              <w:rPr>
                                <w:sz w:val="18"/>
                                <w:szCs w:val="18"/>
                                <w:u w:val="single"/>
                              </w:rPr>
                              <w:t>–</w:t>
                            </w:r>
                            <w:r>
                              <w:rPr>
                                <w:sz w:val="18"/>
                                <w:szCs w:val="18"/>
                                <w:u w:val="single"/>
                              </w:rPr>
                              <w:t xml:space="preserve"> </w:t>
                            </w:r>
                            <w:r w:rsidR="00AD0F5E" w:rsidRPr="00AD0F5E">
                              <w:rPr>
                                <w:sz w:val="18"/>
                                <w:szCs w:val="18"/>
                              </w:rPr>
                              <w:t>select application and corresponding key report</w:t>
                            </w:r>
                          </w:p>
                          <w:p w:rsidR="00E81E1D" w:rsidRPr="00AD0F5E" w:rsidRDefault="00E81E1D" w:rsidP="00AD0F5E">
                            <w:pPr>
                              <w:rPr>
                                <w:sz w:val="18"/>
                                <w:szCs w:val="18"/>
                              </w:rPr>
                            </w:pPr>
                            <w:r w:rsidRPr="00AD0F5E">
                              <w:rPr>
                                <w:sz w:val="18"/>
                                <w:szCs w:val="18"/>
                                <w:u w:val="single"/>
                              </w:rPr>
                              <w:t xml:space="preserve">IT Dependency </w:t>
                            </w:r>
                            <w:r w:rsidRPr="00AD0F5E">
                              <w:rPr>
                                <w:sz w:val="18"/>
                                <w:szCs w:val="18"/>
                              </w:rPr>
                              <w:t xml:space="preserve">– </w:t>
                            </w:r>
                            <w:r w:rsidR="00AD0F5E" w:rsidRPr="00AD0F5E">
                              <w:rPr>
                                <w:sz w:val="18"/>
                                <w:szCs w:val="18"/>
                              </w:rPr>
                              <w:t>will be leveraged to capture interfaces (field is under development in BPA)</w:t>
                            </w:r>
                          </w:p>
                          <w:p w:rsidR="00E81E1D" w:rsidRPr="00B80C00" w:rsidRDefault="00E81E1D" w:rsidP="00AC6AE8">
                            <w:pPr>
                              <w:rPr>
                                <w:sz w:val="18"/>
                                <w:szCs w:val="18"/>
                              </w:rPr>
                            </w:pPr>
                            <w:r w:rsidRPr="00B80C00">
                              <w:rPr>
                                <w:sz w:val="18"/>
                                <w:szCs w:val="18"/>
                                <w:u w:val="single"/>
                              </w:rPr>
                              <w:t>Third Party</w:t>
                            </w:r>
                            <w:r w:rsidRPr="00B80C00">
                              <w:rPr>
                                <w:sz w:val="18"/>
                                <w:szCs w:val="18"/>
                              </w:rPr>
                              <w:t xml:space="preserve"> – indicate if the control relies on the Third Party Service Provider.  If yes, populate the name of the provide</w:t>
                            </w:r>
                            <w:r w:rsidR="00B80C00" w:rsidRPr="00B80C00">
                              <w:rPr>
                                <w:sz w:val="18"/>
                                <w:szCs w:val="18"/>
                              </w:rPr>
                              <w:t>r and indicate i</w:t>
                            </w:r>
                            <w:r w:rsidRPr="00B80C00">
                              <w:rPr>
                                <w:sz w:val="18"/>
                                <w:szCs w:val="18"/>
                              </w:rPr>
                              <w:t xml:space="preserve">f SOC1 report is available. </w:t>
                            </w:r>
                          </w:p>
                          <w:p w:rsidR="00AC6AE8" w:rsidRPr="00575FB4" w:rsidRDefault="00E81E1D" w:rsidP="00AC6AE8">
                            <w:pPr>
                              <w:rPr>
                                <w:sz w:val="18"/>
                                <w:szCs w:val="18"/>
                              </w:rPr>
                            </w:pPr>
                            <w:r w:rsidRPr="00B80C00">
                              <w:rPr>
                                <w:sz w:val="18"/>
                                <w:szCs w:val="18"/>
                                <w:u w:val="single"/>
                              </w:rPr>
                              <w:t>ITGC Only</w:t>
                            </w:r>
                            <w:r>
                              <w:rPr>
                                <w:sz w:val="18"/>
                                <w:szCs w:val="18"/>
                              </w:rPr>
                              <w:t xml:space="preserve"> – indicate if the control applies to the network (Active Directory), application, database, and/or OS layer.  Additional detail about the selected environment (e.g. AD domain, Database type and server, etc.) will be provided at the test plan level.  </w:t>
                            </w:r>
                          </w:p>
                          <w:p w:rsidR="00AC6AE8" w:rsidRDefault="00AC6AE8" w:rsidP="00AC6AE8">
                            <w:pPr>
                              <w:rPr>
                                <w:sz w:val="18"/>
                                <w:szCs w:val="18"/>
                              </w:rPr>
                            </w:pPr>
                          </w:p>
                          <w:p w:rsidR="00AC6AE8" w:rsidRPr="005F30E9" w:rsidRDefault="00AC6AE8" w:rsidP="00AC6AE8">
                            <w:pPr>
                              <w:rPr>
                                <w:sz w:val="18"/>
                                <w:szCs w:val="18"/>
                              </w:rPr>
                            </w:pPr>
                            <w:r w:rsidRPr="005F30E9">
                              <w:rPr>
                                <w:sz w:val="18"/>
                                <w:szCs w:val="18"/>
                              </w:rPr>
                              <w:t xml:space="preserve"> </w:t>
                            </w:r>
                          </w:p>
                          <w:p w:rsidR="00AC6AE8" w:rsidRPr="005F30E9" w:rsidRDefault="00AC6AE8" w:rsidP="00AC6AE8">
                            <w:pPr>
                              <w:rPr>
                                <w:sz w:val="18"/>
                                <w:szCs w:val="18"/>
                              </w:rPr>
                            </w:pPr>
                          </w:p>
                          <w:p w:rsidR="00AC6AE8" w:rsidRPr="005F30E9" w:rsidRDefault="00AC6AE8" w:rsidP="00AC6AE8">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70.6pt;margin-top:3.9pt;width:153.95pt;height:28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">
                <v:textbox>
                  <w:txbxContent>
                    <w:p w:rsidR="00AC6AE8" w:rsidRPr="00AD0F5E" w:rsidRDefault="00B80C00" w:rsidP="00AC6AE8">
                      <w:pPr>
                        <w:rPr>
                          <w:sz w:val="18"/>
                          <w:szCs w:val="18"/>
                        </w:rPr>
                      </w:pPr>
                      <w:r>
                        <w:rPr>
                          <w:sz w:val="18"/>
                          <w:szCs w:val="18"/>
                          <w:u w:val="single"/>
                        </w:rPr>
                        <w:t xml:space="preserve">Application &amp; Key Reports </w:t>
                      </w:r>
                      <w:r w:rsidR="00AD0F5E">
                        <w:rPr>
                          <w:sz w:val="18"/>
                          <w:szCs w:val="18"/>
                          <w:u w:val="single"/>
                        </w:rPr>
                        <w:t>–</w:t>
                      </w:r>
                      <w:r>
                        <w:rPr>
                          <w:sz w:val="18"/>
                          <w:szCs w:val="18"/>
                          <w:u w:val="single"/>
                        </w:rPr>
                        <w:t xml:space="preserve"> </w:t>
                      </w:r>
                      <w:r w:rsidR="00AD0F5E" w:rsidRPr="00AD0F5E">
                        <w:rPr>
                          <w:sz w:val="18"/>
                          <w:szCs w:val="18"/>
                        </w:rPr>
                        <w:t>select application and corresponding key report</w:t>
                      </w:r>
                    </w:p>
                    <w:p w:rsidR="00E81E1D" w:rsidRPr="00AD0F5E" w:rsidRDefault="00E81E1D" w:rsidP="00AD0F5E">
                      <w:pPr>
                        <w:rPr>
                          <w:sz w:val="18"/>
                          <w:szCs w:val="18"/>
                        </w:rPr>
                      </w:pPr>
                      <w:r w:rsidRPr="00AD0F5E">
                        <w:rPr>
                          <w:sz w:val="18"/>
                          <w:szCs w:val="18"/>
                          <w:u w:val="single"/>
                        </w:rPr>
                        <w:t xml:space="preserve">IT Dependency </w:t>
                      </w:r>
                      <w:r w:rsidRPr="00AD0F5E">
                        <w:rPr>
                          <w:sz w:val="18"/>
                          <w:szCs w:val="18"/>
                        </w:rPr>
                        <w:t xml:space="preserve">– </w:t>
                      </w:r>
                      <w:r w:rsidR="00AD0F5E" w:rsidRPr="00AD0F5E">
                        <w:rPr>
                          <w:sz w:val="18"/>
                          <w:szCs w:val="18"/>
                        </w:rPr>
                        <w:t>will be leveraged to capture interfaces (field is under development in BPA)</w:t>
                      </w:r>
                    </w:p>
                    <w:p w:rsidR="00E81E1D" w:rsidRPr="00B80C00" w:rsidRDefault="00E81E1D" w:rsidP="00AC6AE8">
                      <w:pPr>
                        <w:rPr>
                          <w:sz w:val="18"/>
                          <w:szCs w:val="18"/>
                        </w:rPr>
                      </w:pPr>
                      <w:r w:rsidRPr="00B80C00">
                        <w:rPr>
                          <w:sz w:val="18"/>
                          <w:szCs w:val="18"/>
                          <w:u w:val="single"/>
                        </w:rPr>
                        <w:t>Third Party</w:t>
                      </w:r>
                      <w:r w:rsidRPr="00B80C00">
                        <w:rPr>
                          <w:sz w:val="18"/>
                          <w:szCs w:val="18"/>
                        </w:rPr>
                        <w:t xml:space="preserve"> – indicate if the control relies on the Third Party Service Provider.  If yes, populate the name of the provide</w:t>
                      </w:r>
                      <w:r w:rsidR="00B80C00" w:rsidRPr="00B80C00">
                        <w:rPr>
                          <w:sz w:val="18"/>
                          <w:szCs w:val="18"/>
                        </w:rPr>
                        <w:t>r and indicate i</w:t>
                      </w:r>
                      <w:r w:rsidRPr="00B80C00">
                        <w:rPr>
                          <w:sz w:val="18"/>
                          <w:szCs w:val="18"/>
                        </w:rPr>
                        <w:t xml:space="preserve">f SOC1 report is available. </w:t>
                      </w:r>
                    </w:p>
                    <w:p w:rsidR="00AC6AE8" w:rsidRPr="00575FB4" w:rsidRDefault="00E81E1D" w:rsidP="00AC6AE8">
                      <w:pPr>
                        <w:rPr>
                          <w:sz w:val="18"/>
                          <w:szCs w:val="18"/>
                        </w:rPr>
                      </w:pPr>
                      <w:r w:rsidRPr="00B80C00">
                        <w:rPr>
                          <w:sz w:val="18"/>
                          <w:szCs w:val="18"/>
                          <w:u w:val="single"/>
                        </w:rPr>
                        <w:t>ITGC Only</w:t>
                      </w:r>
                      <w:r>
                        <w:rPr>
                          <w:sz w:val="18"/>
                          <w:szCs w:val="18"/>
                        </w:rPr>
                        <w:t xml:space="preserve"> – indicate if the control applies to the network (Active Directory), application, database, and/or OS layer.  Additional detail about the selected environment (e.g. AD domain, Database type and server, etc.) will be provided at the test plan level.  </w:t>
                      </w:r>
                    </w:p>
                    <w:p w:rsidR="00AC6AE8" w:rsidRDefault="00AC6AE8" w:rsidP="00AC6AE8">
                      <w:pPr>
                        <w:rPr>
                          <w:sz w:val="18"/>
                          <w:szCs w:val="18"/>
                        </w:rPr>
                      </w:pPr>
                    </w:p>
                    <w:p w:rsidR="00AC6AE8" w:rsidRPr="005F30E9" w:rsidRDefault="00AC6AE8" w:rsidP="00AC6AE8">
                      <w:pPr>
                        <w:rPr>
                          <w:sz w:val="18"/>
                          <w:szCs w:val="18"/>
                        </w:rPr>
                      </w:pPr>
                      <w:r w:rsidRPr="005F30E9">
                        <w:rPr>
                          <w:sz w:val="18"/>
                          <w:szCs w:val="18"/>
                        </w:rPr>
                        <w:t xml:space="preserve"> </w:t>
                      </w:r>
                    </w:p>
                    <w:p w:rsidR="00AC6AE8" w:rsidRPr="005F30E9" w:rsidRDefault="00AC6AE8" w:rsidP="00AC6AE8">
                      <w:pPr>
                        <w:rPr>
                          <w:sz w:val="18"/>
                          <w:szCs w:val="18"/>
                        </w:rPr>
                      </w:pPr>
                    </w:p>
                    <w:p w:rsidR="00AC6AE8" w:rsidRPr="005F30E9" w:rsidRDefault="00AC6AE8" w:rsidP="00AC6AE8">
                      <w:pPr>
                        <w:rPr>
                          <w:sz w:val="18"/>
                          <w:szCs w:val="18"/>
                        </w:rPr>
                      </w:pPr>
                    </w:p>
                  </w:txbxContent>
                </v:textbox>
              </v:shape>
            </w:pict>
          </mc:Fallback>
        </mc:AlternateContent>
      </w:r>
      <w:r w:rsidR="00E81E1D" w:rsidRPr="00E81E1D">
        <w:rPr>
          <w:noProof/>
        </w:rPr>
        <w:drawing>
          <wp:inline distT="0" distB="0" distL="0" distR="0" wp14:anchorId="1514483A" wp14:editId="4623A63F">
            <wp:extent cx="4611755" cy="30373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2644" r="5596" b="5172"/>
                    <a:stretch/>
                  </pic:blipFill>
                  <pic:spPr bwMode="auto">
                    <a:xfrm>
                      <a:off x="0" y="0"/>
                      <a:ext cx="4615420" cy="3039813"/>
                    </a:xfrm>
                    <a:prstGeom prst="rect">
                      <a:avLst/>
                    </a:prstGeom>
                    <a:ln>
                      <a:noFill/>
                    </a:ln>
                    <a:extLst>
                      <a:ext uri="{53640926-AAD7-44D8-BBD7-CCE9431645EC}">
                        <a14:shadowObscured xmlns:a14="http://schemas.microsoft.com/office/drawing/2010/main"/>
                      </a:ext>
                    </a:extLst>
                  </pic:spPr>
                </pic:pic>
              </a:graphicData>
            </a:graphic>
          </wp:inline>
        </w:drawing>
      </w:r>
    </w:p>
    <w:p w:rsidR="00AC6AE8" w:rsidRDefault="00AC6AE8" w:rsidP="008952A1">
      <w:pPr>
        <w:rPr>
          <w:b/>
          <w:u w:val="single"/>
        </w:rPr>
      </w:pPr>
    </w:p>
    <w:p w:rsidR="00BB7408" w:rsidRDefault="00BB7408" w:rsidP="008952A1">
      <w:pPr>
        <w:rPr>
          <w:i/>
          <w:u w:val="single"/>
        </w:rPr>
      </w:pPr>
    </w:p>
    <w:p w:rsidR="00BB7408" w:rsidRDefault="00BB7408" w:rsidP="008952A1">
      <w:pPr>
        <w:rPr>
          <w:i/>
          <w:u w:val="single"/>
        </w:rPr>
      </w:pPr>
    </w:p>
    <w:p w:rsidR="008952A1" w:rsidRPr="00B80C00" w:rsidRDefault="00B80C00" w:rsidP="008952A1">
      <w:pPr>
        <w:rPr>
          <w:i/>
          <w:u w:val="single"/>
        </w:rPr>
      </w:pPr>
      <w:r w:rsidRPr="00B80C00">
        <w:rPr>
          <w:i/>
          <w:u w:val="single"/>
        </w:rPr>
        <w:t>Adding a New Control</w:t>
      </w:r>
    </w:p>
    <w:p w:rsidR="00B80C00" w:rsidRDefault="003E23D9" w:rsidP="00B80C00">
      <w:pPr>
        <w:rPr>
          <w:sz w:val="20"/>
          <w:szCs w:val="20"/>
        </w:rPr>
      </w:pPr>
      <w:r>
        <w:rPr>
          <w:sz w:val="20"/>
          <w:szCs w:val="20"/>
        </w:rPr>
        <w:t xml:space="preserve">In order to add a new control, navigate to the Library tab in BPA.   </w:t>
      </w:r>
      <w:r w:rsidR="00BB7408">
        <w:rPr>
          <w:sz w:val="20"/>
          <w:szCs w:val="20"/>
        </w:rPr>
        <w:t>As a starting point, click on the appropriate Organizational Level 2 to select the Division.   Once Division has been selected, Organizational Level 3,</w:t>
      </w:r>
      <w:r w:rsidR="00E22AFB">
        <w:rPr>
          <w:sz w:val="20"/>
          <w:szCs w:val="20"/>
        </w:rPr>
        <w:t xml:space="preserve"> </w:t>
      </w:r>
      <w:r w:rsidR="00BB7408">
        <w:rPr>
          <w:sz w:val="20"/>
          <w:szCs w:val="20"/>
        </w:rPr>
        <w:t xml:space="preserve">4 will refresh to allow selection of hierarchy values applicable to a given Division. </w:t>
      </w:r>
    </w:p>
    <w:p w:rsidR="00E22AFB" w:rsidRDefault="00BB7408" w:rsidP="00B80C00">
      <w:pPr>
        <w:rPr>
          <w:sz w:val="20"/>
          <w:szCs w:val="20"/>
        </w:rPr>
      </w:pPr>
      <w:r>
        <w:rPr>
          <w:sz w:val="20"/>
          <w:szCs w:val="20"/>
        </w:rPr>
        <w:t xml:space="preserve">In the Process Level box, select the applicable Process L1, L2, L3 values.  For SOX purposes, Level 1 should equal to IT General Controls (ITGC).   </w:t>
      </w:r>
      <w:r w:rsidR="00E22AFB">
        <w:rPr>
          <w:sz w:val="20"/>
          <w:szCs w:val="20"/>
        </w:rPr>
        <w:t>Level 2 is equivalent to the Process (e.g. Logical Security) and Level 3 is equivalent to the Sub-Process (e.g. access re-certification</w:t>
      </w:r>
      <w:r>
        <w:rPr>
          <w:sz w:val="20"/>
          <w:szCs w:val="20"/>
        </w:rPr>
        <w:t>)</w:t>
      </w:r>
      <w:r w:rsidR="00E22AFB">
        <w:rPr>
          <w:sz w:val="20"/>
          <w:szCs w:val="20"/>
        </w:rPr>
        <w:t xml:space="preserve">.   </w:t>
      </w:r>
    </w:p>
    <w:p w:rsidR="00E22AFB" w:rsidRDefault="00E22AFB" w:rsidP="00B80C00">
      <w:pPr>
        <w:rPr>
          <w:sz w:val="20"/>
          <w:szCs w:val="20"/>
        </w:rPr>
      </w:pPr>
      <w:r>
        <w:rPr>
          <w:sz w:val="20"/>
          <w:szCs w:val="20"/>
        </w:rPr>
        <w:t xml:space="preserve">In the Risks box, the available risk values will populate based on the Process selection.  Click on the risk that the new control should be mapped to.   </w:t>
      </w:r>
    </w:p>
    <w:p w:rsidR="00BB7408" w:rsidRDefault="00BB7408" w:rsidP="00B80C00">
      <w:pPr>
        <w:rPr>
          <w:sz w:val="20"/>
          <w:szCs w:val="20"/>
        </w:rPr>
      </w:pPr>
      <w:r>
        <w:rPr>
          <w:sz w:val="20"/>
          <w:szCs w:val="20"/>
        </w:rPr>
        <w:t xml:space="preserve">The full organizational, process, and risk hierarchy must be selected in the Library tab in order to add new controls.  </w:t>
      </w:r>
    </w:p>
    <w:p w:rsidR="003E23D9" w:rsidRPr="00B80C00" w:rsidRDefault="00BB7408" w:rsidP="00B80C00">
      <w:pPr>
        <w:rPr>
          <w:sz w:val="20"/>
          <w:szCs w:val="20"/>
        </w:rPr>
      </w:pPr>
      <w:r w:rsidRPr="00BB7408">
        <w:rPr>
          <w:noProof/>
        </w:rPr>
        <w:lastRenderedPageBreak/>
        <w:drawing>
          <wp:inline distT="0" distB="0" distL="0" distR="0" wp14:anchorId="60AD9C2C" wp14:editId="7F4D234A">
            <wp:extent cx="6448508" cy="31169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3095" r="1485" b="6190"/>
                    <a:stretch/>
                  </pic:blipFill>
                  <pic:spPr bwMode="auto">
                    <a:xfrm>
                      <a:off x="0" y="0"/>
                      <a:ext cx="6452025" cy="3118611"/>
                    </a:xfrm>
                    <a:prstGeom prst="rect">
                      <a:avLst/>
                    </a:prstGeom>
                    <a:ln>
                      <a:noFill/>
                    </a:ln>
                    <a:extLst>
                      <a:ext uri="{53640926-AAD7-44D8-BBD7-CCE9431645EC}">
                        <a14:shadowObscured xmlns:a14="http://schemas.microsoft.com/office/drawing/2010/main"/>
                      </a:ext>
                    </a:extLst>
                  </pic:spPr>
                </pic:pic>
              </a:graphicData>
            </a:graphic>
          </wp:inline>
        </w:drawing>
      </w:r>
    </w:p>
    <w:p w:rsidR="00B80C00" w:rsidRPr="00E22AFB" w:rsidRDefault="00E22AFB" w:rsidP="008952A1">
      <w:pPr>
        <w:rPr>
          <w:sz w:val="20"/>
          <w:szCs w:val="20"/>
        </w:rPr>
      </w:pPr>
      <w:r w:rsidRPr="00E22AFB">
        <w:rPr>
          <w:sz w:val="20"/>
          <w:szCs w:val="20"/>
        </w:rPr>
        <w:t>In order to add a control, i</w:t>
      </w:r>
      <w:r w:rsidR="003B442E" w:rsidRPr="00E22AFB">
        <w:rPr>
          <w:sz w:val="20"/>
          <w:szCs w:val="20"/>
        </w:rPr>
        <w:t xml:space="preserve">n the upper left corner, select “Add” – “Control” </w:t>
      </w:r>
    </w:p>
    <w:p w:rsidR="003B442E" w:rsidRDefault="003B442E" w:rsidP="008952A1">
      <w:r>
        <w:rPr>
          <w:noProof/>
        </w:rPr>
        <w:drawing>
          <wp:inline distT="0" distB="0" distL="0" distR="0" wp14:anchorId="4D4FCFE2" wp14:editId="09E6F0A4">
            <wp:extent cx="5940360" cy="2695492"/>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3095" b="6190"/>
                    <a:stretch/>
                  </pic:blipFill>
                  <pic:spPr bwMode="auto">
                    <a:xfrm>
                      <a:off x="0" y="0"/>
                      <a:ext cx="5943600" cy="2696962"/>
                    </a:xfrm>
                    <a:prstGeom prst="rect">
                      <a:avLst/>
                    </a:prstGeom>
                    <a:ln>
                      <a:noFill/>
                    </a:ln>
                    <a:extLst>
                      <a:ext uri="{53640926-AAD7-44D8-BBD7-CCE9431645EC}">
                        <a14:shadowObscured xmlns:a14="http://schemas.microsoft.com/office/drawing/2010/main"/>
                      </a:ext>
                    </a:extLst>
                  </pic:spPr>
                </pic:pic>
              </a:graphicData>
            </a:graphic>
          </wp:inline>
        </w:drawing>
      </w:r>
    </w:p>
    <w:p w:rsidR="003B442E" w:rsidRPr="00E22AFB" w:rsidRDefault="003B442E" w:rsidP="008952A1">
      <w:pPr>
        <w:rPr>
          <w:sz w:val="20"/>
          <w:szCs w:val="20"/>
        </w:rPr>
      </w:pPr>
      <w:r w:rsidRPr="00E22AFB">
        <w:rPr>
          <w:sz w:val="20"/>
          <w:szCs w:val="20"/>
        </w:rPr>
        <w:t xml:space="preserve">This will allow you to navigate to the new Control screen and populate required information for a new control. When the new control is saved, the control assessment ID will be automatically generated by BPA.  </w:t>
      </w:r>
    </w:p>
    <w:p w:rsidR="003F501A" w:rsidRDefault="003F501A" w:rsidP="008952A1">
      <w:pPr>
        <w:rPr>
          <w:sz w:val="20"/>
          <w:szCs w:val="20"/>
        </w:rPr>
      </w:pPr>
      <w:r w:rsidRPr="00E22AFB">
        <w:rPr>
          <w:sz w:val="20"/>
          <w:szCs w:val="20"/>
        </w:rPr>
        <w:t xml:space="preserve">After the control is added, please reach out to Frank to add the new control to the corresponding SOX plan record.   </w:t>
      </w:r>
      <w:r w:rsidRPr="00E22AFB">
        <w:rPr>
          <w:sz w:val="20"/>
          <w:szCs w:val="20"/>
          <w:u w:val="single"/>
        </w:rPr>
        <w:t xml:space="preserve">Include control assessment ID and SOX plan reference number in your request. </w:t>
      </w:r>
      <w:r w:rsidRPr="00E22AFB">
        <w:rPr>
          <w:sz w:val="20"/>
          <w:szCs w:val="20"/>
        </w:rPr>
        <w:t xml:space="preserve">  </w:t>
      </w:r>
    </w:p>
    <w:p w:rsidR="00AD0F5E" w:rsidRDefault="00AD0F5E" w:rsidP="00AD0F5E">
      <w:pPr>
        <w:rPr>
          <w:sz w:val="20"/>
          <w:szCs w:val="20"/>
        </w:rPr>
      </w:pPr>
      <w:r>
        <w:rPr>
          <w:sz w:val="20"/>
          <w:szCs w:val="20"/>
        </w:rPr>
        <w:t xml:space="preserve">If the control is changed to non-key, </w:t>
      </w:r>
      <w:r w:rsidRPr="00E22AFB">
        <w:rPr>
          <w:sz w:val="20"/>
          <w:szCs w:val="20"/>
        </w:rPr>
        <w:t xml:space="preserve">please reach out to Frank to </w:t>
      </w:r>
      <w:r>
        <w:rPr>
          <w:sz w:val="20"/>
          <w:szCs w:val="20"/>
        </w:rPr>
        <w:t>remove the non-key</w:t>
      </w:r>
      <w:r w:rsidRPr="00E22AFB">
        <w:rPr>
          <w:sz w:val="20"/>
          <w:szCs w:val="20"/>
        </w:rPr>
        <w:t xml:space="preserve"> control </w:t>
      </w:r>
      <w:r>
        <w:rPr>
          <w:sz w:val="20"/>
          <w:szCs w:val="20"/>
        </w:rPr>
        <w:t xml:space="preserve">from </w:t>
      </w:r>
      <w:r w:rsidRPr="00E22AFB">
        <w:rPr>
          <w:sz w:val="20"/>
          <w:szCs w:val="20"/>
        </w:rPr>
        <w:t xml:space="preserve">the corresponding SOX plan record.   </w:t>
      </w:r>
      <w:r w:rsidRPr="00E22AFB">
        <w:rPr>
          <w:sz w:val="20"/>
          <w:szCs w:val="20"/>
          <w:u w:val="single"/>
        </w:rPr>
        <w:t xml:space="preserve">Include control assessment ID and SOX plan reference number in your request. </w:t>
      </w:r>
      <w:r w:rsidRPr="00E22AFB">
        <w:rPr>
          <w:sz w:val="20"/>
          <w:szCs w:val="20"/>
        </w:rPr>
        <w:t xml:space="preserve">  </w:t>
      </w:r>
    </w:p>
    <w:p w:rsidR="00AD0F5E" w:rsidRPr="00E22AFB" w:rsidRDefault="00AD0F5E" w:rsidP="008952A1">
      <w:pPr>
        <w:rPr>
          <w:sz w:val="20"/>
          <w:szCs w:val="20"/>
        </w:rPr>
      </w:pPr>
    </w:p>
    <w:p w:rsidR="00C03EEA" w:rsidRDefault="005151DD" w:rsidP="008952A1">
      <w:r w:rsidRPr="005151DD">
        <w:t xml:space="preserve">Note:  Separate guidance will be developed for test plans.  </w:t>
      </w:r>
    </w:p>
    <w:p w:rsidR="00E22AFB" w:rsidRDefault="00E22AFB" w:rsidP="008952A1"/>
    <w:p w:rsidR="00E22AFB" w:rsidRDefault="00E22AFB" w:rsidP="008952A1"/>
    <w:p w:rsidR="00E22AFB" w:rsidRDefault="00E22AFB" w:rsidP="00E22AFB">
      <w:pPr>
        <w:jc w:val="center"/>
        <w:rPr>
          <w:b/>
          <w:sz w:val="24"/>
          <w:szCs w:val="24"/>
        </w:rPr>
      </w:pPr>
      <w:r w:rsidRPr="00E22AFB">
        <w:rPr>
          <w:b/>
          <w:sz w:val="24"/>
          <w:szCs w:val="24"/>
        </w:rPr>
        <w:t>Appendix</w:t>
      </w:r>
      <w:r w:rsidR="00AD0F5E">
        <w:rPr>
          <w:b/>
          <w:sz w:val="24"/>
          <w:szCs w:val="24"/>
        </w:rPr>
        <w:t xml:space="preserve"> 1</w:t>
      </w:r>
    </w:p>
    <w:p w:rsidR="00E22AFB" w:rsidRPr="00F438DD" w:rsidRDefault="00E22AFB" w:rsidP="00E22AFB">
      <w:pPr>
        <w:rPr>
          <w:sz w:val="20"/>
          <w:szCs w:val="20"/>
        </w:rPr>
      </w:pPr>
      <w:r w:rsidRPr="00F438DD">
        <w:rPr>
          <w:sz w:val="20"/>
          <w:szCs w:val="20"/>
        </w:rPr>
        <w:t>Below guidance should be followed for making scope changes to the applications and controls</w:t>
      </w:r>
      <w:r w:rsidR="00F438DD" w:rsidRPr="00F438DD">
        <w:rPr>
          <w:sz w:val="20"/>
          <w:szCs w:val="20"/>
        </w:rPr>
        <w:t xml:space="preserve"> as a result of the walkthroughs.  </w:t>
      </w:r>
    </w:p>
    <w:tbl>
      <w:tblPr>
        <w:tblW w:w="0" w:type="auto"/>
        <w:tblCellMar>
          <w:left w:w="0" w:type="dxa"/>
          <w:right w:w="0" w:type="dxa"/>
        </w:tblCellMar>
        <w:tblLook w:val="04A0" w:firstRow="1" w:lastRow="0" w:firstColumn="1" w:lastColumn="0" w:noHBand="0" w:noVBand="1"/>
      </w:tblPr>
      <w:tblGrid>
        <w:gridCol w:w="2749"/>
        <w:gridCol w:w="2263"/>
        <w:gridCol w:w="1548"/>
        <w:gridCol w:w="3016"/>
      </w:tblGrid>
      <w:tr w:rsidR="00E22AFB" w:rsidTr="00AD0F5E">
        <w:tc>
          <w:tcPr>
            <w:tcW w:w="2749"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E22AFB" w:rsidRDefault="00E22AFB">
            <w:pPr>
              <w:rPr>
                <w:rFonts w:eastAsiaTheme="minorHAnsi"/>
                <w:b/>
                <w:bCs/>
                <w:sz w:val="20"/>
                <w:szCs w:val="20"/>
              </w:rPr>
            </w:pPr>
            <w:r>
              <w:rPr>
                <w:b/>
                <w:bCs/>
                <w:sz w:val="20"/>
                <w:szCs w:val="20"/>
              </w:rPr>
              <w:t>Type of Change</w:t>
            </w:r>
          </w:p>
        </w:tc>
        <w:tc>
          <w:tcPr>
            <w:tcW w:w="2263"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E22AFB" w:rsidRDefault="00E22AFB">
            <w:pPr>
              <w:rPr>
                <w:rFonts w:eastAsiaTheme="minorHAnsi"/>
                <w:b/>
                <w:bCs/>
                <w:sz w:val="20"/>
                <w:szCs w:val="20"/>
              </w:rPr>
            </w:pPr>
            <w:r>
              <w:rPr>
                <w:b/>
                <w:bCs/>
                <w:sz w:val="20"/>
                <w:szCs w:val="20"/>
              </w:rPr>
              <w:t>Approve</w:t>
            </w:r>
          </w:p>
        </w:tc>
        <w:tc>
          <w:tcPr>
            <w:tcW w:w="1548" w:type="dxa"/>
            <w:tcBorders>
              <w:top w:val="single" w:sz="8" w:space="0" w:color="auto"/>
              <w:left w:val="nil"/>
              <w:bottom w:val="single" w:sz="8" w:space="0" w:color="auto"/>
              <w:right w:val="single" w:sz="8" w:space="0" w:color="auto"/>
            </w:tcBorders>
            <w:shd w:val="clear" w:color="auto" w:fill="BFBFBF"/>
            <w:hideMark/>
          </w:tcPr>
          <w:p w:rsidR="00E22AFB" w:rsidRDefault="00E22AFB">
            <w:pPr>
              <w:rPr>
                <w:rFonts w:eastAsiaTheme="minorHAnsi"/>
                <w:b/>
                <w:bCs/>
                <w:sz w:val="20"/>
                <w:szCs w:val="20"/>
              </w:rPr>
            </w:pPr>
            <w:r>
              <w:rPr>
                <w:b/>
                <w:bCs/>
                <w:sz w:val="20"/>
                <w:szCs w:val="20"/>
              </w:rPr>
              <w:t>Consult</w:t>
            </w:r>
          </w:p>
        </w:tc>
        <w:tc>
          <w:tcPr>
            <w:tcW w:w="3016"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hideMark/>
          </w:tcPr>
          <w:p w:rsidR="00E22AFB" w:rsidRDefault="00E22AFB">
            <w:pPr>
              <w:rPr>
                <w:rFonts w:eastAsiaTheme="minorHAnsi"/>
                <w:b/>
                <w:bCs/>
                <w:sz w:val="20"/>
                <w:szCs w:val="20"/>
              </w:rPr>
            </w:pPr>
            <w:r>
              <w:rPr>
                <w:b/>
                <w:bCs/>
                <w:sz w:val="20"/>
                <w:szCs w:val="20"/>
              </w:rPr>
              <w:t xml:space="preserve">Notify </w:t>
            </w:r>
          </w:p>
        </w:tc>
      </w:tr>
      <w:tr w:rsidR="00E22AFB" w:rsidTr="00AD0F5E">
        <w:trPr>
          <w:trHeight w:val="772"/>
        </w:trPr>
        <w:tc>
          <w:tcPr>
            <w:tcW w:w="2749"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2AFB" w:rsidRDefault="00E22AFB">
            <w:pPr>
              <w:rPr>
                <w:rFonts w:eastAsiaTheme="minorHAnsi"/>
                <w:sz w:val="20"/>
                <w:szCs w:val="20"/>
              </w:rPr>
            </w:pPr>
            <w:r>
              <w:rPr>
                <w:sz w:val="20"/>
                <w:szCs w:val="20"/>
              </w:rPr>
              <w:t>Application being ad</w:t>
            </w:r>
            <w:r w:rsidR="00F438DD">
              <w:rPr>
                <w:sz w:val="20"/>
                <w:szCs w:val="20"/>
              </w:rPr>
              <w:t xml:space="preserve">ded to or removed from SOX or other regulatory scope </w:t>
            </w:r>
          </w:p>
        </w:tc>
        <w:tc>
          <w:tcPr>
            <w:tcW w:w="2263" w:type="dxa"/>
            <w:tcBorders>
              <w:top w:val="nil"/>
              <w:left w:val="nil"/>
              <w:bottom w:val="single" w:sz="8" w:space="0" w:color="auto"/>
              <w:right w:val="single" w:sz="8" w:space="0" w:color="auto"/>
            </w:tcBorders>
            <w:tcMar>
              <w:top w:w="0" w:type="dxa"/>
              <w:left w:w="108" w:type="dxa"/>
              <w:bottom w:w="0" w:type="dxa"/>
              <w:right w:w="108" w:type="dxa"/>
            </w:tcMar>
            <w:hideMark/>
          </w:tcPr>
          <w:p w:rsidR="00E22AFB" w:rsidRDefault="00E22AFB" w:rsidP="00E22AFB">
            <w:pPr>
              <w:pStyle w:val="ListParagraph"/>
              <w:numPr>
                <w:ilvl w:val="0"/>
                <w:numId w:val="10"/>
              </w:numPr>
              <w:spacing w:after="0" w:line="240" w:lineRule="auto"/>
              <w:rPr>
                <w:rFonts w:eastAsiaTheme="minorHAnsi"/>
                <w:sz w:val="20"/>
                <w:szCs w:val="20"/>
              </w:rPr>
            </w:pPr>
            <w:r>
              <w:rPr>
                <w:sz w:val="20"/>
                <w:szCs w:val="20"/>
              </w:rPr>
              <w:t xml:space="preserve">Business and IT IAG SOX leads </w:t>
            </w:r>
          </w:p>
          <w:p w:rsidR="00E22AFB" w:rsidRDefault="00E22AFB" w:rsidP="00E22AFB">
            <w:pPr>
              <w:pStyle w:val="ListParagraph"/>
              <w:numPr>
                <w:ilvl w:val="0"/>
                <w:numId w:val="10"/>
              </w:numPr>
              <w:spacing w:after="0" w:line="240" w:lineRule="auto"/>
              <w:rPr>
                <w:sz w:val="20"/>
                <w:szCs w:val="20"/>
              </w:rPr>
            </w:pPr>
            <w:r>
              <w:rPr>
                <w:sz w:val="20"/>
                <w:szCs w:val="20"/>
              </w:rPr>
              <w:t xml:space="preserve">Business and IT IAG MDs </w:t>
            </w:r>
          </w:p>
        </w:tc>
        <w:tc>
          <w:tcPr>
            <w:tcW w:w="1548" w:type="dxa"/>
            <w:tcBorders>
              <w:top w:val="nil"/>
              <w:left w:val="nil"/>
              <w:bottom w:val="single" w:sz="8" w:space="0" w:color="auto"/>
              <w:right w:val="single" w:sz="8" w:space="0" w:color="auto"/>
            </w:tcBorders>
            <w:hideMark/>
          </w:tcPr>
          <w:p w:rsidR="00E22AFB" w:rsidRDefault="00E22AFB" w:rsidP="00E22AFB">
            <w:pPr>
              <w:pStyle w:val="ListParagraph"/>
              <w:numPr>
                <w:ilvl w:val="0"/>
                <w:numId w:val="10"/>
              </w:numPr>
              <w:spacing w:after="0" w:line="240" w:lineRule="auto"/>
              <w:rPr>
                <w:sz w:val="20"/>
                <w:szCs w:val="20"/>
              </w:rPr>
            </w:pPr>
            <w:r>
              <w:rPr>
                <w:sz w:val="20"/>
                <w:szCs w:val="20"/>
              </w:rPr>
              <w:t>PwC</w:t>
            </w:r>
          </w:p>
        </w:tc>
        <w:tc>
          <w:tcPr>
            <w:tcW w:w="3016" w:type="dxa"/>
            <w:tcBorders>
              <w:top w:val="nil"/>
              <w:left w:val="nil"/>
              <w:bottom w:val="single" w:sz="8" w:space="0" w:color="auto"/>
              <w:right w:val="single" w:sz="8" w:space="0" w:color="auto"/>
            </w:tcBorders>
            <w:tcMar>
              <w:top w:w="0" w:type="dxa"/>
              <w:left w:w="108" w:type="dxa"/>
              <w:bottom w:w="0" w:type="dxa"/>
              <w:right w:w="108" w:type="dxa"/>
            </w:tcMar>
            <w:hideMark/>
          </w:tcPr>
          <w:p w:rsidR="00E22AFB" w:rsidRDefault="00E22AFB" w:rsidP="00E22AFB">
            <w:pPr>
              <w:pStyle w:val="ListParagraph"/>
              <w:numPr>
                <w:ilvl w:val="0"/>
                <w:numId w:val="10"/>
              </w:numPr>
              <w:spacing w:after="0" w:line="240" w:lineRule="auto"/>
              <w:rPr>
                <w:rFonts w:eastAsiaTheme="minorHAnsi"/>
                <w:sz w:val="20"/>
                <w:szCs w:val="20"/>
              </w:rPr>
            </w:pPr>
            <w:r>
              <w:rPr>
                <w:sz w:val="20"/>
                <w:szCs w:val="20"/>
              </w:rPr>
              <w:t xml:space="preserve">Business Unit CIO </w:t>
            </w:r>
          </w:p>
          <w:p w:rsidR="00E22AFB" w:rsidRDefault="00E22AFB" w:rsidP="00E22AFB">
            <w:pPr>
              <w:pStyle w:val="ListParagraph"/>
              <w:numPr>
                <w:ilvl w:val="0"/>
                <w:numId w:val="10"/>
              </w:numPr>
              <w:spacing w:after="0" w:line="240" w:lineRule="auto"/>
              <w:rPr>
                <w:sz w:val="20"/>
                <w:szCs w:val="20"/>
              </w:rPr>
            </w:pPr>
            <w:r>
              <w:rPr>
                <w:sz w:val="20"/>
                <w:szCs w:val="20"/>
              </w:rPr>
              <w:t xml:space="preserve">Business Owner of the application </w:t>
            </w:r>
          </w:p>
          <w:p w:rsidR="00E22AFB" w:rsidRDefault="00E22AFB" w:rsidP="00E22AFB">
            <w:pPr>
              <w:pStyle w:val="ListParagraph"/>
              <w:numPr>
                <w:ilvl w:val="0"/>
                <w:numId w:val="10"/>
              </w:numPr>
              <w:spacing w:after="0" w:line="240" w:lineRule="auto"/>
              <w:rPr>
                <w:sz w:val="20"/>
                <w:szCs w:val="20"/>
              </w:rPr>
            </w:pPr>
            <w:r>
              <w:rPr>
                <w:sz w:val="20"/>
                <w:szCs w:val="20"/>
              </w:rPr>
              <w:t xml:space="preserve">IAG Transformation and Automation lead </w:t>
            </w:r>
          </w:p>
        </w:tc>
      </w:tr>
      <w:tr w:rsidR="00E22AFB" w:rsidTr="00AD0F5E">
        <w:trPr>
          <w:trHeight w:val="1348"/>
        </w:trPr>
        <w:tc>
          <w:tcPr>
            <w:tcW w:w="2749"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E22AFB" w:rsidRDefault="00E22AFB">
            <w:pPr>
              <w:rPr>
                <w:rFonts w:eastAsiaTheme="minorHAnsi"/>
                <w:sz w:val="20"/>
                <w:szCs w:val="20"/>
              </w:rPr>
            </w:pPr>
            <w:r>
              <w:rPr>
                <w:sz w:val="20"/>
                <w:szCs w:val="20"/>
              </w:rPr>
              <w:t xml:space="preserve">Control change from “key” to “non-key” </w:t>
            </w:r>
          </w:p>
          <w:p w:rsidR="00E22AFB" w:rsidRPr="00F438DD" w:rsidRDefault="00E22AFB">
            <w:pPr>
              <w:rPr>
                <w:sz w:val="20"/>
                <w:szCs w:val="20"/>
              </w:rPr>
            </w:pPr>
            <w:r>
              <w:rPr>
                <w:sz w:val="20"/>
                <w:szCs w:val="20"/>
              </w:rPr>
              <w:t>Control change from “non-key” to “key”</w:t>
            </w:r>
          </w:p>
        </w:tc>
        <w:tc>
          <w:tcPr>
            <w:tcW w:w="2263" w:type="dxa"/>
            <w:tcBorders>
              <w:top w:val="nil"/>
              <w:left w:val="nil"/>
              <w:bottom w:val="single" w:sz="8" w:space="0" w:color="auto"/>
              <w:right w:val="single" w:sz="8" w:space="0" w:color="auto"/>
            </w:tcBorders>
            <w:tcMar>
              <w:top w:w="0" w:type="dxa"/>
              <w:left w:w="108" w:type="dxa"/>
              <w:bottom w:w="0" w:type="dxa"/>
              <w:right w:w="108" w:type="dxa"/>
            </w:tcMar>
          </w:tcPr>
          <w:p w:rsidR="00E22AFB" w:rsidRDefault="00E22AFB" w:rsidP="00E22AFB">
            <w:pPr>
              <w:pStyle w:val="ListParagraph"/>
              <w:numPr>
                <w:ilvl w:val="0"/>
                <w:numId w:val="10"/>
              </w:numPr>
              <w:spacing w:after="0" w:line="240" w:lineRule="auto"/>
              <w:rPr>
                <w:rFonts w:eastAsiaTheme="minorHAnsi"/>
                <w:sz w:val="20"/>
                <w:szCs w:val="20"/>
              </w:rPr>
            </w:pPr>
            <w:r>
              <w:rPr>
                <w:sz w:val="20"/>
                <w:szCs w:val="20"/>
              </w:rPr>
              <w:t xml:space="preserve">IT IAG SOX lead  </w:t>
            </w:r>
          </w:p>
          <w:p w:rsidR="00E22AFB" w:rsidRDefault="00E22AFB">
            <w:pPr>
              <w:rPr>
                <w:rFonts w:eastAsiaTheme="minorHAnsi"/>
                <w:sz w:val="20"/>
                <w:szCs w:val="20"/>
              </w:rPr>
            </w:pPr>
          </w:p>
        </w:tc>
        <w:tc>
          <w:tcPr>
            <w:tcW w:w="1548" w:type="dxa"/>
            <w:tcBorders>
              <w:top w:val="nil"/>
              <w:left w:val="nil"/>
              <w:bottom w:val="single" w:sz="8" w:space="0" w:color="auto"/>
              <w:right w:val="single" w:sz="8" w:space="0" w:color="auto"/>
            </w:tcBorders>
            <w:hideMark/>
          </w:tcPr>
          <w:p w:rsidR="00E22AFB" w:rsidRDefault="00E22AFB" w:rsidP="00E22AFB">
            <w:pPr>
              <w:pStyle w:val="ListParagraph"/>
              <w:numPr>
                <w:ilvl w:val="0"/>
                <w:numId w:val="10"/>
              </w:numPr>
              <w:spacing w:after="0" w:line="240" w:lineRule="auto"/>
              <w:rPr>
                <w:sz w:val="20"/>
                <w:szCs w:val="20"/>
              </w:rPr>
            </w:pPr>
            <w:r>
              <w:rPr>
                <w:sz w:val="20"/>
                <w:szCs w:val="20"/>
              </w:rPr>
              <w:t xml:space="preserve">PwC </w:t>
            </w:r>
          </w:p>
        </w:tc>
        <w:tc>
          <w:tcPr>
            <w:tcW w:w="3016" w:type="dxa"/>
            <w:tcBorders>
              <w:top w:val="nil"/>
              <w:left w:val="nil"/>
              <w:bottom w:val="single" w:sz="8" w:space="0" w:color="auto"/>
              <w:right w:val="single" w:sz="8" w:space="0" w:color="auto"/>
            </w:tcBorders>
            <w:tcMar>
              <w:top w:w="0" w:type="dxa"/>
              <w:left w:w="108" w:type="dxa"/>
              <w:bottom w:w="0" w:type="dxa"/>
              <w:right w:w="108" w:type="dxa"/>
            </w:tcMar>
            <w:hideMark/>
          </w:tcPr>
          <w:p w:rsidR="00E22AFB" w:rsidRDefault="00E22AFB" w:rsidP="00E22AFB">
            <w:pPr>
              <w:pStyle w:val="ListParagraph"/>
              <w:numPr>
                <w:ilvl w:val="0"/>
                <w:numId w:val="10"/>
              </w:numPr>
              <w:spacing w:after="0" w:line="240" w:lineRule="auto"/>
              <w:rPr>
                <w:rFonts w:eastAsiaTheme="minorHAnsi"/>
                <w:sz w:val="20"/>
                <w:szCs w:val="20"/>
              </w:rPr>
            </w:pPr>
            <w:r>
              <w:rPr>
                <w:sz w:val="20"/>
                <w:szCs w:val="20"/>
              </w:rPr>
              <w:t>IT IAG MD for a given Business Unit</w:t>
            </w:r>
          </w:p>
          <w:p w:rsidR="00E22AFB" w:rsidRDefault="00E22AFB" w:rsidP="00E22AFB">
            <w:pPr>
              <w:pStyle w:val="ListParagraph"/>
              <w:numPr>
                <w:ilvl w:val="0"/>
                <w:numId w:val="10"/>
              </w:numPr>
              <w:spacing w:after="0" w:line="240" w:lineRule="auto"/>
              <w:rPr>
                <w:sz w:val="20"/>
                <w:szCs w:val="20"/>
              </w:rPr>
            </w:pPr>
            <w:r>
              <w:rPr>
                <w:sz w:val="20"/>
                <w:szCs w:val="20"/>
              </w:rPr>
              <w:t xml:space="preserve">IAG Transformation and Automation lead </w:t>
            </w:r>
          </w:p>
        </w:tc>
      </w:tr>
      <w:tr w:rsidR="00E22AFB" w:rsidTr="00AD0F5E">
        <w:tc>
          <w:tcPr>
            <w:tcW w:w="274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22AFB" w:rsidRDefault="00E22AFB">
            <w:pPr>
              <w:rPr>
                <w:rFonts w:eastAsiaTheme="minorHAnsi"/>
                <w:sz w:val="20"/>
                <w:szCs w:val="20"/>
              </w:rPr>
            </w:pPr>
            <w:r>
              <w:rPr>
                <w:sz w:val="20"/>
                <w:szCs w:val="20"/>
              </w:rPr>
              <w:t>Control re-alignment to a different “sub-process” – L3</w:t>
            </w:r>
          </w:p>
        </w:tc>
        <w:tc>
          <w:tcPr>
            <w:tcW w:w="2263" w:type="dxa"/>
            <w:tcBorders>
              <w:top w:val="nil"/>
              <w:left w:val="nil"/>
              <w:bottom w:val="single" w:sz="8" w:space="0" w:color="auto"/>
              <w:right w:val="single" w:sz="8" w:space="0" w:color="auto"/>
            </w:tcBorders>
            <w:tcMar>
              <w:top w:w="0" w:type="dxa"/>
              <w:left w:w="108" w:type="dxa"/>
              <w:bottom w:w="0" w:type="dxa"/>
              <w:right w:w="108" w:type="dxa"/>
            </w:tcMar>
            <w:hideMark/>
          </w:tcPr>
          <w:p w:rsidR="00E22AFB" w:rsidRDefault="00E22AFB" w:rsidP="00E22AFB">
            <w:pPr>
              <w:pStyle w:val="ListParagraph"/>
              <w:numPr>
                <w:ilvl w:val="0"/>
                <w:numId w:val="10"/>
              </w:numPr>
              <w:spacing w:after="0" w:line="240" w:lineRule="auto"/>
              <w:rPr>
                <w:sz w:val="20"/>
                <w:szCs w:val="20"/>
              </w:rPr>
            </w:pPr>
            <w:r>
              <w:rPr>
                <w:sz w:val="20"/>
                <w:szCs w:val="20"/>
              </w:rPr>
              <w:t xml:space="preserve">IT IAG SOX lead </w:t>
            </w:r>
          </w:p>
        </w:tc>
        <w:tc>
          <w:tcPr>
            <w:tcW w:w="1548" w:type="dxa"/>
            <w:tcBorders>
              <w:top w:val="nil"/>
              <w:left w:val="nil"/>
              <w:bottom w:val="single" w:sz="8" w:space="0" w:color="auto"/>
              <w:right w:val="single" w:sz="8" w:space="0" w:color="auto"/>
            </w:tcBorders>
          </w:tcPr>
          <w:p w:rsidR="00E22AFB" w:rsidRDefault="00E22AFB">
            <w:pPr>
              <w:pStyle w:val="ListParagraph"/>
              <w:ind w:left="360"/>
              <w:rPr>
                <w:sz w:val="20"/>
                <w:szCs w:val="20"/>
              </w:rPr>
            </w:pPr>
          </w:p>
        </w:tc>
        <w:tc>
          <w:tcPr>
            <w:tcW w:w="3016" w:type="dxa"/>
            <w:tcBorders>
              <w:top w:val="nil"/>
              <w:left w:val="nil"/>
              <w:bottom w:val="single" w:sz="8" w:space="0" w:color="auto"/>
              <w:right w:val="single" w:sz="8" w:space="0" w:color="auto"/>
            </w:tcBorders>
            <w:tcMar>
              <w:top w:w="0" w:type="dxa"/>
              <w:left w:w="108" w:type="dxa"/>
              <w:bottom w:w="0" w:type="dxa"/>
              <w:right w:w="108" w:type="dxa"/>
            </w:tcMar>
          </w:tcPr>
          <w:p w:rsidR="00E22AFB" w:rsidRDefault="00E22AFB" w:rsidP="00E22AFB">
            <w:pPr>
              <w:pStyle w:val="ListParagraph"/>
              <w:numPr>
                <w:ilvl w:val="0"/>
                <w:numId w:val="10"/>
              </w:numPr>
              <w:spacing w:after="0" w:line="240" w:lineRule="auto"/>
              <w:rPr>
                <w:rFonts w:eastAsiaTheme="minorHAnsi"/>
                <w:sz w:val="20"/>
                <w:szCs w:val="20"/>
              </w:rPr>
            </w:pPr>
            <w:r>
              <w:rPr>
                <w:sz w:val="20"/>
                <w:szCs w:val="20"/>
              </w:rPr>
              <w:t xml:space="preserve">IAG Transformation and Automation lead </w:t>
            </w:r>
          </w:p>
          <w:p w:rsidR="00E22AFB" w:rsidRDefault="00E22AFB">
            <w:pPr>
              <w:pStyle w:val="ListParagraph"/>
              <w:ind w:left="360"/>
              <w:rPr>
                <w:sz w:val="20"/>
                <w:szCs w:val="20"/>
              </w:rPr>
            </w:pPr>
          </w:p>
        </w:tc>
      </w:tr>
      <w:tr w:rsidR="00E22AFB" w:rsidTr="00AD0F5E">
        <w:tc>
          <w:tcPr>
            <w:tcW w:w="9576" w:type="dxa"/>
            <w:gridSpan w:val="4"/>
            <w:tcBorders>
              <w:top w:val="nil"/>
              <w:left w:val="single" w:sz="8" w:space="0" w:color="auto"/>
              <w:bottom w:val="single" w:sz="8" w:space="0" w:color="auto"/>
              <w:right w:val="single" w:sz="8" w:space="0" w:color="auto"/>
            </w:tcBorders>
            <w:shd w:val="clear" w:color="auto" w:fill="B6DDE8"/>
            <w:hideMark/>
          </w:tcPr>
          <w:p w:rsidR="00E22AFB" w:rsidRDefault="00E22AFB">
            <w:pPr>
              <w:jc w:val="center"/>
              <w:rPr>
                <w:rFonts w:eastAsiaTheme="minorHAnsi"/>
                <w:b/>
                <w:bCs/>
                <w:color w:val="FF0000"/>
                <w:sz w:val="20"/>
                <w:szCs w:val="20"/>
              </w:rPr>
            </w:pPr>
            <w:r>
              <w:rPr>
                <w:b/>
                <w:bCs/>
                <w:sz w:val="20"/>
                <w:szCs w:val="20"/>
              </w:rPr>
              <w:t xml:space="preserve">Strategically, application/scope changes will be submitted and approved via ServiceNow, with supporting documentation maintained in the system.  In the interim, documentation supporting the changes should be retained on the IAG </w:t>
            </w:r>
            <w:proofErr w:type="spellStart"/>
            <w:r>
              <w:rPr>
                <w:b/>
                <w:bCs/>
                <w:sz w:val="20"/>
                <w:szCs w:val="20"/>
              </w:rPr>
              <w:t>Sharepoint</w:t>
            </w:r>
            <w:proofErr w:type="spellEnd"/>
            <w:r>
              <w:rPr>
                <w:b/>
                <w:bCs/>
                <w:sz w:val="20"/>
                <w:szCs w:val="20"/>
              </w:rPr>
              <w:t xml:space="preserve"> site. </w:t>
            </w:r>
          </w:p>
        </w:tc>
      </w:tr>
    </w:tbl>
    <w:p w:rsidR="00E22AFB" w:rsidRPr="00E22AFB" w:rsidRDefault="00E22AFB" w:rsidP="00E22AFB">
      <w:pPr>
        <w:jc w:val="center"/>
        <w:rPr>
          <w:b/>
          <w:sz w:val="24"/>
          <w:szCs w:val="24"/>
        </w:rPr>
      </w:pPr>
    </w:p>
    <w:p w:rsidR="008952A1" w:rsidRDefault="008952A1"/>
    <w:p w:rsidR="00AD0F5E" w:rsidRDefault="00AD0F5E"/>
    <w:p w:rsidR="00AD0F5E" w:rsidRDefault="00AD0F5E"/>
    <w:p w:rsidR="00AD0F5E" w:rsidRDefault="00AD0F5E"/>
    <w:p w:rsidR="00AD0F5E" w:rsidRDefault="00AD0F5E"/>
    <w:p w:rsidR="00AD0F5E" w:rsidRDefault="00AD0F5E"/>
    <w:p w:rsidR="00AD0F5E" w:rsidRDefault="00AD0F5E"/>
    <w:p w:rsidR="00AD0F5E" w:rsidRDefault="00AD0F5E"/>
    <w:p w:rsidR="00AD0F5E" w:rsidRDefault="00AD0F5E"/>
    <w:p w:rsidR="00AD0F5E" w:rsidRDefault="00AD0F5E"/>
    <w:p w:rsidR="00AD0F5E" w:rsidRDefault="00AD0F5E"/>
    <w:p w:rsidR="00AD0F5E" w:rsidRDefault="00AD0F5E"/>
    <w:p w:rsidR="00AD0F5E" w:rsidRDefault="00AD0F5E" w:rsidP="00AD0F5E">
      <w:pPr>
        <w:jc w:val="center"/>
        <w:rPr>
          <w:b/>
        </w:rPr>
      </w:pPr>
      <w:r w:rsidRPr="00AD0F5E">
        <w:rPr>
          <w:b/>
        </w:rPr>
        <w:lastRenderedPageBreak/>
        <w:t>Appendix 2</w:t>
      </w:r>
    </w:p>
    <w:p w:rsidR="00AD0F5E" w:rsidRDefault="00AD0F5E" w:rsidP="00AD0F5E">
      <w:pPr>
        <w:jc w:val="center"/>
        <w:rPr>
          <w:b/>
        </w:rPr>
      </w:pPr>
    </w:p>
    <w:p w:rsidR="00AD0F5E" w:rsidRDefault="00AD0F5E" w:rsidP="00AD0F5E">
      <w:r w:rsidRPr="00AD0F5E">
        <w:t xml:space="preserve">Attached is the current schedule of ITGC walkthroughs </w:t>
      </w:r>
    </w:p>
    <w:p w:rsidR="00AD0F5E" w:rsidRDefault="00AD0F5E" w:rsidP="00AD0F5E"/>
    <w:bookmarkStart w:id="4" w:name="_MON_1615218833"/>
    <w:bookmarkEnd w:id="4"/>
    <w:p w:rsidR="00AD0F5E" w:rsidRPr="00AD0F5E" w:rsidRDefault="00AD0F5E" w:rsidP="00AD0F5E">
      <w:r>
        <w:object w:dxaOrig="1551" w:dyaOrig="1004">
          <v:shape id="_x0000_i1029" type="#_x0000_t75" style="width:77.65pt;height:50.1pt" o:ole="">
            <v:imagedata r:id="rId26" o:title=""/>
          </v:shape>
          <o:OLEObject Type="Embed" ProgID="Excel.Sheet.12" ShapeID="_x0000_i1029" DrawAspect="Icon" ObjectID="_1615276884" r:id="rId27"/>
        </w:object>
      </w:r>
    </w:p>
    <w:sectPr w:rsidR="00AD0F5E" w:rsidRPr="00AD0F5E">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5F3C" w:rsidRDefault="00CB5F3C" w:rsidP="00316865">
      <w:pPr>
        <w:spacing w:after="0" w:line="240" w:lineRule="auto"/>
      </w:pPr>
      <w:r>
        <w:separator/>
      </w:r>
    </w:p>
  </w:endnote>
  <w:endnote w:type="continuationSeparator" w:id="0">
    <w:p w:rsidR="00CB5F3C" w:rsidRDefault="00CB5F3C" w:rsidP="00316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5F3C" w:rsidRDefault="00CB5F3C" w:rsidP="00316865">
      <w:pPr>
        <w:spacing w:after="0" w:line="240" w:lineRule="auto"/>
      </w:pPr>
      <w:r>
        <w:separator/>
      </w:r>
    </w:p>
  </w:footnote>
  <w:footnote w:type="continuationSeparator" w:id="0">
    <w:p w:rsidR="00CB5F3C" w:rsidRDefault="00CB5F3C" w:rsidP="003168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6865" w:rsidRPr="00316865" w:rsidRDefault="00316865">
    <w:pPr>
      <w:pStyle w:val="Header"/>
      <w:rPr>
        <w:b/>
        <w:color w:val="FF0000"/>
      </w:rPr>
    </w:pPr>
    <w:r w:rsidRPr="00316865">
      <w:rPr>
        <w:b/>
        <w:color w:val="FF0000"/>
      </w:rPr>
      <w:t>DRAFT</w:t>
    </w:r>
    <w:r>
      <w:rPr>
        <w:b/>
        <w:color w:val="FF0000"/>
      </w:rPr>
      <w:t xml:space="preserve"> FOR DISCUSSION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8322F"/>
    <w:multiLevelType w:val="hybridMultilevel"/>
    <w:tmpl w:val="4A588D34"/>
    <w:lvl w:ilvl="0" w:tplc="1B8E7CCE">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FB6EAA"/>
    <w:multiLevelType w:val="hybridMultilevel"/>
    <w:tmpl w:val="71008D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5FF5578"/>
    <w:multiLevelType w:val="hybridMultilevel"/>
    <w:tmpl w:val="391A2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1F4278"/>
    <w:multiLevelType w:val="hybridMultilevel"/>
    <w:tmpl w:val="CBFC02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nsid w:val="30B37A6A"/>
    <w:multiLevelType w:val="hybridMultilevel"/>
    <w:tmpl w:val="1B0CE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222B82"/>
    <w:multiLevelType w:val="hybridMultilevel"/>
    <w:tmpl w:val="8B720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61609F"/>
    <w:multiLevelType w:val="hybridMultilevel"/>
    <w:tmpl w:val="5574B4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5A077A3C"/>
    <w:multiLevelType w:val="hybridMultilevel"/>
    <w:tmpl w:val="1F8EF346"/>
    <w:lvl w:ilvl="0" w:tplc="1B8E7CCE">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AE2FD9"/>
    <w:multiLevelType w:val="hybridMultilevel"/>
    <w:tmpl w:val="91143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75E2D82"/>
    <w:multiLevelType w:val="hybridMultilevel"/>
    <w:tmpl w:val="0F627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83B4D9B"/>
    <w:multiLevelType w:val="hybridMultilevel"/>
    <w:tmpl w:val="11B00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1"/>
  </w:num>
  <w:num w:numId="3">
    <w:abstractNumId w:val="0"/>
  </w:num>
  <w:num w:numId="4">
    <w:abstractNumId w:val="4"/>
  </w:num>
  <w:num w:numId="5">
    <w:abstractNumId w:val="7"/>
  </w:num>
  <w:num w:numId="6">
    <w:abstractNumId w:val="6"/>
  </w:num>
  <w:num w:numId="7">
    <w:abstractNumId w:val="9"/>
  </w:num>
  <w:num w:numId="8">
    <w:abstractNumId w:val="10"/>
  </w:num>
  <w:num w:numId="9">
    <w:abstractNumId w:val="5"/>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2F9"/>
    <w:rsid w:val="00023121"/>
    <w:rsid w:val="00033B4A"/>
    <w:rsid w:val="00042FE3"/>
    <w:rsid w:val="00044CF3"/>
    <w:rsid w:val="0004535E"/>
    <w:rsid w:val="00071171"/>
    <w:rsid w:val="000808AC"/>
    <w:rsid w:val="0010281D"/>
    <w:rsid w:val="001305A4"/>
    <w:rsid w:val="001422F9"/>
    <w:rsid w:val="00145FE8"/>
    <w:rsid w:val="00147928"/>
    <w:rsid w:val="00147996"/>
    <w:rsid w:val="00162505"/>
    <w:rsid w:val="001662B6"/>
    <w:rsid w:val="001E3FDF"/>
    <w:rsid w:val="001F67A5"/>
    <w:rsid w:val="002063B0"/>
    <w:rsid w:val="002370FD"/>
    <w:rsid w:val="00274598"/>
    <w:rsid w:val="00275F0F"/>
    <w:rsid w:val="0028414E"/>
    <w:rsid w:val="002C1195"/>
    <w:rsid w:val="002E5E00"/>
    <w:rsid w:val="00316865"/>
    <w:rsid w:val="00327B91"/>
    <w:rsid w:val="003353FD"/>
    <w:rsid w:val="003556BC"/>
    <w:rsid w:val="0037501B"/>
    <w:rsid w:val="003B306F"/>
    <w:rsid w:val="003B442E"/>
    <w:rsid w:val="003E23D9"/>
    <w:rsid w:val="003E3BFA"/>
    <w:rsid w:val="003F301B"/>
    <w:rsid w:val="003F501A"/>
    <w:rsid w:val="00421F2C"/>
    <w:rsid w:val="004405D3"/>
    <w:rsid w:val="004A7A1A"/>
    <w:rsid w:val="004D5C0E"/>
    <w:rsid w:val="00505673"/>
    <w:rsid w:val="005078D8"/>
    <w:rsid w:val="005151DD"/>
    <w:rsid w:val="00575FB4"/>
    <w:rsid w:val="005925A0"/>
    <w:rsid w:val="005D4EA5"/>
    <w:rsid w:val="005E353A"/>
    <w:rsid w:val="005E4DDC"/>
    <w:rsid w:val="005E7F72"/>
    <w:rsid w:val="005F30E9"/>
    <w:rsid w:val="0060058F"/>
    <w:rsid w:val="00611C10"/>
    <w:rsid w:val="006B2DEA"/>
    <w:rsid w:val="006B7AD9"/>
    <w:rsid w:val="006C3FCA"/>
    <w:rsid w:val="006D61DF"/>
    <w:rsid w:val="006E16E8"/>
    <w:rsid w:val="00720921"/>
    <w:rsid w:val="00724AC7"/>
    <w:rsid w:val="00752B28"/>
    <w:rsid w:val="007557A5"/>
    <w:rsid w:val="007A3FC8"/>
    <w:rsid w:val="007A72B3"/>
    <w:rsid w:val="007B69C1"/>
    <w:rsid w:val="007D6274"/>
    <w:rsid w:val="00813F5E"/>
    <w:rsid w:val="00817360"/>
    <w:rsid w:val="008568F0"/>
    <w:rsid w:val="0086307A"/>
    <w:rsid w:val="008952A1"/>
    <w:rsid w:val="008B1F96"/>
    <w:rsid w:val="008F45D0"/>
    <w:rsid w:val="00951275"/>
    <w:rsid w:val="00966FAD"/>
    <w:rsid w:val="00991662"/>
    <w:rsid w:val="009B2EA1"/>
    <w:rsid w:val="009E6DD9"/>
    <w:rsid w:val="009F6BC7"/>
    <w:rsid w:val="009F75D9"/>
    <w:rsid w:val="00A0633D"/>
    <w:rsid w:val="00A7599D"/>
    <w:rsid w:val="00AA3BA9"/>
    <w:rsid w:val="00AB31A5"/>
    <w:rsid w:val="00AC6AE8"/>
    <w:rsid w:val="00AD0F5E"/>
    <w:rsid w:val="00AD5A40"/>
    <w:rsid w:val="00B078F2"/>
    <w:rsid w:val="00B21225"/>
    <w:rsid w:val="00B64331"/>
    <w:rsid w:val="00B80C00"/>
    <w:rsid w:val="00BB7408"/>
    <w:rsid w:val="00BD2B84"/>
    <w:rsid w:val="00BD4F3C"/>
    <w:rsid w:val="00BE5490"/>
    <w:rsid w:val="00BE75E3"/>
    <w:rsid w:val="00C03EEA"/>
    <w:rsid w:val="00C04C07"/>
    <w:rsid w:val="00C06C65"/>
    <w:rsid w:val="00C36B3F"/>
    <w:rsid w:val="00C7301E"/>
    <w:rsid w:val="00C82C2A"/>
    <w:rsid w:val="00CB5F3C"/>
    <w:rsid w:val="00CC17D0"/>
    <w:rsid w:val="00CD6A04"/>
    <w:rsid w:val="00CE4496"/>
    <w:rsid w:val="00D52261"/>
    <w:rsid w:val="00D60E89"/>
    <w:rsid w:val="00D8758F"/>
    <w:rsid w:val="00D92DA7"/>
    <w:rsid w:val="00DA3297"/>
    <w:rsid w:val="00DB0ACA"/>
    <w:rsid w:val="00DE1CFF"/>
    <w:rsid w:val="00DE5824"/>
    <w:rsid w:val="00DF7801"/>
    <w:rsid w:val="00E013D5"/>
    <w:rsid w:val="00E22AFB"/>
    <w:rsid w:val="00E7793E"/>
    <w:rsid w:val="00E81E1D"/>
    <w:rsid w:val="00E950A7"/>
    <w:rsid w:val="00EB6BD5"/>
    <w:rsid w:val="00EC1C7B"/>
    <w:rsid w:val="00EC451A"/>
    <w:rsid w:val="00F438DD"/>
    <w:rsid w:val="00F47666"/>
    <w:rsid w:val="00F93402"/>
    <w:rsid w:val="00FB4176"/>
    <w:rsid w:val="00FB6DF4"/>
    <w:rsid w:val="00FD4DD4"/>
    <w:rsid w:val="00FE02BF"/>
    <w:rsid w:val="00FF66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2F9"/>
    <w:pPr>
      <w:spacing w:after="160" w:line="259"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22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2F9"/>
    <w:rPr>
      <w:rFonts w:ascii="Tahoma" w:hAnsi="Tahoma" w:cs="Tahoma"/>
      <w:sz w:val="16"/>
      <w:szCs w:val="16"/>
    </w:rPr>
  </w:style>
  <w:style w:type="paragraph" w:styleId="ListParagraph">
    <w:name w:val="List Paragraph"/>
    <w:basedOn w:val="Normal"/>
    <w:uiPriority w:val="34"/>
    <w:qFormat/>
    <w:rsid w:val="00042FE3"/>
    <w:pPr>
      <w:ind w:left="720"/>
      <w:contextualSpacing/>
    </w:pPr>
  </w:style>
  <w:style w:type="table" w:styleId="TableGrid">
    <w:name w:val="Table Grid"/>
    <w:basedOn w:val="TableNormal"/>
    <w:uiPriority w:val="59"/>
    <w:rsid w:val="00A75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47666"/>
    <w:rPr>
      <w:color w:val="0563C1"/>
      <w:u w:val="single"/>
    </w:rPr>
  </w:style>
  <w:style w:type="paragraph" w:styleId="Header">
    <w:name w:val="header"/>
    <w:basedOn w:val="Normal"/>
    <w:link w:val="HeaderChar"/>
    <w:uiPriority w:val="99"/>
    <w:unhideWhenUsed/>
    <w:rsid w:val="00316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865"/>
    <w:rPr>
      <w:rFonts w:ascii="Calibri" w:eastAsia="Calibri" w:hAnsi="Calibri" w:cs="Times New Roman"/>
    </w:rPr>
  </w:style>
  <w:style w:type="paragraph" w:styleId="Footer">
    <w:name w:val="footer"/>
    <w:basedOn w:val="Normal"/>
    <w:link w:val="FooterChar"/>
    <w:uiPriority w:val="99"/>
    <w:unhideWhenUsed/>
    <w:rsid w:val="003168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865"/>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22F9"/>
    <w:pPr>
      <w:spacing w:after="160" w:line="259" w:lineRule="auto"/>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22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2F9"/>
    <w:rPr>
      <w:rFonts w:ascii="Tahoma" w:hAnsi="Tahoma" w:cs="Tahoma"/>
      <w:sz w:val="16"/>
      <w:szCs w:val="16"/>
    </w:rPr>
  </w:style>
  <w:style w:type="paragraph" w:styleId="ListParagraph">
    <w:name w:val="List Paragraph"/>
    <w:basedOn w:val="Normal"/>
    <w:uiPriority w:val="34"/>
    <w:qFormat/>
    <w:rsid w:val="00042FE3"/>
    <w:pPr>
      <w:ind w:left="720"/>
      <w:contextualSpacing/>
    </w:pPr>
  </w:style>
  <w:style w:type="table" w:styleId="TableGrid">
    <w:name w:val="Table Grid"/>
    <w:basedOn w:val="TableNormal"/>
    <w:uiPriority w:val="59"/>
    <w:rsid w:val="00A75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47666"/>
    <w:rPr>
      <w:color w:val="0563C1"/>
      <w:u w:val="single"/>
    </w:rPr>
  </w:style>
  <w:style w:type="paragraph" w:styleId="Header">
    <w:name w:val="header"/>
    <w:basedOn w:val="Normal"/>
    <w:link w:val="HeaderChar"/>
    <w:uiPriority w:val="99"/>
    <w:unhideWhenUsed/>
    <w:rsid w:val="00316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865"/>
    <w:rPr>
      <w:rFonts w:ascii="Calibri" w:eastAsia="Calibri" w:hAnsi="Calibri" w:cs="Times New Roman"/>
    </w:rPr>
  </w:style>
  <w:style w:type="paragraph" w:styleId="Footer">
    <w:name w:val="footer"/>
    <w:basedOn w:val="Normal"/>
    <w:link w:val="FooterChar"/>
    <w:uiPriority w:val="99"/>
    <w:unhideWhenUsed/>
    <w:rsid w:val="003168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865"/>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834271">
      <w:bodyDiv w:val="1"/>
      <w:marLeft w:val="0"/>
      <w:marRight w:val="0"/>
      <w:marTop w:val="0"/>
      <w:marBottom w:val="0"/>
      <w:divBdr>
        <w:top w:val="none" w:sz="0" w:space="0" w:color="auto"/>
        <w:left w:val="none" w:sz="0" w:space="0" w:color="auto"/>
        <w:bottom w:val="none" w:sz="0" w:space="0" w:color="auto"/>
        <w:right w:val="none" w:sz="0" w:space="0" w:color="auto"/>
      </w:divBdr>
    </w:div>
    <w:div w:id="348529283">
      <w:bodyDiv w:val="1"/>
      <w:marLeft w:val="0"/>
      <w:marRight w:val="0"/>
      <w:marTop w:val="0"/>
      <w:marBottom w:val="0"/>
      <w:divBdr>
        <w:top w:val="none" w:sz="0" w:space="0" w:color="auto"/>
        <w:left w:val="none" w:sz="0" w:space="0" w:color="auto"/>
        <w:bottom w:val="none" w:sz="0" w:space="0" w:color="auto"/>
        <w:right w:val="none" w:sz="0" w:space="0" w:color="auto"/>
      </w:divBdr>
    </w:div>
    <w:div w:id="100790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Excel_Worksheet1.xlsx"/><Relationship Id="rId18" Type="http://schemas.openxmlformats.org/officeDocument/2006/relationships/hyperlink" Target="https://share.connect.aig/teams/AuditAugmentation/Lists/Audit%20Augmentation/overview.aspx" TargetMode="External"/><Relationship Id="rId26" Type="http://schemas.openxmlformats.org/officeDocument/2006/relationships/image" Target="media/image13.emf"/><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Excel_Worksheet3.xlsx"/><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cid:image001.png@01D46AB4.350DEE70"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package" Target="embeddings/Microsoft_Word_Document2.docx"/><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3.em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package" Target="embeddings/Microsoft_Excel_Worksheet4.xlsx"/><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117</TotalTime>
  <Pages>10</Pages>
  <Words>1952</Words>
  <Characters>11130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AIG</Company>
  <LinksUpToDate>false</LinksUpToDate>
  <CharactersWithSpaces>13056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Strogach, Elaine</dc:creator>
  <cp:lastModifiedBy>Strogach, Elaine</cp:lastModifiedBy>
  <cp:revision>12</cp:revision>
  <dcterms:created xsi:type="dcterms:W3CDTF">2019-03-28T13:10:00Z</dcterms:created>
  <dcterms:modified xsi:type="dcterms:W3CDTF">2019-03-28T15:12:00Z</dcterms:modified>
</cp:coreProperties>
</file>