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p"/>
    <w:bookmarkEnd w:id="0"/>
    <w:p w14:paraId="78E689C8" w14:textId="77777777" w:rsidR="00326B62" w:rsidRDefault="001A46B9">
      <w:pPr>
        <w:pStyle w:val="TOC1"/>
        <w:tabs>
          <w:tab w:val="right" w:pos="5311"/>
        </w:tabs>
        <w:rPr>
          <w:rFonts w:asciiTheme="minorHAnsi" w:eastAsiaTheme="minorEastAsia" w:hAnsiTheme="minorHAnsi" w:cstheme="minorBidi"/>
          <w:b w:val="0"/>
          <w:bCs w:val="0"/>
          <w:noProof/>
          <w:sz w:val="22"/>
          <w:szCs w:val="22"/>
        </w:rPr>
      </w:pPr>
      <w:r>
        <w:rPr>
          <w:b w:val="0"/>
          <w:bCs w:val="0"/>
        </w:rPr>
        <w:fldChar w:fldCharType="begin"/>
      </w:r>
      <w:r>
        <w:rPr>
          <w:b w:val="0"/>
          <w:bCs w:val="0"/>
        </w:rPr>
        <w:instrText xml:space="preserve"> TOC \o "1-4" \h \z \u </w:instrText>
      </w:r>
      <w:r>
        <w:rPr>
          <w:b w:val="0"/>
          <w:bCs w:val="0"/>
        </w:rPr>
        <w:fldChar w:fldCharType="separate"/>
      </w:r>
      <w:hyperlink w:anchor="_Toc17360504" w:history="1">
        <w:r w:rsidR="00326B62" w:rsidRPr="00647015">
          <w:rPr>
            <w:rStyle w:val="Hyperlink"/>
            <w:noProof/>
          </w:rPr>
          <w:t>TECHNOLOGY</w:t>
        </w:r>
        <w:r w:rsidR="00326B62">
          <w:rPr>
            <w:noProof/>
            <w:webHidden/>
          </w:rPr>
          <w:tab/>
        </w:r>
        <w:r w:rsidR="00326B62">
          <w:rPr>
            <w:noProof/>
            <w:webHidden/>
          </w:rPr>
          <w:fldChar w:fldCharType="begin"/>
        </w:r>
        <w:r w:rsidR="00326B62">
          <w:rPr>
            <w:noProof/>
            <w:webHidden/>
          </w:rPr>
          <w:instrText xml:space="preserve"> PAGEREF _Toc17360504 \h </w:instrText>
        </w:r>
        <w:r w:rsidR="00326B62">
          <w:rPr>
            <w:noProof/>
            <w:webHidden/>
          </w:rPr>
        </w:r>
        <w:r w:rsidR="00326B62">
          <w:rPr>
            <w:noProof/>
            <w:webHidden/>
          </w:rPr>
          <w:fldChar w:fldCharType="separate"/>
        </w:r>
        <w:r w:rsidR="00326B62">
          <w:rPr>
            <w:noProof/>
            <w:webHidden/>
          </w:rPr>
          <w:t>2</w:t>
        </w:r>
        <w:r w:rsidR="00326B62">
          <w:rPr>
            <w:noProof/>
            <w:webHidden/>
          </w:rPr>
          <w:fldChar w:fldCharType="end"/>
        </w:r>
      </w:hyperlink>
    </w:p>
    <w:p w14:paraId="3F40ABBA" w14:textId="77777777" w:rsidR="00326B62" w:rsidRDefault="00326B62">
      <w:pPr>
        <w:pStyle w:val="TOC2"/>
        <w:rPr>
          <w:rFonts w:asciiTheme="minorHAnsi" w:eastAsiaTheme="minorEastAsia" w:hAnsiTheme="minorHAnsi" w:cstheme="minorBidi"/>
          <w:i w:val="0"/>
          <w:iCs w:val="0"/>
          <w:sz w:val="22"/>
          <w:szCs w:val="22"/>
        </w:rPr>
      </w:pPr>
      <w:hyperlink w:anchor="_Toc17360505" w:history="1">
        <w:r w:rsidRPr="00647015">
          <w:rPr>
            <w:rStyle w:val="Hyperlink"/>
          </w:rPr>
          <w:t>AWS</w:t>
        </w:r>
        <w:r>
          <w:rPr>
            <w:webHidden/>
          </w:rPr>
          <w:tab/>
        </w:r>
        <w:r>
          <w:rPr>
            <w:webHidden/>
          </w:rPr>
          <w:fldChar w:fldCharType="begin"/>
        </w:r>
        <w:r>
          <w:rPr>
            <w:webHidden/>
          </w:rPr>
          <w:instrText xml:space="preserve"> PAGEREF _Toc17360505 \h </w:instrText>
        </w:r>
        <w:r>
          <w:rPr>
            <w:webHidden/>
          </w:rPr>
        </w:r>
        <w:r>
          <w:rPr>
            <w:webHidden/>
          </w:rPr>
          <w:fldChar w:fldCharType="separate"/>
        </w:r>
        <w:r>
          <w:rPr>
            <w:webHidden/>
          </w:rPr>
          <w:t>2</w:t>
        </w:r>
        <w:r>
          <w:rPr>
            <w:webHidden/>
          </w:rPr>
          <w:fldChar w:fldCharType="end"/>
        </w:r>
      </w:hyperlink>
    </w:p>
    <w:p w14:paraId="2F08D1F8" w14:textId="77777777" w:rsidR="00326B62" w:rsidRDefault="00326B62">
      <w:pPr>
        <w:pStyle w:val="TOC2"/>
        <w:rPr>
          <w:rFonts w:asciiTheme="minorHAnsi" w:eastAsiaTheme="minorEastAsia" w:hAnsiTheme="minorHAnsi" w:cstheme="minorBidi"/>
          <w:i w:val="0"/>
          <w:iCs w:val="0"/>
          <w:sz w:val="22"/>
          <w:szCs w:val="22"/>
        </w:rPr>
      </w:pPr>
      <w:hyperlink w:anchor="_Toc17360506" w:history="1">
        <w:r w:rsidRPr="00647015">
          <w:rPr>
            <w:rStyle w:val="Hyperlink"/>
          </w:rPr>
          <w:t>HADOOPP</w:t>
        </w:r>
        <w:r>
          <w:rPr>
            <w:webHidden/>
          </w:rPr>
          <w:tab/>
        </w:r>
        <w:r>
          <w:rPr>
            <w:webHidden/>
          </w:rPr>
          <w:fldChar w:fldCharType="begin"/>
        </w:r>
        <w:r>
          <w:rPr>
            <w:webHidden/>
          </w:rPr>
          <w:instrText xml:space="preserve"> PAGEREF _Toc17360506 \h </w:instrText>
        </w:r>
        <w:r>
          <w:rPr>
            <w:webHidden/>
          </w:rPr>
        </w:r>
        <w:r>
          <w:rPr>
            <w:webHidden/>
          </w:rPr>
          <w:fldChar w:fldCharType="separate"/>
        </w:r>
        <w:r>
          <w:rPr>
            <w:webHidden/>
          </w:rPr>
          <w:t>3</w:t>
        </w:r>
        <w:r>
          <w:rPr>
            <w:webHidden/>
          </w:rPr>
          <w:fldChar w:fldCharType="end"/>
        </w:r>
      </w:hyperlink>
    </w:p>
    <w:p w14:paraId="006BD0F1" w14:textId="77777777" w:rsidR="00326B62" w:rsidRDefault="00326B62">
      <w:pPr>
        <w:pStyle w:val="TOC2"/>
        <w:rPr>
          <w:rFonts w:asciiTheme="minorHAnsi" w:eastAsiaTheme="minorEastAsia" w:hAnsiTheme="minorHAnsi" w:cstheme="minorBidi"/>
          <w:i w:val="0"/>
          <w:iCs w:val="0"/>
          <w:sz w:val="22"/>
          <w:szCs w:val="22"/>
        </w:rPr>
      </w:pPr>
      <w:hyperlink w:anchor="_Toc17360507" w:history="1">
        <w:r w:rsidRPr="00647015">
          <w:rPr>
            <w:rStyle w:val="Hyperlink"/>
          </w:rPr>
          <w:t>STREAM</w:t>
        </w:r>
        <w:r>
          <w:rPr>
            <w:webHidden/>
          </w:rPr>
          <w:tab/>
        </w:r>
        <w:r>
          <w:rPr>
            <w:webHidden/>
          </w:rPr>
          <w:fldChar w:fldCharType="begin"/>
        </w:r>
        <w:r>
          <w:rPr>
            <w:webHidden/>
          </w:rPr>
          <w:instrText xml:space="preserve"> PAGEREF _Toc17360507 \h </w:instrText>
        </w:r>
        <w:r>
          <w:rPr>
            <w:webHidden/>
          </w:rPr>
        </w:r>
        <w:r>
          <w:rPr>
            <w:webHidden/>
          </w:rPr>
          <w:fldChar w:fldCharType="separate"/>
        </w:r>
        <w:r>
          <w:rPr>
            <w:webHidden/>
          </w:rPr>
          <w:t>3</w:t>
        </w:r>
        <w:r>
          <w:rPr>
            <w:webHidden/>
          </w:rPr>
          <w:fldChar w:fldCharType="end"/>
        </w:r>
      </w:hyperlink>
    </w:p>
    <w:p w14:paraId="433B69B8" w14:textId="77777777" w:rsidR="00326B62" w:rsidRDefault="00326B62">
      <w:pPr>
        <w:pStyle w:val="TOC2"/>
        <w:rPr>
          <w:rFonts w:asciiTheme="minorHAnsi" w:eastAsiaTheme="minorEastAsia" w:hAnsiTheme="minorHAnsi" w:cstheme="minorBidi"/>
          <w:i w:val="0"/>
          <w:iCs w:val="0"/>
          <w:sz w:val="22"/>
          <w:szCs w:val="22"/>
        </w:rPr>
      </w:pPr>
      <w:hyperlink w:anchor="_Toc17360508" w:history="1">
        <w:r w:rsidRPr="00647015">
          <w:rPr>
            <w:rStyle w:val="Hyperlink"/>
          </w:rPr>
          <w:t>SPARK</w:t>
        </w:r>
        <w:r>
          <w:rPr>
            <w:webHidden/>
          </w:rPr>
          <w:tab/>
        </w:r>
        <w:r>
          <w:rPr>
            <w:webHidden/>
          </w:rPr>
          <w:fldChar w:fldCharType="begin"/>
        </w:r>
        <w:r>
          <w:rPr>
            <w:webHidden/>
          </w:rPr>
          <w:instrText xml:space="preserve"> PAGEREF _Toc17360508 \h </w:instrText>
        </w:r>
        <w:r>
          <w:rPr>
            <w:webHidden/>
          </w:rPr>
        </w:r>
        <w:r>
          <w:rPr>
            <w:webHidden/>
          </w:rPr>
          <w:fldChar w:fldCharType="separate"/>
        </w:r>
        <w:r>
          <w:rPr>
            <w:webHidden/>
          </w:rPr>
          <w:t>4</w:t>
        </w:r>
        <w:r>
          <w:rPr>
            <w:webHidden/>
          </w:rPr>
          <w:fldChar w:fldCharType="end"/>
        </w:r>
      </w:hyperlink>
    </w:p>
    <w:p w14:paraId="59538C37"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09" w:history="1">
        <w:r w:rsidRPr="00647015">
          <w:rPr>
            <w:rStyle w:val="Hyperlink"/>
            <w:noProof/>
          </w:rPr>
          <w:t>Core</w:t>
        </w:r>
        <w:r>
          <w:rPr>
            <w:noProof/>
            <w:webHidden/>
          </w:rPr>
          <w:tab/>
        </w:r>
        <w:r>
          <w:rPr>
            <w:noProof/>
            <w:webHidden/>
          </w:rPr>
          <w:fldChar w:fldCharType="begin"/>
        </w:r>
        <w:r>
          <w:rPr>
            <w:noProof/>
            <w:webHidden/>
          </w:rPr>
          <w:instrText xml:space="preserve"> PAGEREF _Toc17360509 \h </w:instrText>
        </w:r>
        <w:r>
          <w:rPr>
            <w:noProof/>
            <w:webHidden/>
          </w:rPr>
        </w:r>
        <w:r>
          <w:rPr>
            <w:noProof/>
            <w:webHidden/>
          </w:rPr>
          <w:fldChar w:fldCharType="separate"/>
        </w:r>
        <w:r>
          <w:rPr>
            <w:noProof/>
            <w:webHidden/>
          </w:rPr>
          <w:t>4</w:t>
        </w:r>
        <w:r>
          <w:rPr>
            <w:noProof/>
            <w:webHidden/>
          </w:rPr>
          <w:fldChar w:fldCharType="end"/>
        </w:r>
      </w:hyperlink>
    </w:p>
    <w:p w14:paraId="7536ED26"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10" w:history="1">
        <w:r w:rsidRPr="00647015">
          <w:rPr>
            <w:rStyle w:val="Hyperlink"/>
            <w:noProof/>
          </w:rPr>
          <w:t>SQL</w:t>
        </w:r>
        <w:r>
          <w:rPr>
            <w:noProof/>
            <w:webHidden/>
          </w:rPr>
          <w:tab/>
        </w:r>
        <w:r>
          <w:rPr>
            <w:noProof/>
            <w:webHidden/>
          </w:rPr>
          <w:fldChar w:fldCharType="begin"/>
        </w:r>
        <w:r>
          <w:rPr>
            <w:noProof/>
            <w:webHidden/>
          </w:rPr>
          <w:instrText xml:space="preserve"> PAGEREF _Toc17360510 \h </w:instrText>
        </w:r>
        <w:r>
          <w:rPr>
            <w:noProof/>
            <w:webHidden/>
          </w:rPr>
        </w:r>
        <w:r>
          <w:rPr>
            <w:noProof/>
            <w:webHidden/>
          </w:rPr>
          <w:fldChar w:fldCharType="separate"/>
        </w:r>
        <w:r>
          <w:rPr>
            <w:noProof/>
            <w:webHidden/>
          </w:rPr>
          <w:t>4</w:t>
        </w:r>
        <w:r>
          <w:rPr>
            <w:noProof/>
            <w:webHidden/>
          </w:rPr>
          <w:fldChar w:fldCharType="end"/>
        </w:r>
      </w:hyperlink>
    </w:p>
    <w:p w14:paraId="5734BC78"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11" w:history="1">
        <w:r w:rsidRPr="00647015">
          <w:rPr>
            <w:rStyle w:val="Hyperlink"/>
            <w:noProof/>
          </w:rPr>
          <w:t>Streaming</w:t>
        </w:r>
        <w:r>
          <w:rPr>
            <w:noProof/>
            <w:webHidden/>
          </w:rPr>
          <w:tab/>
        </w:r>
        <w:r>
          <w:rPr>
            <w:noProof/>
            <w:webHidden/>
          </w:rPr>
          <w:fldChar w:fldCharType="begin"/>
        </w:r>
        <w:r>
          <w:rPr>
            <w:noProof/>
            <w:webHidden/>
          </w:rPr>
          <w:instrText xml:space="preserve"> PAGEREF _Toc17360511 \h </w:instrText>
        </w:r>
        <w:r>
          <w:rPr>
            <w:noProof/>
            <w:webHidden/>
          </w:rPr>
        </w:r>
        <w:r>
          <w:rPr>
            <w:noProof/>
            <w:webHidden/>
          </w:rPr>
          <w:fldChar w:fldCharType="separate"/>
        </w:r>
        <w:r>
          <w:rPr>
            <w:noProof/>
            <w:webHidden/>
          </w:rPr>
          <w:t>4</w:t>
        </w:r>
        <w:r>
          <w:rPr>
            <w:noProof/>
            <w:webHidden/>
          </w:rPr>
          <w:fldChar w:fldCharType="end"/>
        </w:r>
      </w:hyperlink>
    </w:p>
    <w:p w14:paraId="1D2F3691"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12" w:history="1">
        <w:r w:rsidRPr="00647015">
          <w:rPr>
            <w:rStyle w:val="Hyperlink"/>
            <w:noProof/>
          </w:rPr>
          <w:t>Mlib Machine Learning Library</w:t>
        </w:r>
        <w:r>
          <w:rPr>
            <w:noProof/>
            <w:webHidden/>
          </w:rPr>
          <w:tab/>
        </w:r>
        <w:r>
          <w:rPr>
            <w:noProof/>
            <w:webHidden/>
          </w:rPr>
          <w:fldChar w:fldCharType="begin"/>
        </w:r>
        <w:r>
          <w:rPr>
            <w:noProof/>
            <w:webHidden/>
          </w:rPr>
          <w:instrText xml:space="preserve"> PAGEREF _Toc17360512 \h </w:instrText>
        </w:r>
        <w:r>
          <w:rPr>
            <w:noProof/>
            <w:webHidden/>
          </w:rPr>
        </w:r>
        <w:r>
          <w:rPr>
            <w:noProof/>
            <w:webHidden/>
          </w:rPr>
          <w:fldChar w:fldCharType="separate"/>
        </w:r>
        <w:r>
          <w:rPr>
            <w:noProof/>
            <w:webHidden/>
          </w:rPr>
          <w:t>4</w:t>
        </w:r>
        <w:r>
          <w:rPr>
            <w:noProof/>
            <w:webHidden/>
          </w:rPr>
          <w:fldChar w:fldCharType="end"/>
        </w:r>
      </w:hyperlink>
    </w:p>
    <w:p w14:paraId="374D0C87"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13" w:history="1">
        <w:r w:rsidRPr="00647015">
          <w:rPr>
            <w:rStyle w:val="Hyperlink"/>
            <w:rFonts w:ascii="Arial Narrow" w:hAnsi="Arial Narrow"/>
            <w:noProof/>
          </w:rPr>
          <w:t>GraphX</w:t>
        </w:r>
        <w:r>
          <w:rPr>
            <w:noProof/>
            <w:webHidden/>
          </w:rPr>
          <w:tab/>
        </w:r>
        <w:r>
          <w:rPr>
            <w:noProof/>
            <w:webHidden/>
          </w:rPr>
          <w:fldChar w:fldCharType="begin"/>
        </w:r>
        <w:r>
          <w:rPr>
            <w:noProof/>
            <w:webHidden/>
          </w:rPr>
          <w:instrText xml:space="preserve"> PAGEREF _Toc17360513 \h </w:instrText>
        </w:r>
        <w:r>
          <w:rPr>
            <w:noProof/>
            <w:webHidden/>
          </w:rPr>
        </w:r>
        <w:r>
          <w:rPr>
            <w:noProof/>
            <w:webHidden/>
          </w:rPr>
          <w:fldChar w:fldCharType="separate"/>
        </w:r>
        <w:r>
          <w:rPr>
            <w:noProof/>
            <w:webHidden/>
          </w:rPr>
          <w:t>4</w:t>
        </w:r>
        <w:r>
          <w:rPr>
            <w:noProof/>
            <w:webHidden/>
          </w:rPr>
          <w:fldChar w:fldCharType="end"/>
        </w:r>
      </w:hyperlink>
    </w:p>
    <w:p w14:paraId="21E66532" w14:textId="77777777" w:rsidR="00326B62" w:rsidRDefault="00326B62">
      <w:pPr>
        <w:pStyle w:val="TOC2"/>
        <w:rPr>
          <w:rFonts w:asciiTheme="minorHAnsi" w:eastAsiaTheme="minorEastAsia" w:hAnsiTheme="minorHAnsi" w:cstheme="minorBidi"/>
          <w:i w:val="0"/>
          <w:iCs w:val="0"/>
          <w:sz w:val="22"/>
          <w:szCs w:val="22"/>
        </w:rPr>
      </w:pPr>
      <w:hyperlink w:anchor="_Toc17360514" w:history="1">
        <w:r w:rsidRPr="00647015">
          <w:rPr>
            <w:rStyle w:val="Hyperlink"/>
          </w:rPr>
          <w:t>APACHE KAFKA</w:t>
        </w:r>
        <w:r>
          <w:rPr>
            <w:webHidden/>
          </w:rPr>
          <w:tab/>
        </w:r>
        <w:r>
          <w:rPr>
            <w:webHidden/>
          </w:rPr>
          <w:fldChar w:fldCharType="begin"/>
        </w:r>
        <w:r>
          <w:rPr>
            <w:webHidden/>
          </w:rPr>
          <w:instrText xml:space="preserve"> PAGEREF _Toc17360514 \h </w:instrText>
        </w:r>
        <w:r>
          <w:rPr>
            <w:webHidden/>
          </w:rPr>
        </w:r>
        <w:r>
          <w:rPr>
            <w:webHidden/>
          </w:rPr>
          <w:fldChar w:fldCharType="separate"/>
        </w:r>
        <w:r>
          <w:rPr>
            <w:webHidden/>
          </w:rPr>
          <w:t>4</w:t>
        </w:r>
        <w:r>
          <w:rPr>
            <w:webHidden/>
          </w:rPr>
          <w:fldChar w:fldCharType="end"/>
        </w:r>
      </w:hyperlink>
    </w:p>
    <w:p w14:paraId="1EC4F3F3" w14:textId="77777777" w:rsidR="00326B62" w:rsidRDefault="00326B62">
      <w:pPr>
        <w:pStyle w:val="TOC2"/>
        <w:rPr>
          <w:rFonts w:asciiTheme="minorHAnsi" w:eastAsiaTheme="minorEastAsia" w:hAnsiTheme="minorHAnsi" w:cstheme="minorBidi"/>
          <w:i w:val="0"/>
          <w:iCs w:val="0"/>
          <w:sz w:val="22"/>
          <w:szCs w:val="22"/>
        </w:rPr>
      </w:pPr>
      <w:hyperlink w:anchor="_Toc17360515" w:history="1">
        <w:r w:rsidRPr="00647015">
          <w:rPr>
            <w:rStyle w:val="Hyperlink"/>
          </w:rPr>
          <w:t>DJANGO</w:t>
        </w:r>
        <w:r>
          <w:rPr>
            <w:webHidden/>
          </w:rPr>
          <w:tab/>
        </w:r>
        <w:r>
          <w:rPr>
            <w:webHidden/>
          </w:rPr>
          <w:fldChar w:fldCharType="begin"/>
        </w:r>
        <w:r>
          <w:rPr>
            <w:webHidden/>
          </w:rPr>
          <w:instrText xml:space="preserve"> PAGEREF _Toc17360515 \h </w:instrText>
        </w:r>
        <w:r>
          <w:rPr>
            <w:webHidden/>
          </w:rPr>
        </w:r>
        <w:r>
          <w:rPr>
            <w:webHidden/>
          </w:rPr>
          <w:fldChar w:fldCharType="separate"/>
        </w:r>
        <w:r>
          <w:rPr>
            <w:webHidden/>
          </w:rPr>
          <w:t>5</w:t>
        </w:r>
        <w:r>
          <w:rPr>
            <w:webHidden/>
          </w:rPr>
          <w:fldChar w:fldCharType="end"/>
        </w:r>
      </w:hyperlink>
    </w:p>
    <w:p w14:paraId="04CF8161" w14:textId="77777777" w:rsidR="00326B62" w:rsidRDefault="00326B62">
      <w:pPr>
        <w:pStyle w:val="TOC2"/>
        <w:rPr>
          <w:rFonts w:asciiTheme="minorHAnsi" w:eastAsiaTheme="minorEastAsia" w:hAnsiTheme="minorHAnsi" w:cstheme="minorBidi"/>
          <w:i w:val="0"/>
          <w:iCs w:val="0"/>
          <w:sz w:val="22"/>
          <w:szCs w:val="22"/>
        </w:rPr>
      </w:pPr>
      <w:hyperlink w:anchor="_Toc17360516" w:history="1">
        <w:r w:rsidRPr="00647015">
          <w:rPr>
            <w:rStyle w:val="Hyperlink"/>
          </w:rPr>
          <w:t>SQL</w:t>
        </w:r>
        <w:r>
          <w:rPr>
            <w:webHidden/>
          </w:rPr>
          <w:tab/>
        </w:r>
        <w:r>
          <w:rPr>
            <w:webHidden/>
          </w:rPr>
          <w:fldChar w:fldCharType="begin"/>
        </w:r>
        <w:r>
          <w:rPr>
            <w:webHidden/>
          </w:rPr>
          <w:instrText xml:space="preserve"> PAGEREF _Toc17360516 \h </w:instrText>
        </w:r>
        <w:r>
          <w:rPr>
            <w:webHidden/>
          </w:rPr>
        </w:r>
        <w:r>
          <w:rPr>
            <w:webHidden/>
          </w:rPr>
          <w:fldChar w:fldCharType="separate"/>
        </w:r>
        <w:r>
          <w:rPr>
            <w:webHidden/>
          </w:rPr>
          <w:t>5</w:t>
        </w:r>
        <w:r>
          <w:rPr>
            <w:webHidden/>
          </w:rPr>
          <w:fldChar w:fldCharType="end"/>
        </w:r>
      </w:hyperlink>
    </w:p>
    <w:p w14:paraId="27A32062" w14:textId="77777777" w:rsidR="00326B62" w:rsidRDefault="00326B62">
      <w:pPr>
        <w:pStyle w:val="TOC2"/>
        <w:rPr>
          <w:rFonts w:asciiTheme="minorHAnsi" w:eastAsiaTheme="minorEastAsia" w:hAnsiTheme="minorHAnsi" w:cstheme="minorBidi"/>
          <w:i w:val="0"/>
          <w:iCs w:val="0"/>
          <w:sz w:val="22"/>
          <w:szCs w:val="22"/>
        </w:rPr>
      </w:pPr>
      <w:hyperlink w:anchor="_Toc17360517" w:history="1">
        <w:r w:rsidRPr="00647015">
          <w:rPr>
            <w:rStyle w:val="Hyperlink"/>
          </w:rPr>
          <w:t>Oracle PL/SQL</w:t>
        </w:r>
        <w:r>
          <w:rPr>
            <w:webHidden/>
          </w:rPr>
          <w:tab/>
        </w:r>
        <w:r>
          <w:rPr>
            <w:webHidden/>
          </w:rPr>
          <w:fldChar w:fldCharType="begin"/>
        </w:r>
        <w:r>
          <w:rPr>
            <w:webHidden/>
          </w:rPr>
          <w:instrText xml:space="preserve"> PAGEREF _Toc17360517 \h </w:instrText>
        </w:r>
        <w:r>
          <w:rPr>
            <w:webHidden/>
          </w:rPr>
        </w:r>
        <w:r>
          <w:rPr>
            <w:webHidden/>
          </w:rPr>
          <w:fldChar w:fldCharType="separate"/>
        </w:r>
        <w:r>
          <w:rPr>
            <w:webHidden/>
          </w:rPr>
          <w:t>5</w:t>
        </w:r>
        <w:r>
          <w:rPr>
            <w:webHidden/>
          </w:rPr>
          <w:fldChar w:fldCharType="end"/>
        </w:r>
      </w:hyperlink>
    </w:p>
    <w:p w14:paraId="381E27A5" w14:textId="77777777" w:rsidR="00326B62" w:rsidRDefault="00326B62">
      <w:pPr>
        <w:pStyle w:val="TOC2"/>
        <w:rPr>
          <w:rFonts w:asciiTheme="minorHAnsi" w:eastAsiaTheme="minorEastAsia" w:hAnsiTheme="minorHAnsi" w:cstheme="minorBidi"/>
          <w:i w:val="0"/>
          <w:iCs w:val="0"/>
          <w:sz w:val="22"/>
          <w:szCs w:val="22"/>
        </w:rPr>
      </w:pPr>
      <w:hyperlink w:anchor="_Toc17360518" w:history="1">
        <w:r w:rsidRPr="00647015">
          <w:rPr>
            <w:rStyle w:val="Hyperlink"/>
          </w:rPr>
          <w:t>T-SQL</w:t>
        </w:r>
        <w:r>
          <w:rPr>
            <w:webHidden/>
          </w:rPr>
          <w:tab/>
        </w:r>
        <w:r>
          <w:rPr>
            <w:webHidden/>
          </w:rPr>
          <w:fldChar w:fldCharType="begin"/>
        </w:r>
        <w:r>
          <w:rPr>
            <w:webHidden/>
          </w:rPr>
          <w:instrText xml:space="preserve"> PAGEREF _Toc17360518 \h </w:instrText>
        </w:r>
        <w:r>
          <w:rPr>
            <w:webHidden/>
          </w:rPr>
        </w:r>
        <w:r>
          <w:rPr>
            <w:webHidden/>
          </w:rPr>
          <w:fldChar w:fldCharType="separate"/>
        </w:r>
        <w:r>
          <w:rPr>
            <w:webHidden/>
          </w:rPr>
          <w:t>6</w:t>
        </w:r>
        <w:r>
          <w:rPr>
            <w:webHidden/>
          </w:rPr>
          <w:fldChar w:fldCharType="end"/>
        </w:r>
      </w:hyperlink>
    </w:p>
    <w:p w14:paraId="77E3A8D3"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19" w:history="1">
        <w:r w:rsidRPr="00647015">
          <w:rPr>
            <w:rStyle w:val="Hyperlink"/>
            <w:noProof/>
          </w:rPr>
          <w:t>INNER JOIN</w:t>
        </w:r>
        <w:r>
          <w:rPr>
            <w:noProof/>
            <w:webHidden/>
          </w:rPr>
          <w:tab/>
        </w:r>
        <w:r>
          <w:rPr>
            <w:noProof/>
            <w:webHidden/>
          </w:rPr>
          <w:fldChar w:fldCharType="begin"/>
        </w:r>
        <w:r>
          <w:rPr>
            <w:noProof/>
            <w:webHidden/>
          </w:rPr>
          <w:instrText xml:space="preserve"> PAGEREF _Toc17360519 \h </w:instrText>
        </w:r>
        <w:r>
          <w:rPr>
            <w:noProof/>
            <w:webHidden/>
          </w:rPr>
        </w:r>
        <w:r>
          <w:rPr>
            <w:noProof/>
            <w:webHidden/>
          </w:rPr>
          <w:fldChar w:fldCharType="separate"/>
        </w:r>
        <w:r>
          <w:rPr>
            <w:noProof/>
            <w:webHidden/>
          </w:rPr>
          <w:t>7</w:t>
        </w:r>
        <w:r>
          <w:rPr>
            <w:noProof/>
            <w:webHidden/>
          </w:rPr>
          <w:fldChar w:fldCharType="end"/>
        </w:r>
      </w:hyperlink>
    </w:p>
    <w:p w14:paraId="73D09638"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20" w:history="1">
        <w:r w:rsidRPr="00647015">
          <w:rPr>
            <w:rStyle w:val="Hyperlink"/>
            <w:noProof/>
          </w:rPr>
          <w:t>LEFT OUTER JOIN</w:t>
        </w:r>
        <w:r>
          <w:rPr>
            <w:noProof/>
            <w:webHidden/>
          </w:rPr>
          <w:tab/>
        </w:r>
        <w:r>
          <w:rPr>
            <w:noProof/>
            <w:webHidden/>
          </w:rPr>
          <w:fldChar w:fldCharType="begin"/>
        </w:r>
        <w:r>
          <w:rPr>
            <w:noProof/>
            <w:webHidden/>
          </w:rPr>
          <w:instrText xml:space="preserve"> PAGEREF _Toc17360520 \h </w:instrText>
        </w:r>
        <w:r>
          <w:rPr>
            <w:noProof/>
            <w:webHidden/>
          </w:rPr>
        </w:r>
        <w:r>
          <w:rPr>
            <w:noProof/>
            <w:webHidden/>
          </w:rPr>
          <w:fldChar w:fldCharType="separate"/>
        </w:r>
        <w:r>
          <w:rPr>
            <w:noProof/>
            <w:webHidden/>
          </w:rPr>
          <w:t>7</w:t>
        </w:r>
        <w:r>
          <w:rPr>
            <w:noProof/>
            <w:webHidden/>
          </w:rPr>
          <w:fldChar w:fldCharType="end"/>
        </w:r>
      </w:hyperlink>
    </w:p>
    <w:p w14:paraId="241FCE05"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21" w:history="1">
        <w:r w:rsidRPr="00647015">
          <w:rPr>
            <w:rStyle w:val="Hyperlink"/>
            <w:noProof/>
          </w:rPr>
          <w:t>FULL OUTER JOIN</w:t>
        </w:r>
        <w:r>
          <w:rPr>
            <w:noProof/>
            <w:webHidden/>
          </w:rPr>
          <w:tab/>
        </w:r>
        <w:r>
          <w:rPr>
            <w:noProof/>
            <w:webHidden/>
          </w:rPr>
          <w:fldChar w:fldCharType="begin"/>
        </w:r>
        <w:r>
          <w:rPr>
            <w:noProof/>
            <w:webHidden/>
          </w:rPr>
          <w:instrText xml:space="preserve"> PAGEREF _Toc17360521 \h </w:instrText>
        </w:r>
        <w:r>
          <w:rPr>
            <w:noProof/>
            <w:webHidden/>
          </w:rPr>
        </w:r>
        <w:r>
          <w:rPr>
            <w:noProof/>
            <w:webHidden/>
          </w:rPr>
          <w:fldChar w:fldCharType="separate"/>
        </w:r>
        <w:r>
          <w:rPr>
            <w:noProof/>
            <w:webHidden/>
          </w:rPr>
          <w:t>7</w:t>
        </w:r>
        <w:r>
          <w:rPr>
            <w:noProof/>
            <w:webHidden/>
          </w:rPr>
          <w:fldChar w:fldCharType="end"/>
        </w:r>
      </w:hyperlink>
    </w:p>
    <w:p w14:paraId="732F4A0A"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22" w:history="1">
        <w:r w:rsidRPr="00647015">
          <w:rPr>
            <w:rStyle w:val="Hyperlink"/>
            <w:noProof/>
          </w:rPr>
          <w:t>CARTESIAN PRODUCT</w:t>
        </w:r>
        <w:r>
          <w:rPr>
            <w:noProof/>
            <w:webHidden/>
          </w:rPr>
          <w:tab/>
        </w:r>
        <w:r>
          <w:rPr>
            <w:noProof/>
            <w:webHidden/>
          </w:rPr>
          <w:fldChar w:fldCharType="begin"/>
        </w:r>
        <w:r>
          <w:rPr>
            <w:noProof/>
            <w:webHidden/>
          </w:rPr>
          <w:instrText xml:space="preserve"> PAGEREF _Toc17360522 \h </w:instrText>
        </w:r>
        <w:r>
          <w:rPr>
            <w:noProof/>
            <w:webHidden/>
          </w:rPr>
        </w:r>
        <w:r>
          <w:rPr>
            <w:noProof/>
            <w:webHidden/>
          </w:rPr>
          <w:fldChar w:fldCharType="separate"/>
        </w:r>
        <w:r>
          <w:rPr>
            <w:noProof/>
            <w:webHidden/>
          </w:rPr>
          <w:t>7</w:t>
        </w:r>
        <w:r>
          <w:rPr>
            <w:noProof/>
            <w:webHidden/>
          </w:rPr>
          <w:fldChar w:fldCharType="end"/>
        </w:r>
      </w:hyperlink>
    </w:p>
    <w:p w14:paraId="7838529F"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23" w:history="1">
        <w:r w:rsidRPr="00647015">
          <w:rPr>
            <w:rStyle w:val="Hyperlink"/>
            <w:noProof/>
          </w:rPr>
          <w:t>LATERAL JOIN (CROSS APPLY)</w:t>
        </w:r>
        <w:r>
          <w:rPr>
            <w:noProof/>
            <w:webHidden/>
          </w:rPr>
          <w:tab/>
        </w:r>
        <w:r>
          <w:rPr>
            <w:noProof/>
            <w:webHidden/>
          </w:rPr>
          <w:fldChar w:fldCharType="begin"/>
        </w:r>
        <w:r>
          <w:rPr>
            <w:noProof/>
            <w:webHidden/>
          </w:rPr>
          <w:instrText xml:space="preserve"> PAGEREF _Toc17360523 \h </w:instrText>
        </w:r>
        <w:r>
          <w:rPr>
            <w:noProof/>
            <w:webHidden/>
          </w:rPr>
        </w:r>
        <w:r>
          <w:rPr>
            <w:noProof/>
            <w:webHidden/>
          </w:rPr>
          <w:fldChar w:fldCharType="separate"/>
        </w:r>
        <w:r>
          <w:rPr>
            <w:noProof/>
            <w:webHidden/>
          </w:rPr>
          <w:t>7</w:t>
        </w:r>
        <w:r>
          <w:rPr>
            <w:noProof/>
            <w:webHidden/>
          </w:rPr>
          <w:fldChar w:fldCharType="end"/>
        </w:r>
      </w:hyperlink>
      <w:bookmarkStart w:id="1" w:name="_GoBack"/>
      <w:bookmarkEnd w:id="1"/>
    </w:p>
    <w:p w14:paraId="23C69AAB"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24" w:history="1">
        <w:r w:rsidRPr="00647015">
          <w:rPr>
            <w:rStyle w:val="Hyperlink"/>
            <w:noProof/>
          </w:rPr>
          <w:t>UNION ALL</w:t>
        </w:r>
        <w:r>
          <w:rPr>
            <w:noProof/>
            <w:webHidden/>
          </w:rPr>
          <w:tab/>
        </w:r>
        <w:r>
          <w:rPr>
            <w:noProof/>
            <w:webHidden/>
          </w:rPr>
          <w:fldChar w:fldCharType="begin"/>
        </w:r>
        <w:r>
          <w:rPr>
            <w:noProof/>
            <w:webHidden/>
          </w:rPr>
          <w:instrText xml:space="preserve"> PAGEREF _Toc17360524 \h </w:instrText>
        </w:r>
        <w:r>
          <w:rPr>
            <w:noProof/>
            <w:webHidden/>
          </w:rPr>
        </w:r>
        <w:r>
          <w:rPr>
            <w:noProof/>
            <w:webHidden/>
          </w:rPr>
          <w:fldChar w:fldCharType="separate"/>
        </w:r>
        <w:r>
          <w:rPr>
            <w:noProof/>
            <w:webHidden/>
          </w:rPr>
          <w:t>7</w:t>
        </w:r>
        <w:r>
          <w:rPr>
            <w:noProof/>
            <w:webHidden/>
          </w:rPr>
          <w:fldChar w:fldCharType="end"/>
        </w:r>
      </w:hyperlink>
    </w:p>
    <w:p w14:paraId="1528642C"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25" w:history="1">
        <w:r w:rsidRPr="00647015">
          <w:rPr>
            <w:rStyle w:val="Hyperlink"/>
            <w:noProof/>
          </w:rPr>
          <w:t>UNION</w:t>
        </w:r>
        <w:r>
          <w:rPr>
            <w:noProof/>
            <w:webHidden/>
          </w:rPr>
          <w:tab/>
        </w:r>
        <w:r>
          <w:rPr>
            <w:noProof/>
            <w:webHidden/>
          </w:rPr>
          <w:fldChar w:fldCharType="begin"/>
        </w:r>
        <w:r>
          <w:rPr>
            <w:noProof/>
            <w:webHidden/>
          </w:rPr>
          <w:instrText xml:space="preserve"> PAGEREF _Toc17360525 \h </w:instrText>
        </w:r>
        <w:r>
          <w:rPr>
            <w:noProof/>
            <w:webHidden/>
          </w:rPr>
        </w:r>
        <w:r>
          <w:rPr>
            <w:noProof/>
            <w:webHidden/>
          </w:rPr>
          <w:fldChar w:fldCharType="separate"/>
        </w:r>
        <w:r>
          <w:rPr>
            <w:noProof/>
            <w:webHidden/>
          </w:rPr>
          <w:t>7</w:t>
        </w:r>
        <w:r>
          <w:rPr>
            <w:noProof/>
            <w:webHidden/>
          </w:rPr>
          <w:fldChar w:fldCharType="end"/>
        </w:r>
      </w:hyperlink>
    </w:p>
    <w:p w14:paraId="49979B7D"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26" w:history="1">
        <w:r w:rsidRPr="00647015">
          <w:rPr>
            <w:rStyle w:val="Hyperlink"/>
            <w:noProof/>
          </w:rPr>
          <w:t>INTERSECT</w:t>
        </w:r>
        <w:r>
          <w:rPr>
            <w:noProof/>
            <w:webHidden/>
          </w:rPr>
          <w:tab/>
        </w:r>
        <w:r>
          <w:rPr>
            <w:noProof/>
            <w:webHidden/>
          </w:rPr>
          <w:fldChar w:fldCharType="begin"/>
        </w:r>
        <w:r>
          <w:rPr>
            <w:noProof/>
            <w:webHidden/>
          </w:rPr>
          <w:instrText xml:space="preserve"> PAGEREF _Toc17360526 \h </w:instrText>
        </w:r>
        <w:r>
          <w:rPr>
            <w:noProof/>
            <w:webHidden/>
          </w:rPr>
        </w:r>
        <w:r>
          <w:rPr>
            <w:noProof/>
            <w:webHidden/>
          </w:rPr>
          <w:fldChar w:fldCharType="separate"/>
        </w:r>
        <w:r>
          <w:rPr>
            <w:noProof/>
            <w:webHidden/>
          </w:rPr>
          <w:t>7</w:t>
        </w:r>
        <w:r>
          <w:rPr>
            <w:noProof/>
            <w:webHidden/>
          </w:rPr>
          <w:fldChar w:fldCharType="end"/>
        </w:r>
      </w:hyperlink>
    </w:p>
    <w:p w14:paraId="5834EA64"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27" w:history="1">
        <w:r w:rsidRPr="00647015">
          <w:rPr>
            <w:rStyle w:val="Hyperlink"/>
            <w:noProof/>
          </w:rPr>
          <w:t>EXCEPT</w:t>
        </w:r>
        <w:r>
          <w:rPr>
            <w:noProof/>
            <w:webHidden/>
          </w:rPr>
          <w:tab/>
        </w:r>
        <w:r>
          <w:rPr>
            <w:noProof/>
            <w:webHidden/>
          </w:rPr>
          <w:fldChar w:fldCharType="begin"/>
        </w:r>
        <w:r>
          <w:rPr>
            <w:noProof/>
            <w:webHidden/>
          </w:rPr>
          <w:instrText xml:space="preserve"> PAGEREF _Toc17360527 \h </w:instrText>
        </w:r>
        <w:r>
          <w:rPr>
            <w:noProof/>
            <w:webHidden/>
          </w:rPr>
        </w:r>
        <w:r>
          <w:rPr>
            <w:noProof/>
            <w:webHidden/>
          </w:rPr>
          <w:fldChar w:fldCharType="separate"/>
        </w:r>
        <w:r>
          <w:rPr>
            <w:noProof/>
            <w:webHidden/>
          </w:rPr>
          <w:t>7</w:t>
        </w:r>
        <w:r>
          <w:rPr>
            <w:noProof/>
            <w:webHidden/>
          </w:rPr>
          <w:fldChar w:fldCharType="end"/>
        </w:r>
      </w:hyperlink>
    </w:p>
    <w:p w14:paraId="0110F252"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28" w:history="1">
        <w:r w:rsidRPr="00647015">
          <w:rPr>
            <w:rStyle w:val="Hyperlink"/>
            <w:noProof/>
          </w:rPr>
          <w:t>PIVOT</w:t>
        </w:r>
        <w:r>
          <w:rPr>
            <w:noProof/>
            <w:webHidden/>
          </w:rPr>
          <w:tab/>
        </w:r>
        <w:r>
          <w:rPr>
            <w:noProof/>
            <w:webHidden/>
          </w:rPr>
          <w:fldChar w:fldCharType="begin"/>
        </w:r>
        <w:r>
          <w:rPr>
            <w:noProof/>
            <w:webHidden/>
          </w:rPr>
          <w:instrText xml:space="preserve"> PAGEREF _Toc17360528 \h </w:instrText>
        </w:r>
        <w:r>
          <w:rPr>
            <w:noProof/>
            <w:webHidden/>
          </w:rPr>
        </w:r>
        <w:r>
          <w:rPr>
            <w:noProof/>
            <w:webHidden/>
          </w:rPr>
          <w:fldChar w:fldCharType="separate"/>
        </w:r>
        <w:r>
          <w:rPr>
            <w:noProof/>
            <w:webHidden/>
          </w:rPr>
          <w:t>8</w:t>
        </w:r>
        <w:r>
          <w:rPr>
            <w:noProof/>
            <w:webHidden/>
          </w:rPr>
          <w:fldChar w:fldCharType="end"/>
        </w:r>
      </w:hyperlink>
    </w:p>
    <w:p w14:paraId="022CEE2A"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29" w:history="1">
        <w:r w:rsidRPr="00647015">
          <w:rPr>
            <w:rStyle w:val="Hyperlink"/>
            <w:noProof/>
          </w:rPr>
          <w:t>OVER()</w:t>
        </w:r>
        <w:r>
          <w:rPr>
            <w:noProof/>
            <w:webHidden/>
          </w:rPr>
          <w:tab/>
        </w:r>
        <w:r>
          <w:rPr>
            <w:noProof/>
            <w:webHidden/>
          </w:rPr>
          <w:fldChar w:fldCharType="begin"/>
        </w:r>
        <w:r>
          <w:rPr>
            <w:noProof/>
            <w:webHidden/>
          </w:rPr>
          <w:instrText xml:space="preserve"> PAGEREF _Toc17360529 \h </w:instrText>
        </w:r>
        <w:r>
          <w:rPr>
            <w:noProof/>
            <w:webHidden/>
          </w:rPr>
        </w:r>
        <w:r>
          <w:rPr>
            <w:noProof/>
            <w:webHidden/>
          </w:rPr>
          <w:fldChar w:fldCharType="separate"/>
        </w:r>
        <w:r>
          <w:rPr>
            <w:noProof/>
            <w:webHidden/>
          </w:rPr>
          <w:t>8</w:t>
        </w:r>
        <w:r>
          <w:rPr>
            <w:noProof/>
            <w:webHidden/>
          </w:rPr>
          <w:fldChar w:fldCharType="end"/>
        </w:r>
      </w:hyperlink>
    </w:p>
    <w:p w14:paraId="10B9617B" w14:textId="77777777" w:rsidR="00326B62" w:rsidRDefault="00326B62">
      <w:pPr>
        <w:pStyle w:val="TOC2"/>
        <w:rPr>
          <w:rFonts w:asciiTheme="minorHAnsi" w:eastAsiaTheme="minorEastAsia" w:hAnsiTheme="minorHAnsi" w:cstheme="minorBidi"/>
          <w:i w:val="0"/>
          <w:iCs w:val="0"/>
          <w:sz w:val="22"/>
          <w:szCs w:val="22"/>
        </w:rPr>
      </w:pPr>
      <w:hyperlink w:anchor="_Toc17360530" w:history="1">
        <w:r w:rsidRPr="00647015">
          <w:rPr>
            <w:rStyle w:val="Hyperlink"/>
          </w:rPr>
          <w:t>SQL CLR</w:t>
        </w:r>
        <w:r>
          <w:rPr>
            <w:webHidden/>
          </w:rPr>
          <w:tab/>
        </w:r>
        <w:r>
          <w:rPr>
            <w:webHidden/>
          </w:rPr>
          <w:fldChar w:fldCharType="begin"/>
        </w:r>
        <w:r>
          <w:rPr>
            <w:webHidden/>
          </w:rPr>
          <w:instrText xml:space="preserve"> PAGEREF _Toc17360530 \h </w:instrText>
        </w:r>
        <w:r>
          <w:rPr>
            <w:webHidden/>
          </w:rPr>
        </w:r>
        <w:r>
          <w:rPr>
            <w:webHidden/>
          </w:rPr>
          <w:fldChar w:fldCharType="separate"/>
        </w:r>
        <w:r>
          <w:rPr>
            <w:webHidden/>
          </w:rPr>
          <w:t>9</w:t>
        </w:r>
        <w:r>
          <w:rPr>
            <w:webHidden/>
          </w:rPr>
          <w:fldChar w:fldCharType="end"/>
        </w:r>
      </w:hyperlink>
    </w:p>
    <w:p w14:paraId="32DD6EB5" w14:textId="77777777" w:rsidR="00326B62" w:rsidRDefault="00326B62">
      <w:pPr>
        <w:pStyle w:val="TOC2"/>
        <w:rPr>
          <w:rFonts w:asciiTheme="minorHAnsi" w:eastAsiaTheme="minorEastAsia" w:hAnsiTheme="minorHAnsi" w:cstheme="minorBidi"/>
          <w:i w:val="0"/>
          <w:iCs w:val="0"/>
          <w:sz w:val="22"/>
          <w:szCs w:val="22"/>
        </w:rPr>
      </w:pPr>
      <w:hyperlink w:anchor="_Toc17360531" w:history="1">
        <w:r w:rsidRPr="00647015">
          <w:rPr>
            <w:rStyle w:val="Hyperlink"/>
          </w:rPr>
          <w:t>TABLEAU</w:t>
        </w:r>
        <w:r>
          <w:rPr>
            <w:webHidden/>
          </w:rPr>
          <w:tab/>
        </w:r>
        <w:r>
          <w:rPr>
            <w:webHidden/>
          </w:rPr>
          <w:fldChar w:fldCharType="begin"/>
        </w:r>
        <w:r>
          <w:rPr>
            <w:webHidden/>
          </w:rPr>
          <w:instrText xml:space="preserve"> PAGEREF _Toc17360531 \h </w:instrText>
        </w:r>
        <w:r>
          <w:rPr>
            <w:webHidden/>
          </w:rPr>
        </w:r>
        <w:r>
          <w:rPr>
            <w:webHidden/>
          </w:rPr>
          <w:fldChar w:fldCharType="separate"/>
        </w:r>
        <w:r>
          <w:rPr>
            <w:webHidden/>
          </w:rPr>
          <w:t>9</w:t>
        </w:r>
        <w:r>
          <w:rPr>
            <w:webHidden/>
          </w:rPr>
          <w:fldChar w:fldCharType="end"/>
        </w:r>
      </w:hyperlink>
    </w:p>
    <w:p w14:paraId="73ECD7BA"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32" w:history="1">
        <w:r w:rsidRPr="00647015">
          <w:rPr>
            <w:rStyle w:val="Hyperlink"/>
            <w:noProof/>
          </w:rPr>
          <w:t>Workbook Components</w:t>
        </w:r>
        <w:r>
          <w:rPr>
            <w:noProof/>
            <w:webHidden/>
          </w:rPr>
          <w:tab/>
        </w:r>
        <w:r>
          <w:rPr>
            <w:noProof/>
            <w:webHidden/>
          </w:rPr>
          <w:fldChar w:fldCharType="begin"/>
        </w:r>
        <w:r>
          <w:rPr>
            <w:noProof/>
            <w:webHidden/>
          </w:rPr>
          <w:instrText xml:space="preserve"> PAGEREF _Toc17360532 \h </w:instrText>
        </w:r>
        <w:r>
          <w:rPr>
            <w:noProof/>
            <w:webHidden/>
          </w:rPr>
        </w:r>
        <w:r>
          <w:rPr>
            <w:noProof/>
            <w:webHidden/>
          </w:rPr>
          <w:fldChar w:fldCharType="separate"/>
        </w:r>
        <w:r>
          <w:rPr>
            <w:noProof/>
            <w:webHidden/>
          </w:rPr>
          <w:t>9</w:t>
        </w:r>
        <w:r>
          <w:rPr>
            <w:noProof/>
            <w:webHidden/>
          </w:rPr>
          <w:fldChar w:fldCharType="end"/>
        </w:r>
      </w:hyperlink>
    </w:p>
    <w:p w14:paraId="601CE514"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33" w:history="1">
        <w:r w:rsidRPr="00647015">
          <w:rPr>
            <w:rStyle w:val="Hyperlink"/>
            <w:noProof/>
          </w:rPr>
          <w:t>Tableau Interface</w:t>
        </w:r>
        <w:r>
          <w:rPr>
            <w:noProof/>
            <w:webHidden/>
          </w:rPr>
          <w:tab/>
        </w:r>
        <w:r>
          <w:rPr>
            <w:noProof/>
            <w:webHidden/>
          </w:rPr>
          <w:fldChar w:fldCharType="begin"/>
        </w:r>
        <w:r>
          <w:rPr>
            <w:noProof/>
            <w:webHidden/>
          </w:rPr>
          <w:instrText xml:space="preserve"> PAGEREF _Toc17360533 \h </w:instrText>
        </w:r>
        <w:r>
          <w:rPr>
            <w:noProof/>
            <w:webHidden/>
          </w:rPr>
        </w:r>
        <w:r>
          <w:rPr>
            <w:noProof/>
            <w:webHidden/>
          </w:rPr>
          <w:fldChar w:fldCharType="separate"/>
        </w:r>
        <w:r>
          <w:rPr>
            <w:noProof/>
            <w:webHidden/>
          </w:rPr>
          <w:t>10</w:t>
        </w:r>
        <w:r>
          <w:rPr>
            <w:noProof/>
            <w:webHidden/>
          </w:rPr>
          <w:fldChar w:fldCharType="end"/>
        </w:r>
      </w:hyperlink>
    </w:p>
    <w:p w14:paraId="4F8D2514" w14:textId="77777777" w:rsidR="00326B62" w:rsidRDefault="00326B62">
      <w:pPr>
        <w:pStyle w:val="TOC2"/>
        <w:rPr>
          <w:rFonts w:asciiTheme="minorHAnsi" w:eastAsiaTheme="minorEastAsia" w:hAnsiTheme="minorHAnsi" w:cstheme="minorBidi"/>
          <w:i w:val="0"/>
          <w:iCs w:val="0"/>
          <w:sz w:val="22"/>
          <w:szCs w:val="22"/>
        </w:rPr>
      </w:pPr>
      <w:hyperlink w:anchor="_Toc17360534" w:history="1">
        <w:r w:rsidRPr="00647015">
          <w:rPr>
            <w:rStyle w:val="Hyperlink"/>
          </w:rPr>
          <w:t>POWER BI</w:t>
        </w:r>
        <w:r>
          <w:rPr>
            <w:webHidden/>
          </w:rPr>
          <w:tab/>
        </w:r>
        <w:r>
          <w:rPr>
            <w:webHidden/>
          </w:rPr>
          <w:fldChar w:fldCharType="begin"/>
        </w:r>
        <w:r>
          <w:rPr>
            <w:webHidden/>
          </w:rPr>
          <w:instrText xml:space="preserve"> PAGEREF _Toc17360534 \h </w:instrText>
        </w:r>
        <w:r>
          <w:rPr>
            <w:webHidden/>
          </w:rPr>
        </w:r>
        <w:r>
          <w:rPr>
            <w:webHidden/>
          </w:rPr>
          <w:fldChar w:fldCharType="separate"/>
        </w:r>
        <w:r>
          <w:rPr>
            <w:webHidden/>
          </w:rPr>
          <w:t>10</w:t>
        </w:r>
        <w:r>
          <w:rPr>
            <w:webHidden/>
          </w:rPr>
          <w:fldChar w:fldCharType="end"/>
        </w:r>
      </w:hyperlink>
    </w:p>
    <w:p w14:paraId="74D450EC" w14:textId="77777777" w:rsidR="00326B62" w:rsidRDefault="00326B62">
      <w:pPr>
        <w:pStyle w:val="TOC2"/>
        <w:rPr>
          <w:rFonts w:asciiTheme="minorHAnsi" w:eastAsiaTheme="minorEastAsia" w:hAnsiTheme="minorHAnsi" w:cstheme="minorBidi"/>
          <w:i w:val="0"/>
          <w:iCs w:val="0"/>
          <w:sz w:val="22"/>
          <w:szCs w:val="22"/>
        </w:rPr>
      </w:pPr>
      <w:hyperlink w:anchor="_Toc17360535" w:history="1">
        <w:r w:rsidRPr="00647015">
          <w:rPr>
            <w:rStyle w:val="Hyperlink"/>
          </w:rPr>
          <w:t>MONGODB</w:t>
        </w:r>
        <w:r>
          <w:rPr>
            <w:webHidden/>
          </w:rPr>
          <w:tab/>
        </w:r>
        <w:r>
          <w:rPr>
            <w:webHidden/>
          </w:rPr>
          <w:fldChar w:fldCharType="begin"/>
        </w:r>
        <w:r>
          <w:rPr>
            <w:webHidden/>
          </w:rPr>
          <w:instrText xml:space="preserve"> PAGEREF _Toc17360535 \h </w:instrText>
        </w:r>
        <w:r>
          <w:rPr>
            <w:webHidden/>
          </w:rPr>
        </w:r>
        <w:r>
          <w:rPr>
            <w:webHidden/>
          </w:rPr>
          <w:fldChar w:fldCharType="separate"/>
        </w:r>
        <w:r>
          <w:rPr>
            <w:webHidden/>
          </w:rPr>
          <w:t>10</w:t>
        </w:r>
        <w:r>
          <w:rPr>
            <w:webHidden/>
          </w:rPr>
          <w:fldChar w:fldCharType="end"/>
        </w:r>
      </w:hyperlink>
    </w:p>
    <w:p w14:paraId="103153B7" w14:textId="77777777" w:rsidR="00326B62" w:rsidRDefault="00326B62">
      <w:pPr>
        <w:pStyle w:val="TOC2"/>
        <w:rPr>
          <w:rFonts w:asciiTheme="minorHAnsi" w:eastAsiaTheme="minorEastAsia" w:hAnsiTheme="minorHAnsi" w:cstheme="minorBidi"/>
          <w:i w:val="0"/>
          <w:iCs w:val="0"/>
          <w:sz w:val="22"/>
          <w:szCs w:val="22"/>
        </w:rPr>
      </w:pPr>
      <w:hyperlink w:anchor="_Toc17360536" w:history="1">
        <w:r w:rsidRPr="00647015">
          <w:rPr>
            <w:rStyle w:val="Hyperlink"/>
          </w:rPr>
          <w:t>Microservices</w:t>
        </w:r>
        <w:r>
          <w:rPr>
            <w:webHidden/>
          </w:rPr>
          <w:tab/>
        </w:r>
        <w:r>
          <w:rPr>
            <w:webHidden/>
          </w:rPr>
          <w:fldChar w:fldCharType="begin"/>
        </w:r>
        <w:r>
          <w:rPr>
            <w:webHidden/>
          </w:rPr>
          <w:instrText xml:space="preserve"> PAGEREF _Toc17360536 \h </w:instrText>
        </w:r>
        <w:r>
          <w:rPr>
            <w:webHidden/>
          </w:rPr>
        </w:r>
        <w:r>
          <w:rPr>
            <w:webHidden/>
          </w:rPr>
          <w:fldChar w:fldCharType="separate"/>
        </w:r>
        <w:r>
          <w:rPr>
            <w:webHidden/>
          </w:rPr>
          <w:t>11</w:t>
        </w:r>
        <w:r>
          <w:rPr>
            <w:webHidden/>
          </w:rPr>
          <w:fldChar w:fldCharType="end"/>
        </w:r>
      </w:hyperlink>
    </w:p>
    <w:p w14:paraId="4F654F33"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37" w:history="1">
        <w:r w:rsidRPr="00647015">
          <w:rPr>
            <w:rStyle w:val="Hyperlink"/>
            <w:noProof/>
          </w:rPr>
          <w:t>API</w:t>
        </w:r>
        <w:r>
          <w:rPr>
            <w:noProof/>
            <w:webHidden/>
          </w:rPr>
          <w:tab/>
        </w:r>
        <w:r>
          <w:rPr>
            <w:noProof/>
            <w:webHidden/>
          </w:rPr>
          <w:fldChar w:fldCharType="begin"/>
        </w:r>
        <w:r>
          <w:rPr>
            <w:noProof/>
            <w:webHidden/>
          </w:rPr>
          <w:instrText xml:space="preserve"> PAGEREF _Toc17360537 \h </w:instrText>
        </w:r>
        <w:r>
          <w:rPr>
            <w:noProof/>
            <w:webHidden/>
          </w:rPr>
        </w:r>
        <w:r>
          <w:rPr>
            <w:noProof/>
            <w:webHidden/>
          </w:rPr>
          <w:fldChar w:fldCharType="separate"/>
        </w:r>
        <w:r>
          <w:rPr>
            <w:noProof/>
            <w:webHidden/>
          </w:rPr>
          <w:t>11</w:t>
        </w:r>
        <w:r>
          <w:rPr>
            <w:noProof/>
            <w:webHidden/>
          </w:rPr>
          <w:fldChar w:fldCharType="end"/>
        </w:r>
      </w:hyperlink>
    </w:p>
    <w:p w14:paraId="7C9C2872"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38" w:history="1">
        <w:r w:rsidRPr="00647015">
          <w:rPr>
            <w:rStyle w:val="Hyperlink"/>
            <w:noProof/>
          </w:rPr>
          <w:t>12 FACTORS</w:t>
        </w:r>
        <w:r>
          <w:rPr>
            <w:noProof/>
            <w:webHidden/>
          </w:rPr>
          <w:tab/>
        </w:r>
        <w:r>
          <w:rPr>
            <w:noProof/>
            <w:webHidden/>
          </w:rPr>
          <w:fldChar w:fldCharType="begin"/>
        </w:r>
        <w:r>
          <w:rPr>
            <w:noProof/>
            <w:webHidden/>
          </w:rPr>
          <w:instrText xml:space="preserve"> PAGEREF _Toc17360538 \h </w:instrText>
        </w:r>
        <w:r>
          <w:rPr>
            <w:noProof/>
            <w:webHidden/>
          </w:rPr>
        </w:r>
        <w:r>
          <w:rPr>
            <w:noProof/>
            <w:webHidden/>
          </w:rPr>
          <w:fldChar w:fldCharType="separate"/>
        </w:r>
        <w:r>
          <w:rPr>
            <w:noProof/>
            <w:webHidden/>
          </w:rPr>
          <w:t>11</w:t>
        </w:r>
        <w:r>
          <w:rPr>
            <w:noProof/>
            <w:webHidden/>
          </w:rPr>
          <w:fldChar w:fldCharType="end"/>
        </w:r>
      </w:hyperlink>
    </w:p>
    <w:p w14:paraId="0DC8A437"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39" w:history="1">
        <w:r w:rsidRPr="00647015">
          <w:rPr>
            <w:rStyle w:val="Hyperlink"/>
            <w:noProof/>
          </w:rPr>
          <w:t>REST</w:t>
        </w:r>
        <w:r>
          <w:rPr>
            <w:noProof/>
            <w:webHidden/>
          </w:rPr>
          <w:tab/>
        </w:r>
        <w:r>
          <w:rPr>
            <w:noProof/>
            <w:webHidden/>
          </w:rPr>
          <w:fldChar w:fldCharType="begin"/>
        </w:r>
        <w:r>
          <w:rPr>
            <w:noProof/>
            <w:webHidden/>
          </w:rPr>
          <w:instrText xml:space="preserve"> PAGEREF _Toc17360539 \h </w:instrText>
        </w:r>
        <w:r>
          <w:rPr>
            <w:noProof/>
            <w:webHidden/>
          </w:rPr>
        </w:r>
        <w:r>
          <w:rPr>
            <w:noProof/>
            <w:webHidden/>
          </w:rPr>
          <w:fldChar w:fldCharType="separate"/>
        </w:r>
        <w:r>
          <w:rPr>
            <w:noProof/>
            <w:webHidden/>
          </w:rPr>
          <w:t>12</w:t>
        </w:r>
        <w:r>
          <w:rPr>
            <w:noProof/>
            <w:webHidden/>
          </w:rPr>
          <w:fldChar w:fldCharType="end"/>
        </w:r>
      </w:hyperlink>
    </w:p>
    <w:p w14:paraId="65507CC3"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40" w:history="1">
        <w:r w:rsidRPr="00647015">
          <w:rPr>
            <w:rStyle w:val="Hyperlink"/>
            <w:noProof/>
          </w:rPr>
          <w:t>DOCKER</w:t>
        </w:r>
        <w:r>
          <w:rPr>
            <w:noProof/>
            <w:webHidden/>
          </w:rPr>
          <w:tab/>
        </w:r>
        <w:r>
          <w:rPr>
            <w:noProof/>
            <w:webHidden/>
          </w:rPr>
          <w:fldChar w:fldCharType="begin"/>
        </w:r>
        <w:r>
          <w:rPr>
            <w:noProof/>
            <w:webHidden/>
          </w:rPr>
          <w:instrText xml:space="preserve"> PAGEREF _Toc17360540 \h </w:instrText>
        </w:r>
        <w:r>
          <w:rPr>
            <w:noProof/>
            <w:webHidden/>
          </w:rPr>
        </w:r>
        <w:r>
          <w:rPr>
            <w:noProof/>
            <w:webHidden/>
          </w:rPr>
          <w:fldChar w:fldCharType="separate"/>
        </w:r>
        <w:r>
          <w:rPr>
            <w:noProof/>
            <w:webHidden/>
          </w:rPr>
          <w:t>12</w:t>
        </w:r>
        <w:r>
          <w:rPr>
            <w:noProof/>
            <w:webHidden/>
          </w:rPr>
          <w:fldChar w:fldCharType="end"/>
        </w:r>
      </w:hyperlink>
    </w:p>
    <w:p w14:paraId="5BCF3A2D"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41" w:history="1">
        <w:r w:rsidRPr="00647015">
          <w:rPr>
            <w:rStyle w:val="Hyperlink"/>
            <w:noProof/>
          </w:rPr>
          <w:t>KUBERNETES</w:t>
        </w:r>
        <w:r>
          <w:rPr>
            <w:noProof/>
            <w:webHidden/>
          </w:rPr>
          <w:tab/>
        </w:r>
        <w:r>
          <w:rPr>
            <w:noProof/>
            <w:webHidden/>
          </w:rPr>
          <w:fldChar w:fldCharType="begin"/>
        </w:r>
        <w:r>
          <w:rPr>
            <w:noProof/>
            <w:webHidden/>
          </w:rPr>
          <w:instrText xml:space="preserve"> PAGEREF _Toc17360541 \h </w:instrText>
        </w:r>
        <w:r>
          <w:rPr>
            <w:noProof/>
            <w:webHidden/>
          </w:rPr>
        </w:r>
        <w:r>
          <w:rPr>
            <w:noProof/>
            <w:webHidden/>
          </w:rPr>
          <w:fldChar w:fldCharType="separate"/>
        </w:r>
        <w:r>
          <w:rPr>
            <w:noProof/>
            <w:webHidden/>
          </w:rPr>
          <w:t>12</w:t>
        </w:r>
        <w:r>
          <w:rPr>
            <w:noProof/>
            <w:webHidden/>
          </w:rPr>
          <w:fldChar w:fldCharType="end"/>
        </w:r>
      </w:hyperlink>
    </w:p>
    <w:p w14:paraId="37F7BB6C" w14:textId="77777777" w:rsidR="00326B62" w:rsidRDefault="00326B62">
      <w:pPr>
        <w:pStyle w:val="TOC2"/>
        <w:rPr>
          <w:rFonts w:asciiTheme="minorHAnsi" w:eastAsiaTheme="minorEastAsia" w:hAnsiTheme="minorHAnsi" w:cstheme="minorBidi"/>
          <w:i w:val="0"/>
          <w:iCs w:val="0"/>
          <w:sz w:val="22"/>
          <w:szCs w:val="22"/>
        </w:rPr>
      </w:pPr>
      <w:hyperlink w:anchor="_Toc17360542" w:history="1">
        <w:r w:rsidRPr="00647015">
          <w:rPr>
            <w:rStyle w:val="Hyperlink"/>
            <w:lang w:val="fr-FR"/>
          </w:rPr>
          <w:t>PYTHON</w:t>
        </w:r>
        <w:r>
          <w:rPr>
            <w:webHidden/>
          </w:rPr>
          <w:tab/>
        </w:r>
        <w:r>
          <w:rPr>
            <w:webHidden/>
          </w:rPr>
          <w:fldChar w:fldCharType="begin"/>
        </w:r>
        <w:r>
          <w:rPr>
            <w:webHidden/>
          </w:rPr>
          <w:instrText xml:space="preserve"> PAGEREF _Toc17360542 \h </w:instrText>
        </w:r>
        <w:r>
          <w:rPr>
            <w:webHidden/>
          </w:rPr>
        </w:r>
        <w:r>
          <w:rPr>
            <w:webHidden/>
          </w:rPr>
          <w:fldChar w:fldCharType="separate"/>
        </w:r>
        <w:r>
          <w:rPr>
            <w:webHidden/>
          </w:rPr>
          <w:t>13</w:t>
        </w:r>
        <w:r>
          <w:rPr>
            <w:webHidden/>
          </w:rPr>
          <w:fldChar w:fldCharType="end"/>
        </w:r>
      </w:hyperlink>
    </w:p>
    <w:p w14:paraId="35DDE75E"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43" w:history="1">
        <w:r w:rsidRPr="00647015">
          <w:rPr>
            <w:rStyle w:val="Hyperlink"/>
            <w:noProof/>
            <w:lang w:val="fr-FR"/>
          </w:rPr>
          <w:t>LUIGI</w:t>
        </w:r>
        <w:r>
          <w:rPr>
            <w:noProof/>
            <w:webHidden/>
          </w:rPr>
          <w:tab/>
        </w:r>
        <w:r>
          <w:rPr>
            <w:noProof/>
            <w:webHidden/>
          </w:rPr>
          <w:fldChar w:fldCharType="begin"/>
        </w:r>
        <w:r>
          <w:rPr>
            <w:noProof/>
            <w:webHidden/>
          </w:rPr>
          <w:instrText xml:space="preserve"> PAGEREF _Toc17360543 \h </w:instrText>
        </w:r>
        <w:r>
          <w:rPr>
            <w:noProof/>
            <w:webHidden/>
          </w:rPr>
        </w:r>
        <w:r>
          <w:rPr>
            <w:noProof/>
            <w:webHidden/>
          </w:rPr>
          <w:fldChar w:fldCharType="separate"/>
        </w:r>
        <w:r>
          <w:rPr>
            <w:noProof/>
            <w:webHidden/>
          </w:rPr>
          <w:t>13</w:t>
        </w:r>
        <w:r>
          <w:rPr>
            <w:noProof/>
            <w:webHidden/>
          </w:rPr>
          <w:fldChar w:fldCharType="end"/>
        </w:r>
      </w:hyperlink>
    </w:p>
    <w:p w14:paraId="1D01BF6B"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44" w:history="1">
        <w:r w:rsidRPr="00647015">
          <w:rPr>
            <w:rStyle w:val="Hyperlink"/>
            <w:noProof/>
            <w:lang w:val="fr-FR"/>
          </w:rPr>
          <w:t>DASK</w:t>
        </w:r>
        <w:r>
          <w:rPr>
            <w:noProof/>
            <w:webHidden/>
          </w:rPr>
          <w:tab/>
        </w:r>
        <w:r>
          <w:rPr>
            <w:noProof/>
            <w:webHidden/>
          </w:rPr>
          <w:fldChar w:fldCharType="begin"/>
        </w:r>
        <w:r>
          <w:rPr>
            <w:noProof/>
            <w:webHidden/>
          </w:rPr>
          <w:instrText xml:space="preserve"> PAGEREF _Toc17360544 \h </w:instrText>
        </w:r>
        <w:r>
          <w:rPr>
            <w:noProof/>
            <w:webHidden/>
          </w:rPr>
        </w:r>
        <w:r>
          <w:rPr>
            <w:noProof/>
            <w:webHidden/>
          </w:rPr>
          <w:fldChar w:fldCharType="separate"/>
        </w:r>
        <w:r>
          <w:rPr>
            <w:noProof/>
            <w:webHidden/>
          </w:rPr>
          <w:t>13</w:t>
        </w:r>
        <w:r>
          <w:rPr>
            <w:noProof/>
            <w:webHidden/>
          </w:rPr>
          <w:fldChar w:fldCharType="end"/>
        </w:r>
      </w:hyperlink>
    </w:p>
    <w:p w14:paraId="67191D2C"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45" w:history="1">
        <w:r w:rsidRPr="00647015">
          <w:rPr>
            <w:rStyle w:val="Hyperlink"/>
            <w:noProof/>
            <w:lang w:val="fr-FR"/>
          </w:rPr>
          <w:t>PANDAS</w:t>
        </w:r>
        <w:r>
          <w:rPr>
            <w:noProof/>
            <w:webHidden/>
          </w:rPr>
          <w:tab/>
        </w:r>
        <w:r>
          <w:rPr>
            <w:noProof/>
            <w:webHidden/>
          </w:rPr>
          <w:fldChar w:fldCharType="begin"/>
        </w:r>
        <w:r>
          <w:rPr>
            <w:noProof/>
            <w:webHidden/>
          </w:rPr>
          <w:instrText xml:space="preserve"> PAGEREF _Toc17360545 \h </w:instrText>
        </w:r>
        <w:r>
          <w:rPr>
            <w:noProof/>
            <w:webHidden/>
          </w:rPr>
        </w:r>
        <w:r>
          <w:rPr>
            <w:noProof/>
            <w:webHidden/>
          </w:rPr>
          <w:fldChar w:fldCharType="separate"/>
        </w:r>
        <w:r>
          <w:rPr>
            <w:noProof/>
            <w:webHidden/>
          </w:rPr>
          <w:t>13</w:t>
        </w:r>
        <w:r>
          <w:rPr>
            <w:noProof/>
            <w:webHidden/>
          </w:rPr>
          <w:fldChar w:fldCharType="end"/>
        </w:r>
      </w:hyperlink>
    </w:p>
    <w:p w14:paraId="49810EC1"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46" w:history="1">
        <w:r w:rsidRPr="00647015">
          <w:rPr>
            <w:rStyle w:val="Hyperlink"/>
            <w:noProof/>
            <w:lang w:val="fr-FR"/>
          </w:rPr>
          <w:t>SQL ALCHEMY</w:t>
        </w:r>
        <w:r>
          <w:rPr>
            <w:noProof/>
            <w:webHidden/>
          </w:rPr>
          <w:tab/>
        </w:r>
        <w:r>
          <w:rPr>
            <w:noProof/>
            <w:webHidden/>
          </w:rPr>
          <w:fldChar w:fldCharType="begin"/>
        </w:r>
        <w:r>
          <w:rPr>
            <w:noProof/>
            <w:webHidden/>
          </w:rPr>
          <w:instrText xml:space="preserve"> PAGEREF _Toc17360546 \h </w:instrText>
        </w:r>
        <w:r>
          <w:rPr>
            <w:noProof/>
            <w:webHidden/>
          </w:rPr>
        </w:r>
        <w:r>
          <w:rPr>
            <w:noProof/>
            <w:webHidden/>
          </w:rPr>
          <w:fldChar w:fldCharType="separate"/>
        </w:r>
        <w:r>
          <w:rPr>
            <w:noProof/>
            <w:webHidden/>
          </w:rPr>
          <w:t>13</w:t>
        </w:r>
        <w:r>
          <w:rPr>
            <w:noProof/>
            <w:webHidden/>
          </w:rPr>
          <w:fldChar w:fldCharType="end"/>
        </w:r>
      </w:hyperlink>
    </w:p>
    <w:p w14:paraId="771FDFEC" w14:textId="77777777" w:rsidR="00326B62" w:rsidRDefault="00326B62">
      <w:pPr>
        <w:pStyle w:val="TOC2"/>
        <w:rPr>
          <w:rFonts w:asciiTheme="minorHAnsi" w:eastAsiaTheme="minorEastAsia" w:hAnsiTheme="minorHAnsi" w:cstheme="minorBidi"/>
          <w:i w:val="0"/>
          <w:iCs w:val="0"/>
          <w:sz w:val="22"/>
          <w:szCs w:val="22"/>
        </w:rPr>
      </w:pPr>
      <w:hyperlink w:anchor="_Toc17360547" w:history="1">
        <w:r w:rsidRPr="00647015">
          <w:rPr>
            <w:rStyle w:val="Hyperlink"/>
            <w:lang w:val="fr-FR"/>
          </w:rPr>
          <w:t>R</w:t>
        </w:r>
        <w:r>
          <w:rPr>
            <w:webHidden/>
          </w:rPr>
          <w:tab/>
        </w:r>
        <w:r>
          <w:rPr>
            <w:webHidden/>
          </w:rPr>
          <w:fldChar w:fldCharType="begin"/>
        </w:r>
        <w:r>
          <w:rPr>
            <w:webHidden/>
          </w:rPr>
          <w:instrText xml:space="preserve"> PAGEREF _Toc17360547 \h </w:instrText>
        </w:r>
        <w:r>
          <w:rPr>
            <w:webHidden/>
          </w:rPr>
        </w:r>
        <w:r>
          <w:rPr>
            <w:webHidden/>
          </w:rPr>
          <w:fldChar w:fldCharType="separate"/>
        </w:r>
        <w:r>
          <w:rPr>
            <w:webHidden/>
          </w:rPr>
          <w:t>13</w:t>
        </w:r>
        <w:r>
          <w:rPr>
            <w:webHidden/>
          </w:rPr>
          <w:fldChar w:fldCharType="end"/>
        </w:r>
      </w:hyperlink>
    </w:p>
    <w:p w14:paraId="1CDE4A76"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48" w:history="1">
        <w:r w:rsidRPr="00647015">
          <w:rPr>
            <w:rStyle w:val="Hyperlink"/>
            <w:noProof/>
            <w:lang w:val="fr-FR"/>
          </w:rPr>
          <w:t>Data Structure</w:t>
        </w:r>
        <w:r>
          <w:rPr>
            <w:noProof/>
            <w:webHidden/>
          </w:rPr>
          <w:tab/>
        </w:r>
        <w:r>
          <w:rPr>
            <w:noProof/>
            <w:webHidden/>
          </w:rPr>
          <w:fldChar w:fldCharType="begin"/>
        </w:r>
        <w:r>
          <w:rPr>
            <w:noProof/>
            <w:webHidden/>
          </w:rPr>
          <w:instrText xml:space="preserve"> PAGEREF _Toc17360548 \h </w:instrText>
        </w:r>
        <w:r>
          <w:rPr>
            <w:noProof/>
            <w:webHidden/>
          </w:rPr>
        </w:r>
        <w:r>
          <w:rPr>
            <w:noProof/>
            <w:webHidden/>
          </w:rPr>
          <w:fldChar w:fldCharType="separate"/>
        </w:r>
        <w:r>
          <w:rPr>
            <w:noProof/>
            <w:webHidden/>
          </w:rPr>
          <w:t>13</w:t>
        </w:r>
        <w:r>
          <w:rPr>
            <w:noProof/>
            <w:webHidden/>
          </w:rPr>
          <w:fldChar w:fldCharType="end"/>
        </w:r>
      </w:hyperlink>
    </w:p>
    <w:p w14:paraId="16DB4FBC" w14:textId="77777777" w:rsidR="00326B62" w:rsidRDefault="00326B62">
      <w:pPr>
        <w:pStyle w:val="TOC2"/>
        <w:rPr>
          <w:rFonts w:asciiTheme="minorHAnsi" w:eastAsiaTheme="minorEastAsia" w:hAnsiTheme="minorHAnsi" w:cstheme="minorBidi"/>
          <w:i w:val="0"/>
          <w:iCs w:val="0"/>
          <w:sz w:val="22"/>
          <w:szCs w:val="22"/>
        </w:rPr>
      </w:pPr>
      <w:hyperlink w:anchor="_Toc17360549" w:history="1">
        <w:r w:rsidRPr="00647015">
          <w:rPr>
            <w:rStyle w:val="Hyperlink"/>
          </w:rPr>
          <w:t>JAVASCRIPT</w:t>
        </w:r>
        <w:r>
          <w:rPr>
            <w:webHidden/>
          </w:rPr>
          <w:tab/>
        </w:r>
        <w:r>
          <w:rPr>
            <w:webHidden/>
          </w:rPr>
          <w:fldChar w:fldCharType="begin"/>
        </w:r>
        <w:r>
          <w:rPr>
            <w:webHidden/>
          </w:rPr>
          <w:instrText xml:space="preserve"> PAGEREF _Toc17360549 \h </w:instrText>
        </w:r>
        <w:r>
          <w:rPr>
            <w:webHidden/>
          </w:rPr>
        </w:r>
        <w:r>
          <w:rPr>
            <w:webHidden/>
          </w:rPr>
          <w:fldChar w:fldCharType="separate"/>
        </w:r>
        <w:r>
          <w:rPr>
            <w:webHidden/>
          </w:rPr>
          <w:t>13</w:t>
        </w:r>
        <w:r>
          <w:rPr>
            <w:webHidden/>
          </w:rPr>
          <w:fldChar w:fldCharType="end"/>
        </w:r>
      </w:hyperlink>
    </w:p>
    <w:p w14:paraId="768EA1FB" w14:textId="77777777" w:rsidR="00326B62" w:rsidRDefault="00326B62">
      <w:pPr>
        <w:pStyle w:val="TOC2"/>
        <w:rPr>
          <w:rFonts w:asciiTheme="minorHAnsi" w:eastAsiaTheme="minorEastAsia" w:hAnsiTheme="minorHAnsi" w:cstheme="minorBidi"/>
          <w:i w:val="0"/>
          <w:iCs w:val="0"/>
          <w:sz w:val="22"/>
          <w:szCs w:val="22"/>
        </w:rPr>
      </w:pPr>
      <w:hyperlink w:anchor="_Toc17360550" w:history="1">
        <w:r w:rsidRPr="00647015">
          <w:rPr>
            <w:rStyle w:val="Hyperlink"/>
          </w:rPr>
          <w:t>SCIKIT-LEARN</w:t>
        </w:r>
        <w:r>
          <w:rPr>
            <w:webHidden/>
          </w:rPr>
          <w:tab/>
        </w:r>
        <w:r>
          <w:rPr>
            <w:webHidden/>
          </w:rPr>
          <w:fldChar w:fldCharType="begin"/>
        </w:r>
        <w:r>
          <w:rPr>
            <w:webHidden/>
          </w:rPr>
          <w:instrText xml:space="preserve"> PAGEREF _Toc17360550 \h </w:instrText>
        </w:r>
        <w:r>
          <w:rPr>
            <w:webHidden/>
          </w:rPr>
        </w:r>
        <w:r>
          <w:rPr>
            <w:webHidden/>
          </w:rPr>
          <w:fldChar w:fldCharType="separate"/>
        </w:r>
        <w:r>
          <w:rPr>
            <w:webHidden/>
          </w:rPr>
          <w:t>13</w:t>
        </w:r>
        <w:r>
          <w:rPr>
            <w:webHidden/>
          </w:rPr>
          <w:fldChar w:fldCharType="end"/>
        </w:r>
      </w:hyperlink>
    </w:p>
    <w:p w14:paraId="58E90D59" w14:textId="77777777" w:rsidR="00326B62" w:rsidRDefault="00326B62">
      <w:pPr>
        <w:pStyle w:val="TOC2"/>
        <w:rPr>
          <w:rFonts w:asciiTheme="minorHAnsi" w:eastAsiaTheme="minorEastAsia" w:hAnsiTheme="minorHAnsi" w:cstheme="minorBidi"/>
          <w:i w:val="0"/>
          <w:iCs w:val="0"/>
          <w:sz w:val="22"/>
          <w:szCs w:val="22"/>
        </w:rPr>
      </w:pPr>
      <w:hyperlink w:anchor="_Toc17360551" w:history="1">
        <w:r w:rsidRPr="00647015">
          <w:rPr>
            <w:rStyle w:val="Hyperlink"/>
          </w:rPr>
          <w:t>TENSORFLOW</w:t>
        </w:r>
        <w:r>
          <w:rPr>
            <w:webHidden/>
          </w:rPr>
          <w:tab/>
        </w:r>
        <w:r>
          <w:rPr>
            <w:webHidden/>
          </w:rPr>
          <w:fldChar w:fldCharType="begin"/>
        </w:r>
        <w:r>
          <w:rPr>
            <w:webHidden/>
          </w:rPr>
          <w:instrText xml:space="preserve"> PAGEREF _Toc17360551 \h </w:instrText>
        </w:r>
        <w:r>
          <w:rPr>
            <w:webHidden/>
          </w:rPr>
        </w:r>
        <w:r>
          <w:rPr>
            <w:webHidden/>
          </w:rPr>
          <w:fldChar w:fldCharType="separate"/>
        </w:r>
        <w:r>
          <w:rPr>
            <w:webHidden/>
          </w:rPr>
          <w:t>13</w:t>
        </w:r>
        <w:r>
          <w:rPr>
            <w:webHidden/>
          </w:rPr>
          <w:fldChar w:fldCharType="end"/>
        </w:r>
      </w:hyperlink>
    </w:p>
    <w:p w14:paraId="7FB1F036" w14:textId="77777777" w:rsidR="00326B62" w:rsidRDefault="00326B62">
      <w:pPr>
        <w:pStyle w:val="TOC2"/>
        <w:rPr>
          <w:rFonts w:asciiTheme="minorHAnsi" w:eastAsiaTheme="minorEastAsia" w:hAnsiTheme="minorHAnsi" w:cstheme="minorBidi"/>
          <w:i w:val="0"/>
          <w:iCs w:val="0"/>
          <w:sz w:val="22"/>
          <w:szCs w:val="22"/>
        </w:rPr>
      </w:pPr>
      <w:hyperlink w:anchor="_Toc17360552" w:history="1">
        <w:r w:rsidRPr="00647015">
          <w:rPr>
            <w:rStyle w:val="Hyperlink"/>
          </w:rPr>
          <w:t>PYTORCH</w:t>
        </w:r>
        <w:r>
          <w:rPr>
            <w:webHidden/>
          </w:rPr>
          <w:tab/>
        </w:r>
        <w:r>
          <w:rPr>
            <w:webHidden/>
          </w:rPr>
          <w:fldChar w:fldCharType="begin"/>
        </w:r>
        <w:r>
          <w:rPr>
            <w:webHidden/>
          </w:rPr>
          <w:instrText xml:space="preserve"> PAGEREF _Toc17360552 \h </w:instrText>
        </w:r>
        <w:r>
          <w:rPr>
            <w:webHidden/>
          </w:rPr>
        </w:r>
        <w:r>
          <w:rPr>
            <w:webHidden/>
          </w:rPr>
          <w:fldChar w:fldCharType="separate"/>
        </w:r>
        <w:r>
          <w:rPr>
            <w:webHidden/>
          </w:rPr>
          <w:t>13</w:t>
        </w:r>
        <w:r>
          <w:rPr>
            <w:webHidden/>
          </w:rPr>
          <w:fldChar w:fldCharType="end"/>
        </w:r>
      </w:hyperlink>
    </w:p>
    <w:p w14:paraId="6859427F" w14:textId="77777777" w:rsidR="00326B62" w:rsidRDefault="00326B62">
      <w:pPr>
        <w:pStyle w:val="TOC2"/>
        <w:rPr>
          <w:rFonts w:asciiTheme="minorHAnsi" w:eastAsiaTheme="minorEastAsia" w:hAnsiTheme="minorHAnsi" w:cstheme="minorBidi"/>
          <w:i w:val="0"/>
          <w:iCs w:val="0"/>
          <w:sz w:val="22"/>
          <w:szCs w:val="22"/>
        </w:rPr>
      </w:pPr>
      <w:hyperlink w:anchor="_Toc17360553" w:history="1">
        <w:r w:rsidRPr="00647015">
          <w:rPr>
            <w:rStyle w:val="Hyperlink"/>
          </w:rPr>
          <w:t>MACHINE LEARNING</w:t>
        </w:r>
        <w:r>
          <w:rPr>
            <w:webHidden/>
          </w:rPr>
          <w:tab/>
        </w:r>
        <w:r>
          <w:rPr>
            <w:webHidden/>
          </w:rPr>
          <w:fldChar w:fldCharType="begin"/>
        </w:r>
        <w:r>
          <w:rPr>
            <w:webHidden/>
          </w:rPr>
          <w:instrText xml:space="preserve"> PAGEREF _Toc17360553 \h </w:instrText>
        </w:r>
        <w:r>
          <w:rPr>
            <w:webHidden/>
          </w:rPr>
        </w:r>
        <w:r>
          <w:rPr>
            <w:webHidden/>
          </w:rPr>
          <w:fldChar w:fldCharType="separate"/>
        </w:r>
        <w:r>
          <w:rPr>
            <w:webHidden/>
          </w:rPr>
          <w:t>13</w:t>
        </w:r>
        <w:r>
          <w:rPr>
            <w:webHidden/>
          </w:rPr>
          <w:fldChar w:fldCharType="end"/>
        </w:r>
      </w:hyperlink>
    </w:p>
    <w:p w14:paraId="4358FE25"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54" w:history="1">
        <w:r w:rsidRPr="00647015">
          <w:rPr>
            <w:rStyle w:val="Hyperlink"/>
            <w:noProof/>
          </w:rPr>
          <w:t>Regression</w:t>
        </w:r>
        <w:r>
          <w:rPr>
            <w:noProof/>
            <w:webHidden/>
          </w:rPr>
          <w:tab/>
        </w:r>
        <w:r>
          <w:rPr>
            <w:noProof/>
            <w:webHidden/>
          </w:rPr>
          <w:fldChar w:fldCharType="begin"/>
        </w:r>
        <w:r>
          <w:rPr>
            <w:noProof/>
            <w:webHidden/>
          </w:rPr>
          <w:instrText xml:space="preserve"> PAGEREF _Toc17360554 \h </w:instrText>
        </w:r>
        <w:r>
          <w:rPr>
            <w:noProof/>
            <w:webHidden/>
          </w:rPr>
        </w:r>
        <w:r>
          <w:rPr>
            <w:noProof/>
            <w:webHidden/>
          </w:rPr>
          <w:fldChar w:fldCharType="separate"/>
        </w:r>
        <w:r>
          <w:rPr>
            <w:noProof/>
            <w:webHidden/>
          </w:rPr>
          <w:t>13</w:t>
        </w:r>
        <w:r>
          <w:rPr>
            <w:noProof/>
            <w:webHidden/>
          </w:rPr>
          <w:fldChar w:fldCharType="end"/>
        </w:r>
      </w:hyperlink>
    </w:p>
    <w:p w14:paraId="481A9C85"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55" w:history="1">
        <w:r w:rsidRPr="00647015">
          <w:rPr>
            <w:rStyle w:val="Hyperlink"/>
            <w:noProof/>
          </w:rPr>
          <w:t>Boost</w:t>
        </w:r>
        <w:r>
          <w:rPr>
            <w:noProof/>
            <w:webHidden/>
          </w:rPr>
          <w:tab/>
        </w:r>
        <w:r>
          <w:rPr>
            <w:noProof/>
            <w:webHidden/>
          </w:rPr>
          <w:fldChar w:fldCharType="begin"/>
        </w:r>
        <w:r>
          <w:rPr>
            <w:noProof/>
            <w:webHidden/>
          </w:rPr>
          <w:instrText xml:space="preserve"> PAGEREF _Toc17360555 \h </w:instrText>
        </w:r>
        <w:r>
          <w:rPr>
            <w:noProof/>
            <w:webHidden/>
          </w:rPr>
        </w:r>
        <w:r>
          <w:rPr>
            <w:noProof/>
            <w:webHidden/>
          </w:rPr>
          <w:fldChar w:fldCharType="separate"/>
        </w:r>
        <w:r>
          <w:rPr>
            <w:noProof/>
            <w:webHidden/>
          </w:rPr>
          <w:t>13</w:t>
        </w:r>
        <w:r>
          <w:rPr>
            <w:noProof/>
            <w:webHidden/>
          </w:rPr>
          <w:fldChar w:fldCharType="end"/>
        </w:r>
      </w:hyperlink>
    </w:p>
    <w:p w14:paraId="3FF3744E" w14:textId="77777777" w:rsidR="00326B62" w:rsidRDefault="00326B62">
      <w:pPr>
        <w:pStyle w:val="TOC4"/>
        <w:tabs>
          <w:tab w:val="right" w:pos="5311"/>
        </w:tabs>
        <w:rPr>
          <w:rFonts w:asciiTheme="minorHAnsi" w:eastAsiaTheme="minorEastAsia" w:hAnsiTheme="minorHAnsi" w:cstheme="minorBidi"/>
          <w:noProof/>
          <w:sz w:val="22"/>
          <w:szCs w:val="22"/>
        </w:rPr>
      </w:pPr>
      <w:hyperlink w:anchor="_Toc17360556" w:history="1">
        <w:r w:rsidRPr="00647015">
          <w:rPr>
            <w:rStyle w:val="Hyperlink"/>
            <w:noProof/>
          </w:rPr>
          <w:t>Deep Learning</w:t>
        </w:r>
        <w:r>
          <w:rPr>
            <w:noProof/>
            <w:webHidden/>
          </w:rPr>
          <w:tab/>
        </w:r>
        <w:r>
          <w:rPr>
            <w:noProof/>
            <w:webHidden/>
          </w:rPr>
          <w:fldChar w:fldCharType="begin"/>
        </w:r>
        <w:r>
          <w:rPr>
            <w:noProof/>
            <w:webHidden/>
          </w:rPr>
          <w:instrText xml:space="preserve"> PAGEREF _Toc17360556 \h </w:instrText>
        </w:r>
        <w:r>
          <w:rPr>
            <w:noProof/>
            <w:webHidden/>
          </w:rPr>
        </w:r>
        <w:r>
          <w:rPr>
            <w:noProof/>
            <w:webHidden/>
          </w:rPr>
          <w:fldChar w:fldCharType="separate"/>
        </w:r>
        <w:r>
          <w:rPr>
            <w:noProof/>
            <w:webHidden/>
          </w:rPr>
          <w:t>13</w:t>
        </w:r>
        <w:r>
          <w:rPr>
            <w:noProof/>
            <w:webHidden/>
          </w:rPr>
          <w:fldChar w:fldCharType="end"/>
        </w:r>
      </w:hyperlink>
    </w:p>
    <w:p w14:paraId="79C1B3F1" w14:textId="77777777" w:rsidR="00326B62" w:rsidRDefault="00326B62">
      <w:pPr>
        <w:pStyle w:val="TOC2"/>
        <w:rPr>
          <w:rFonts w:asciiTheme="minorHAnsi" w:eastAsiaTheme="minorEastAsia" w:hAnsiTheme="minorHAnsi" w:cstheme="minorBidi"/>
          <w:i w:val="0"/>
          <w:iCs w:val="0"/>
          <w:sz w:val="22"/>
          <w:szCs w:val="22"/>
        </w:rPr>
      </w:pPr>
      <w:hyperlink w:anchor="_Toc17360557" w:history="1">
        <w:r w:rsidRPr="00647015">
          <w:rPr>
            <w:rStyle w:val="Hyperlink"/>
          </w:rPr>
          <w:t>Feature Engineering</w:t>
        </w:r>
        <w:r>
          <w:rPr>
            <w:webHidden/>
          </w:rPr>
          <w:tab/>
        </w:r>
        <w:r>
          <w:rPr>
            <w:webHidden/>
          </w:rPr>
          <w:fldChar w:fldCharType="begin"/>
        </w:r>
        <w:r>
          <w:rPr>
            <w:webHidden/>
          </w:rPr>
          <w:instrText xml:space="preserve"> PAGEREF _Toc17360557 \h </w:instrText>
        </w:r>
        <w:r>
          <w:rPr>
            <w:webHidden/>
          </w:rPr>
        </w:r>
        <w:r>
          <w:rPr>
            <w:webHidden/>
          </w:rPr>
          <w:fldChar w:fldCharType="separate"/>
        </w:r>
        <w:r>
          <w:rPr>
            <w:webHidden/>
          </w:rPr>
          <w:t>13</w:t>
        </w:r>
        <w:r>
          <w:rPr>
            <w:webHidden/>
          </w:rPr>
          <w:fldChar w:fldCharType="end"/>
        </w:r>
      </w:hyperlink>
    </w:p>
    <w:p w14:paraId="17211C10" w14:textId="77777777" w:rsidR="00326B62" w:rsidRDefault="00326B62">
      <w:pPr>
        <w:pStyle w:val="TOC1"/>
        <w:tabs>
          <w:tab w:val="right" w:pos="5311"/>
        </w:tabs>
        <w:rPr>
          <w:rFonts w:asciiTheme="minorHAnsi" w:eastAsiaTheme="minorEastAsia" w:hAnsiTheme="minorHAnsi" w:cstheme="minorBidi"/>
          <w:b w:val="0"/>
          <w:bCs w:val="0"/>
          <w:noProof/>
          <w:sz w:val="22"/>
          <w:szCs w:val="22"/>
        </w:rPr>
      </w:pPr>
      <w:hyperlink w:anchor="_Toc17360558" w:history="1">
        <w:r w:rsidRPr="00647015">
          <w:rPr>
            <w:rStyle w:val="Hyperlink"/>
            <w:noProof/>
          </w:rPr>
          <w:t>CIBC Control</w:t>
        </w:r>
        <w:r>
          <w:rPr>
            <w:noProof/>
            <w:webHidden/>
          </w:rPr>
          <w:tab/>
        </w:r>
        <w:r>
          <w:rPr>
            <w:noProof/>
            <w:webHidden/>
          </w:rPr>
          <w:fldChar w:fldCharType="begin"/>
        </w:r>
        <w:r>
          <w:rPr>
            <w:noProof/>
            <w:webHidden/>
          </w:rPr>
          <w:instrText xml:space="preserve"> PAGEREF _Toc17360558 \h </w:instrText>
        </w:r>
        <w:r>
          <w:rPr>
            <w:noProof/>
            <w:webHidden/>
          </w:rPr>
        </w:r>
        <w:r>
          <w:rPr>
            <w:noProof/>
            <w:webHidden/>
          </w:rPr>
          <w:fldChar w:fldCharType="separate"/>
        </w:r>
        <w:r>
          <w:rPr>
            <w:noProof/>
            <w:webHidden/>
          </w:rPr>
          <w:t>14</w:t>
        </w:r>
        <w:r>
          <w:rPr>
            <w:noProof/>
            <w:webHidden/>
          </w:rPr>
          <w:fldChar w:fldCharType="end"/>
        </w:r>
      </w:hyperlink>
    </w:p>
    <w:p w14:paraId="6C3E60DC" w14:textId="77777777" w:rsidR="00326B62" w:rsidRDefault="00326B62">
      <w:pPr>
        <w:pStyle w:val="TOC2"/>
        <w:rPr>
          <w:rFonts w:asciiTheme="minorHAnsi" w:eastAsiaTheme="minorEastAsia" w:hAnsiTheme="minorHAnsi" w:cstheme="minorBidi"/>
          <w:i w:val="0"/>
          <w:iCs w:val="0"/>
          <w:sz w:val="22"/>
          <w:szCs w:val="22"/>
        </w:rPr>
      </w:pPr>
      <w:hyperlink w:anchor="_Toc17360559" w:history="1">
        <w:r w:rsidRPr="00647015">
          <w:rPr>
            <w:rStyle w:val="Hyperlink"/>
          </w:rPr>
          <w:t>CIBC 20 Services (Financial)</w:t>
        </w:r>
        <w:r>
          <w:rPr>
            <w:webHidden/>
          </w:rPr>
          <w:tab/>
        </w:r>
        <w:r>
          <w:rPr>
            <w:webHidden/>
          </w:rPr>
          <w:fldChar w:fldCharType="begin"/>
        </w:r>
        <w:r>
          <w:rPr>
            <w:webHidden/>
          </w:rPr>
          <w:instrText xml:space="preserve"> PAGEREF _Toc17360559 \h </w:instrText>
        </w:r>
        <w:r>
          <w:rPr>
            <w:webHidden/>
          </w:rPr>
        </w:r>
        <w:r>
          <w:rPr>
            <w:webHidden/>
          </w:rPr>
          <w:fldChar w:fldCharType="separate"/>
        </w:r>
        <w:r>
          <w:rPr>
            <w:webHidden/>
          </w:rPr>
          <w:t>14</w:t>
        </w:r>
        <w:r>
          <w:rPr>
            <w:webHidden/>
          </w:rPr>
          <w:fldChar w:fldCharType="end"/>
        </w:r>
      </w:hyperlink>
    </w:p>
    <w:p w14:paraId="3016C9F7" w14:textId="77777777" w:rsidR="00326B62" w:rsidRDefault="00326B62">
      <w:pPr>
        <w:pStyle w:val="TOC2"/>
        <w:rPr>
          <w:rFonts w:asciiTheme="minorHAnsi" w:eastAsiaTheme="minorEastAsia" w:hAnsiTheme="minorHAnsi" w:cstheme="minorBidi"/>
          <w:i w:val="0"/>
          <w:iCs w:val="0"/>
          <w:sz w:val="22"/>
          <w:szCs w:val="22"/>
        </w:rPr>
      </w:pPr>
      <w:hyperlink w:anchor="_Toc17360560" w:history="1">
        <w:r w:rsidRPr="00647015">
          <w:rPr>
            <w:rStyle w:val="Hyperlink"/>
          </w:rPr>
          <w:t>CIBC Processes (FCU)</w:t>
        </w:r>
        <w:r>
          <w:rPr>
            <w:webHidden/>
          </w:rPr>
          <w:tab/>
        </w:r>
        <w:r>
          <w:rPr>
            <w:webHidden/>
          </w:rPr>
          <w:fldChar w:fldCharType="begin"/>
        </w:r>
        <w:r>
          <w:rPr>
            <w:webHidden/>
          </w:rPr>
          <w:instrText xml:space="preserve"> PAGEREF _Toc17360560 \h </w:instrText>
        </w:r>
        <w:r>
          <w:rPr>
            <w:webHidden/>
          </w:rPr>
        </w:r>
        <w:r>
          <w:rPr>
            <w:webHidden/>
          </w:rPr>
          <w:fldChar w:fldCharType="separate"/>
        </w:r>
        <w:r>
          <w:rPr>
            <w:webHidden/>
          </w:rPr>
          <w:t>14</w:t>
        </w:r>
        <w:r>
          <w:rPr>
            <w:webHidden/>
          </w:rPr>
          <w:fldChar w:fldCharType="end"/>
        </w:r>
      </w:hyperlink>
    </w:p>
    <w:p w14:paraId="754ECDE3" w14:textId="77777777" w:rsidR="00326B62" w:rsidRDefault="00326B62">
      <w:pPr>
        <w:pStyle w:val="TOC2"/>
        <w:rPr>
          <w:rFonts w:asciiTheme="minorHAnsi" w:eastAsiaTheme="minorEastAsia" w:hAnsiTheme="minorHAnsi" w:cstheme="minorBidi"/>
          <w:i w:val="0"/>
          <w:iCs w:val="0"/>
          <w:sz w:val="22"/>
          <w:szCs w:val="22"/>
        </w:rPr>
      </w:pPr>
      <w:hyperlink w:anchor="_Toc17360561" w:history="1">
        <w:r w:rsidRPr="00647015">
          <w:rPr>
            <w:rStyle w:val="Hyperlink"/>
          </w:rPr>
          <w:t>CIBC 26 Processes (OPC) – 113 Sub-processes</w:t>
        </w:r>
        <w:r>
          <w:rPr>
            <w:webHidden/>
          </w:rPr>
          <w:tab/>
        </w:r>
        <w:r>
          <w:rPr>
            <w:webHidden/>
          </w:rPr>
          <w:fldChar w:fldCharType="begin"/>
        </w:r>
        <w:r>
          <w:rPr>
            <w:webHidden/>
          </w:rPr>
          <w:instrText xml:space="preserve"> PAGEREF _Toc17360561 \h </w:instrText>
        </w:r>
        <w:r>
          <w:rPr>
            <w:webHidden/>
          </w:rPr>
        </w:r>
        <w:r>
          <w:rPr>
            <w:webHidden/>
          </w:rPr>
          <w:fldChar w:fldCharType="separate"/>
        </w:r>
        <w:r>
          <w:rPr>
            <w:webHidden/>
          </w:rPr>
          <w:t>14</w:t>
        </w:r>
        <w:r>
          <w:rPr>
            <w:webHidden/>
          </w:rPr>
          <w:fldChar w:fldCharType="end"/>
        </w:r>
      </w:hyperlink>
    </w:p>
    <w:p w14:paraId="6B3D7067" w14:textId="77777777" w:rsidR="00326B62" w:rsidRDefault="00326B62">
      <w:pPr>
        <w:pStyle w:val="TOC1"/>
        <w:tabs>
          <w:tab w:val="right" w:pos="5311"/>
        </w:tabs>
        <w:rPr>
          <w:rFonts w:asciiTheme="minorHAnsi" w:eastAsiaTheme="minorEastAsia" w:hAnsiTheme="minorHAnsi" w:cstheme="minorBidi"/>
          <w:b w:val="0"/>
          <w:bCs w:val="0"/>
          <w:noProof/>
          <w:sz w:val="22"/>
          <w:szCs w:val="22"/>
        </w:rPr>
      </w:pPr>
      <w:hyperlink w:anchor="_Toc17360562" w:history="1">
        <w:r w:rsidRPr="00647015">
          <w:rPr>
            <w:rStyle w:val="Hyperlink"/>
            <w:noProof/>
            <w:lang w:val="fr-FR"/>
          </w:rPr>
          <w:t>SOX Application Inventory</w:t>
        </w:r>
        <w:r>
          <w:rPr>
            <w:noProof/>
            <w:webHidden/>
          </w:rPr>
          <w:tab/>
        </w:r>
        <w:r>
          <w:rPr>
            <w:noProof/>
            <w:webHidden/>
          </w:rPr>
          <w:fldChar w:fldCharType="begin"/>
        </w:r>
        <w:r>
          <w:rPr>
            <w:noProof/>
            <w:webHidden/>
          </w:rPr>
          <w:instrText xml:space="preserve"> PAGEREF _Toc17360562 \h </w:instrText>
        </w:r>
        <w:r>
          <w:rPr>
            <w:noProof/>
            <w:webHidden/>
          </w:rPr>
        </w:r>
        <w:r>
          <w:rPr>
            <w:noProof/>
            <w:webHidden/>
          </w:rPr>
          <w:fldChar w:fldCharType="separate"/>
        </w:r>
        <w:r>
          <w:rPr>
            <w:noProof/>
            <w:webHidden/>
          </w:rPr>
          <w:t>15</w:t>
        </w:r>
        <w:r>
          <w:rPr>
            <w:noProof/>
            <w:webHidden/>
          </w:rPr>
          <w:fldChar w:fldCharType="end"/>
        </w:r>
      </w:hyperlink>
    </w:p>
    <w:p w14:paraId="2F0E11D6" w14:textId="77777777" w:rsidR="00326B62" w:rsidRDefault="00326B62">
      <w:pPr>
        <w:pStyle w:val="TOC1"/>
        <w:tabs>
          <w:tab w:val="right" w:pos="5311"/>
        </w:tabs>
        <w:rPr>
          <w:rFonts w:asciiTheme="minorHAnsi" w:eastAsiaTheme="minorEastAsia" w:hAnsiTheme="minorHAnsi" w:cstheme="minorBidi"/>
          <w:b w:val="0"/>
          <w:bCs w:val="0"/>
          <w:noProof/>
          <w:sz w:val="22"/>
          <w:szCs w:val="22"/>
        </w:rPr>
      </w:pPr>
      <w:hyperlink w:anchor="_Toc17360563" w:history="1">
        <w:r w:rsidRPr="00647015">
          <w:rPr>
            <w:rStyle w:val="Hyperlink"/>
            <w:noProof/>
            <w:lang w:val="fr-FR"/>
          </w:rPr>
          <w:t>AGILE Audit Lifecycle</w:t>
        </w:r>
        <w:r>
          <w:rPr>
            <w:noProof/>
            <w:webHidden/>
          </w:rPr>
          <w:tab/>
        </w:r>
        <w:r>
          <w:rPr>
            <w:noProof/>
            <w:webHidden/>
          </w:rPr>
          <w:fldChar w:fldCharType="begin"/>
        </w:r>
        <w:r>
          <w:rPr>
            <w:noProof/>
            <w:webHidden/>
          </w:rPr>
          <w:instrText xml:space="preserve"> PAGEREF _Toc17360563 \h </w:instrText>
        </w:r>
        <w:r>
          <w:rPr>
            <w:noProof/>
            <w:webHidden/>
          </w:rPr>
        </w:r>
        <w:r>
          <w:rPr>
            <w:noProof/>
            <w:webHidden/>
          </w:rPr>
          <w:fldChar w:fldCharType="separate"/>
        </w:r>
        <w:r>
          <w:rPr>
            <w:noProof/>
            <w:webHidden/>
          </w:rPr>
          <w:t>33</w:t>
        </w:r>
        <w:r>
          <w:rPr>
            <w:noProof/>
            <w:webHidden/>
          </w:rPr>
          <w:fldChar w:fldCharType="end"/>
        </w:r>
      </w:hyperlink>
    </w:p>
    <w:p w14:paraId="49CF004E" w14:textId="77777777" w:rsidR="00326B62" w:rsidRDefault="00326B62">
      <w:pPr>
        <w:pStyle w:val="TOC2"/>
        <w:rPr>
          <w:rFonts w:asciiTheme="minorHAnsi" w:eastAsiaTheme="minorEastAsia" w:hAnsiTheme="minorHAnsi" w:cstheme="minorBidi"/>
          <w:i w:val="0"/>
          <w:iCs w:val="0"/>
          <w:sz w:val="22"/>
          <w:szCs w:val="22"/>
        </w:rPr>
      </w:pPr>
      <w:hyperlink w:anchor="_Toc17360564" w:history="1">
        <w:r w:rsidRPr="00647015">
          <w:rPr>
            <w:rStyle w:val="Hyperlink"/>
          </w:rPr>
          <w:t>AGILE AUDIT</w:t>
        </w:r>
        <w:r>
          <w:rPr>
            <w:webHidden/>
          </w:rPr>
          <w:tab/>
        </w:r>
        <w:r>
          <w:rPr>
            <w:webHidden/>
          </w:rPr>
          <w:fldChar w:fldCharType="begin"/>
        </w:r>
        <w:r>
          <w:rPr>
            <w:webHidden/>
          </w:rPr>
          <w:instrText xml:space="preserve"> PAGEREF _Toc17360564 \h </w:instrText>
        </w:r>
        <w:r>
          <w:rPr>
            <w:webHidden/>
          </w:rPr>
        </w:r>
        <w:r>
          <w:rPr>
            <w:webHidden/>
          </w:rPr>
          <w:fldChar w:fldCharType="separate"/>
        </w:r>
        <w:r>
          <w:rPr>
            <w:webHidden/>
          </w:rPr>
          <w:t>33</w:t>
        </w:r>
        <w:r>
          <w:rPr>
            <w:webHidden/>
          </w:rPr>
          <w:fldChar w:fldCharType="end"/>
        </w:r>
      </w:hyperlink>
    </w:p>
    <w:p w14:paraId="254B87B4" w14:textId="77777777" w:rsidR="00326B62" w:rsidRDefault="00326B62">
      <w:pPr>
        <w:pStyle w:val="TOC2"/>
        <w:rPr>
          <w:rFonts w:asciiTheme="minorHAnsi" w:eastAsiaTheme="minorEastAsia" w:hAnsiTheme="minorHAnsi" w:cstheme="minorBidi"/>
          <w:i w:val="0"/>
          <w:iCs w:val="0"/>
          <w:sz w:val="22"/>
          <w:szCs w:val="22"/>
        </w:rPr>
      </w:pPr>
      <w:hyperlink w:anchor="_Toc17360565" w:history="1">
        <w:r w:rsidRPr="00647015">
          <w:rPr>
            <w:rStyle w:val="Hyperlink"/>
          </w:rPr>
          <w:t>APPLICATION DEVELOPMENT AGILE</w:t>
        </w:r>
        <w:r>
          <w:rPr>
            <w:webHidden/>
          </w:rPr>
          <w:tab/>
        </w:r>
        <w:r>
          <w:rPr>
            <w:webHidden/>
          </w:rPr>
          <w:fldChar w:fldCharType="begin"/>
        </w:r>
        <w:r>
          <w:rPr>
            <w:webHidden/>
          </w:rPr>
          <w:instrText xml:space="preserve"> PAGEREF _Toc17360565 \h </w:instrText>
        </w:r>
        <w:r>
          <w:rPr>
            <w:webHidden/>
          </w:rPr>
        </w:r>
        <w:r>
          <w:rPr>
            <w:webHidden/>
          </w:rPr>
          <w:fldChar w:fldCharType="separate"/>
        </w:r>
        <w:r>
          <w:rPr>
            <w:webHidden/>
          </w:rPr>
          <w:t>35</w:t>
        </w:r>
        <w:r>
          <w:rPr>
            <w:webHidden/>
          </w:rPr>
          <w:fldChar w:fldCharType="end"/>
        </w:r>
      </w:hyperlink>
    </w:p>
    <w:p w14:paraId="5DA1D649" w14:textId="77777777" w:rsidR="00326B62" w:rsidRDefault="00326B62">
      <w:pPr>
        <w:pStyle w:val="TOC1"/>
        <w:tabs>
          <w:tab w:val="right" w:pos="5311"/>
        </w:tabs>
        <w:rPr>
          <w:rFonts w:asciiTheme="minorHAnsi" w:eastAsiaTheme="minorEastAsia" w:hAnsiTheme="minorHAnsi" w:cstheme="minorBidi"/>
          <w:b w:val="0"/>
          <w:bCs w:val="0"/>
          <w:noProof/>
          <w:sz w:val="22"/>
          <w:szCs w:val="22"/>
        </w:rPr>
      </w:pPr>
      <w:hyperlink w:anchor="_Toc17360566" w:history="1">
        <w:r w:rsidRPr="00647015">
          <w:rPr>
            <w:rStyle w:val="Hyperlink"/>
            <w:noProof/>
          </w:rPr>
          <w:t>CLEARWATER</w:t>
        </w:r>
        <w:r>
          <w:rPr>
            <w:noProof/>
            <w:webHidden/>
          </w:rPr>
          <w:tab/>
        </w:r>
        <w:r>
          <w:rPr>
            <w:noProof/>
            <w:webHidden/>
          </w:rPr>
          <w:fldChar w:fldCharType="begin"/>
        </w:r>
        <w:r>
          <w:rPr>
            <w:noProof/>
            <w:webHidden/>
          </w:rPr>
          <w:instrText xml:space="preserve"> PAGEREF _Toc17360566 \h </w:instrText>
        </w:r>
        <w:r>
          <w:rPr>
            <w:noProof/>
            <w:webHidden/>
          </w:rPr>
        </w:r>
        <w:r>
          <w:rPr>
            <w:noProof/>
            <w:webHidden/>
          </w:rPr>
          <w:fldChar w:fldCharType="separate"/>
        </w:r>
        <w:r>
          <w:rPr>
            <w:noProof/>
            <w:webHidden/>
          </w:rPr>
          <w:t>36</w:t>
        </w:r>
        <w:r>
          <w:rPr>
            <w:noProof/>
            <w:webHidden/>
          </w:rPr>
          <w:fldChar w:fldCharType="end"/>
        </w:r>
      </w:hyperlink>
    </w:p>
    <w:p w14:paraId="24A69CD1" w14:textId="77777777" w:rsidR="00326B62" w:rsidRDefault="00326B62">
      <w:pPr>
        <w:pStyle w:val="TOC2"/>
        <w:rPr>
          <w:rFonts w:asciiTheme="minorHAnsi" w:eastAsiaTheme="minorEastAsia" w:hAnsiTheme="minorHAnsi" w:cstheme="minorBidi"/>
          <w:i w:val="0"/>
          <w:iCs w:val="0"/>
          <w:sz w:val="22"/>
          <w:szCs w:val="22"/>
        </w:rPr>
      </w:pPr>
      <w:hyperlink w:anchor="_Toc17360567" w:history="1">
        <w:r w:rsidRPr="00647015">
          <w:rPr>
            <w:rStyle w:val="Hyperlink"/>
          </w:rPr>
          <w:t>NOVA Target State</w:t>
        </w:r>
        <w:r>
          <w:rPr>
            <w:webHidden/>
          </w:rPr>
          <w:tab/>
        </w:r>
        <w:r>
          <w:rPr>
            <w:webHidden/>
          </w:rPr>
          <w:fldChar w:fldCharType="begin"/>
        </w:r>
        <w:r>
          <w:rPr>
            <w:webHidden/>
          </w:rPr>
          <w:instrText xml:space="preserve"> PAGEREF _Toc17360567 \h </w:instrText>
        </w:r>
        <w:r>
          <w:rPr>
            <w:webHidden/>
          </w:rPr>
        </w:r>
        <w:r>
          <w:rPr>
            <w:webHidden/>
          </w:rPr>
          <w:fldChar w:fldCharType="separate"/>
        </w:r>
        <w:r>
          <w:rPr>
            <w:webHidden/>
          </w:rPr>
          <w:t>36</w:t>
        </w:r>
        <w:r>
          <w:rPr>
            <w:webHidden/>
          </w:rPr>
          <w:fldChar w:fldCharType="end"/>
        </w:r>
      </w:hyperlink>
    </w:p>
    <w:p w14:paraId="26DABFCA" w14:textId="77777777" w:rsidR="00326B62" w:rsidRDefault="00326B62">
      <w:pPr>
        <w:pStyle w:val="TOC2"/>
        <w:rPr>
          <w:rFonts w:asciiTheme="minorHAnsi" w:eastAsiaTheme="minorEastAsia" w:hAnsiTheme="minorHAnsi" w:cstheme="minorBidi"/>
          <w:i w:val="0"/>
          <w:iCs w:val="0"/>
          <w:sz w:val="22"/>
          <w:szCs w:val="22"/>
        </w:rPr>
      </w:pPr>
      <w:hyperlink w:anchor="_Toc17360568" w:history="1">
        <w:r w:rsidRPr="00647015">
          <w:rPr>
            <w:rStyle w:val="Hyperlink"/>
          </w:rPr>
          <w:t>IDR Data Governance</w:t>
        </w:r>
        <w:r>
          <w:rPr>
            <w:webHidden/>
          </w:rPr>
          <w:tab/>
        </w:r>
        <w:r>
          <w:rPr>
            <w:webHidden/>
          </w:rPr>
          <w:fldChar w:fldCharType="begin"/>
        </w:r>
        <w:r>
          <w:rPr>
            <w:webHidden/>
          </w:rPr>
          <w:instrText xml:space="preserve"> PAGEREF _Toc17360568 \h </w:instrText>
        </w:r>
        <w:r>
          <w:rPr>
            <w:webHidden/>
          </w:rPr>
        </w:r>
        <w:r>
          <w:rPr>
            <w:webHidden/>
          </w:rPr>
          <w:fldChar w:fldCharType="separate"/>
        </w:r>
        <w:r>
          <w:rPr>
            <w:webHidden/>
          </w:rPr>
          <w:t>37</w:t>
        </w:r>
        <w:r>
          <w:rPr>
            <w:webHidden/>
          </w:rPr>
          <w:fldChar w:fldCharType="end"/>
        </w:r>
      </w:hyperlink>
    </w:p>
    <w:p w14:paraId="30FC7543" w14:textId="77777777" w:rsidR="00326B62" w:rsidRDefault="00326B62">
      <w:pPr>
        <w:pStyle w:val="TOC2"/>
        <w:rPr>
          <w:rFonts w:asciiTheme="minorHAnsi" w:eastAsiaTheme="minorEastAsia" w:hAnsiTheme="minorHAnsi" w:cstheme="minorBidi"/>
          <w:i w:val="0"/>
          <w:iCs w:val="0"/>
          <w:sz w:val="22"/>
          <w:szCs w:val="22"/>
        </w:rPr>
      </w:pPr>
      <w:hyperlink w:anchor="_Toc17360569" w:history="1">
        <w:r w:rsidRPr="00647015">
          <w:rPr>
            <w:rStyle w:val="Hyperlink"/>
          </w:rPr>
          <w:t>IDR Data Quality Lifecycle</w:t>
        </w:r>
        <w:r>
          <w:rPr>
            <w:webHidden/>
          </w:rPr>
          <w:tab/>
        </w:r>
        <w:r>
          <w:rPr>
            <w:webHidden/>
          </w:rPr>
          <w:fldChar w:fldCharType="begin"/>
        </w:r>
        <w:r>
          <w:rPr>
            <w:webHidden/>
          </w:rPr>
          <w:instrText xml:space="preserve"> PAGEREF _Toc17360569 \h </w:instrText>
        </w:r>
        <w:r>
          <w:rPr>
            <w:webHidden/>
          </w:rPr>
        </w:r>
        <w:r>
          <w:rPr>
            <w:webHidden/>
          </w:rPr>
          <w:fldChar w:fldCharType="separate"/>
        </w:r>
        <w:r>
          <w:rPr>
            <w:webHidden/>
          </w:rPr>
          <w:t>37</w:t>
        </w:r>
        <w:r>
          <w:rPr>
            <w:webHidden/>
          </w:rPr>
          <w:fldChar w:fldCharType="end"/>
        </w:r>
      </w:hyperlink>
    </w:p>
    <w:p w14:paraId="602B4CC0" w14:textId="77777777" w:rsidR="00326B62" w:rsidRDefault="00326B62">
      <w:pPr>
        <w:pStyle w:val="TOC2"/>
        <w:rPr>
          <w:rFonts w:asciiTheme="minorHAnsi" w:eastAsiaTheme="minorEastAsia" w:hAnsiTheme="minorHAnsi" w:cstheme="minorBidi"/>
          <w:i w:val="0"/>
          <w:iCs w:val="0"/>
          <w:sz w:val="22"/>
          <w:szCs w:val="22"/>
        </w:rPr>
      </w:pPr>
      <w:hyperlink w:anchor="_Toc17360570" w:history="1">
        <w:r w:rsidRPr="00647015">
          <w:rPr>
            <w:rStyle w:val="Hyperlink"/>
          </w:rPr>
          <w:t>IDR State Architecture</w:t>
        </w:r>
        <w:r>
          <w:rPr>
            <w:webHidden/>
          </w:rPr>
          <w:tab/>
        </w:r>
        <w:r>
          <w:rPr>
            <w:webHidden/>
          </w:rPr>
          <w:fldChar w:fldCharType="begin"/>
        </w:r>
        <w:r>
          <w:rPr>
            <w:webHidden/>
          </w:rPr>
          <w:instrText xml:space="preserve"> PAGEREF _Toc17360570 \h </w:instrText>
        </w:r>
        <w:r>
          <w:rPr>
            <w:webHidden/>
          </w:rPr>
        </w:r>
        <w:r>
          <w:rPr>
            <w:webHidden/>
          </w:rPr>
          <w:fldChar w:fldCharType="separate"/>
        </w:r>
        <w:r>
          <w:rPr>
            <w:webHidden/>
          </w:rPr>
          <w:t>39</w:t>
        </w:r>
        <w:r>
          <w:rPr>
            <w:webHidden/>
          </w:rPr>
          <w:fldChar w:fldCharType="end"/>
        </w:r>
      </w:hyperlink>
    </w:p>
    <w:p w14:paraId="782C518A" w14:textId="77777777" w:rsidR="00326B62" w:rsidRDefault="00326B62">
      <w:pPr>
        <w:pStyle w:val="TOC2"/>
        <w:rPr>
          <w:rFonts w:asciiTheme="minorHAnsi" w:eastAsiaTheme="minorEastAsia" w:hAnsiTheme="minorHAnsi" w:cstheme="minorBidi"/>
          <w:i w:val="0"/>
          <w:iCs w:val="0"/>
          <w:sz w:val="22"/>
          <w:szCs w:val="22"/>
        </w:rPr>
      </w:pPr>
      <w:hyperlink w:anchor="_Toc17360571" w:history="1">
        <w:r w:rsidRPr="00647015">
          <w:rPr>
            <w:rStyle w:val="Hyperlink"/>
          </w:rPr>
          <w:t>NON-CLEARWATER</w:t>
        </w:r>
        <w:r>
          <w:rPr>
            <w:webHidden/>
          </w:rPr>
          <w:tab/>
        </w:r>
        <w:r>
          <w:rPr>
            <w:webHidden/>
          </w:rPr>
          <w:fldChar w:fldCharType="begin"/>
        </w:r>
        <w:r>
          <w:rPr>
            <w:webHidden/>
          </w:rPr>
          <w:instrText xml:space="preserve"> PAGEREF _Toc17360571 \h </w:instrText>
        </w:r>
        <w:r>
          <w:rPr>
            <w:webHidden/>
          </w:rPr>
        </w:r>
        <w:r>
          <w:rPr>
            <w:webHidden/>
          </w:rPr>
          <w:fldChar w:fldCharType="separate"/>
        </w:r>
        <w:r>
          <w:rPr>
            <w:webHidden/>
          </w:rPr>
          <w:t>41</w:t>
        </w:r>
        <w:r>
          <w:rPr>
            <w:webHidden/>
          </w:rPr>
          <w:fldChar w:fldCharType="end"/>
        </w:r>
      </w:hyperlink>
    </w:p>
    <w:p w14:paraId="57411BA2" w14:textId="77777777" w:rsidR="00326B62" w:rsidRDefault="00326B62">
      <w:pPr>
        <w:pStyle w:val="TOC2"/>
        <w:rPr>
          <w:rFonts w:asciiTheme="minorHAnsi" w:eastAsiaTheme="minorEastAsia" w:hAnsiTheme="minorHAnsi" w:cstheme="minorBidi"/>
          <w:i w:val="0"/>
          <w:iCs w:val="0"/>
          <w:sz w:val="22"/>
          <w:szCs w:val="22"/>
        </w:rPr>
      </w:pPr>
      <w:hyperlink w:anchor="_Toc17360572" w:history="1">
        <w:r w:rsidRPr="00647015">
          <w:rPr>
            <w:rStyle w:val="Hyperlink"/>
          </w:rPr>
          <w:t>CLEARWATER</w:t>
        </w:r>
        <w:r>
          <w:rPr>
            <w:webHidden/>
          </w:rPr>
          <w:tab/>
        </w:r>
        <w:r>
          <w:rPr>
            <w:webHidden/>
          </w:rPr>
          <w:fldChar w:fldCharType="begin"/>
        </w:r>
        <w:r>
          <w:rPr>
            <w:webHidden/>
          </w:rPr>
          <w:instrText xml:space="preserve"> PAGEREF _Toc17360572 \h </w:instrText>
        </w:r>
        <w:r>
          <w:rPr>
            <w:webHidden/>
          </w:rPr>
        </w:r>
        <w:r>
          <w:rPr>
            <w:webHidden/>
          </w:rPr>
          <w:fldChar w:fldCharType="separate"/>
        </w:r>
        <w:r>
          <w:rPr>
            <w:webHidden/>
          </w:rPr>
          <w:t>44</w:t>
        </w:r>
        <w:r>
          <w:rPr>
            <w:webHidden/>
          </w:rPr>
          <w:fldChar w:fldCharType="end"/>
        </w:r>
      </w:hyperlink>
    </w:p>
    <w:p w14:paraId="1E2486FB" w14:textId="6B3352AC" w:rsidR="00E004D9" w:rsidRDefault="001A46B9" w:rsidP="00E004D9">
      <w:pPr>
        <w:pStyle w:val="TOC2"/>
        <w:sectPr w:rsidR="00E004D9" w:rsidSect="0010680E">
          <w:footerReference w:type="default" r:id="rId8"/>
          <w:pgSz w:w="12240" w:h="15840"/>
          <w:pgMar w:top="720" w:right="590" w:bottom="450" w:left="720" w:header="576" w:footer="172" w:gutter="0"/>
          <w:cols w:num="2" w:space="288"/>
          <w:docGrid w:linePitch="360"/>
        </w:sectPr>
      </w:pPr>
      <w:r>
        <w:rPr>
          <w:b/>
          <w:bCs/>
        </w:rPr>
        <w:fldChar w:fldCharType="end"/>
      </w:r>
    </w:p>
    <w:p w14:paraId="4A57A059" w14:textId="5AB29A92" w:rsidR="00203988" w:rsidRDefault="00203988" w:rsidP="00203988">
      <w:pPr>
        <w:pStyle w:val="Heading1"/>
      </w:pPr>
      <w:bookmarkStart w:id="2" w:name="_Toc17360504"/>
      <w:r>
        <w:lastRenderedPageBreak/>
        <w:t>TECHNOLOGY</w:t>
      </w:r>
      <w:bookmarkEnd w:id="2"/>
    </w:p>
    <w:p w14:paraId="535378AA" w14:textId="77777777" w:rsidR="005817B5" w:rsidRDefault="005817B5" w:rsidP="005817B5">
      <w:pPr>
        <w:pStyle w:val="Heading2"/>
      </w:pPr>
      <w:bookmarkStart w:id="3" w:name="_Toc17360505"/>
      <w:r>
        <w:t>AWS</w:t>
      </w:r>
      <w:bookmarkEnd w:id="3"/>
    </w:p>
    <w:p w14:paraId="0CDE0A95" w14:textId="62F5AC6B" w:rsidR="005817B5" w:rsidRDefault="005817B5" w:rsidP="005817B5">
      <w:r>
        <w:t>•</w:t>
      </w:r>
      <w:r w:rsidRPr="00E1067F">
        <w:rPr>
          <w:b/>
          <w:bCs/>
          <w:color w:val="00B0F0"/>
        </w:rPr>
        <w:t>Elastic Compute Cloud (EC2)</w:t>
      </w:r>
      <w:r>
        <w:t>, a service for provisioning computing resources on</w:t>
      </w:r>
    </w:p>
    <w:p w14:paraId="3E2C8B1D" w14:textId="0A6FCEBD" w:rsidR="005817B5" w:rsidRDefault="005817B5" w:rsidP="00E1067F">
      <w:r>
        <w:t xml:space="preserve">demand </w:t>
      </w:r>
      <w:r w:rsidR="00E1067F">
        <w:t>•</w:t>
      </w:r>
      <w:r w:rsidR="00E1067F" w:rsidRPr="00E1067F">
        <w:rPr>
          <w:b/>
          <w:color w:val="00B0F0"/>
        </w:rPr>
        <w:t>Elastic Load Balancing (ELB)</w:t>
      </w:r>
      <w:r w:rsidR="00E1067F">
        <w:t xml:space="preserve"> distributes traffic to a bunch of servers behind it. Highly available by default.</w:t>
      </w:r>
      <w:r>
        <w:t>•</w:t>
      </w:r>
      <w:r w:rsidRPr="00E1067F">
        <w:rPr>
          <w:b/>
          <w:bCs/>
          <w:color w:val="00B0F0"/>
        </w:rPr>
        <w:t>Simple Storage Service (S3</w:t>
      </w:r>
      <w:r w:rsidRPr="005817B5">
        <w:rPr>
          <w:b/>
          <w:bCs/>
        </w:rPr>
        <w:t>)</w:t>
      </w:r>
      <w:r>
        <w:t>, online storage for opaque data •</w:t>
      </w:r>
      <w:r w:rsidRPr="00E1067F">
        <w:rPr>
          <w:b/>
          <w:bCs/>
          <w:color w:val="00B0F0"/>
        </w:rPr>
        <w:t>Elastic Block Store (EBS)</w:t>
      </w:r>
      <w:r w:rsidRPr="00E1067F">
        <w:rPr>
          <w:color w:val="00B0F0"/>
        </w:rPr>
        <w:t xml:space="preserve">, </w:t>
      </w:r>
      <w:r>
        <w:t>persistent disk-like storage for EC2 instances, in 2008 •</w:t>
      </w:r>
      <w:r w:rsidRPr="00E1067F">
        <w:rPr>
          <w:b/>
          <w:bCs/>
          <w:color w:val="00B0F0"/>
        </w:rPr>
        <w:t>Elastic MapReduce (EMR)</w:t>
      </w:r>
      <w:r w:rsidRPr="00E1067F">
        <w:rPr>
          <w:color w:val="00B0F0"/>
        </w:rPr>
        <w:t xml:space="preserve">, </w:t>
      </w:r>
      <w:r>
        <w:t>a service providing Hadoop-like clusters for running MapReduce (and later Apache Hive and Apache Pig) jobs, in 2009 •</w:t>
      </w:r>
      <w:r w:rsidRPr="00E1067F">
        <w:rPr>
          <w:b/>
          <w:bCs/>
          <w:color w:val="00B0F0"/>
        </w:rPr>
        <w:t>Relational Database Service (RDS)</w:t>
      </w:r>
      <w:r w:rsidRPr="00E1067F">
        <w:rPr>
          <w:color w:val="00B0F0"/>
        </w:rPr>
        <w:t xml:space="preserve">, </w:t>
      </w:r>
      <w:r>
        <w:t>a service for managing relational database server instances running in AWS, also in 2009</w:t>
      </w:r>
      <w:r w:rsidR="001E7F71">
        <w:t xml:space="preserve"> </w:t>
      </w:r>
      <w:r>
        <w:sym w:font="Wingdings" w:char="F077"/>
      </w:r>
      <w:r w:rsidRPr="00E1067F">
        <w:rPr>
          <w:b/>
          <w:bCs/>
          <w:color w:val="00B0F0"/>
        </w:rPr>
        <w:t>Instance types</w:t>
      </w:r>
      <w:r>
        <w:t xml:space="preserve">: heavy compute capability, vast storage, economy, or simply general-purpose use </w:t>
      </w:r>
      <w:r w:rsidR="00AE3988">
        <w:sym w:font="Wingdings" w:char="F077"/>
      </w:r>
      <w:r w:rsidR="00AE3988" w:rsidRPr="00E1067F">
        <w:rPr>
          <w:b/>
          <w:bCs/>
          <w:color w:val="00B0F0"/>
        </w:rPr>
        <w:t>Availability</w:t>
      </w:r>
      <w:r w:rsidR="00AE3988" w:rsidRPr="00AE3988">
        <w:rPr>
          <w:b/>
          <w:bCs/>
        </w:rPr>
        <w:t xml:space="preserve"> zones</w:t>
      </w:r>
      <w:r w:rsidR="00AE3988">
        <w:t xml:space="preserve"> independent within a region, but faster interconnections </w:t>
      </w:r>
      <w:r w:rsidR="00AE3988">
        <w:sym w:font="Wingdings" w:char="F077"/>
      </w:r>
      <w:r w:rsidR="00AE3988" w:rsidRPr="00E1067F">
        <w:rPr>
          <w:b/>
          <w:bCs/>
          <w:color w:val="00B0F0"/>
        </w:rPr>
        <w:t>Temporary instance</w:t>
      </w:r>
      <w:r w:rsidR="00AE3988" w:rsidRPr="00E1067F">
        <w:rPr>
          <w:color w:val="00B0F0"/>
        </w:rPr>
        <w:t xml:space="preserve"> </w:t>
      </w:r>
      <w:r w:rsidR="00AE3988">
        <w:t xml:space="preserve">can disappear after some time </w:t>
      </w:r>
      <w:r w:rsidR="00AE3988">
        <w:sym w:font="Wingdings" w:char="F077"/>
      </w:r>
      <w:r w:rsidR="00AE3988" w:rsidRPr="00E1067F">
        <w:rPr>
          <w:b/>
          <w:bCs/>
          <w:color w:val="00B0F0"/>
        </w:rPr>
        <w:t>Images</w:t>
      </w:r>
      <w:r w:rsidR="00AE3988">
        <w:t xml:space="preserve"> what instances are running: operating system type and version, the software packages that are available, and applications that are installed. These considerations are all bundled up into images </w:t>
      </w:r>
      <w:r w:rsidR="00E1067F">
        <w:sym w:font="Wingdings" w:char="F077"/>
      </w:r>
      <w:r w:rsidR="00E1067F" w:rsidRPr="00E1067F">
        <w:rPr>
          <w:b/>
          <w:color w:val="00B0F0"/>
        </w:rPr>
        <w:t>Security groups</w:t>
      </w:r>
      <w:r w:rsidR="00E1067F">
        <w:t xml:space="preserve"> AWS service to control network traffic like a firewall. Security groups can be attached to services like ELB, EC2, and RDS. With security groups, configure load balancer so that it only accepts requests on port 80 from the internet, web servers only accept connections on port 80 from the load balancer, and MySQL only accepts connections on port 3306 from the web servers. If you want to log in to your web servers via SSH, you must also open port 22. </w:t>
      </w:r>
      <w:r w:rsidR="00AE3988">
        <w:sym w:font="Wingdings" w:char="F077"/>
      </w:r>
      <w:r w:rsidR="00AE3988" w:rsidRPr="00E1067F">
        <w:rPr>
          <w:b/>
          <w:bCs/>
          <w:color w:val="00B0F0"/>
        </w:rPr>
        <w:t>CIDR</w:t>
      </w:r>
      <w:r w:rsidR="00AE3988" w:rsidRPr="00AE3988">
        <w:t xml:space="preserve"> (Classless Inter-Domain Routing) </w:t>
      </w:r>
    </w:p>
    <w:p w14:paraId="4194B83B" w14:textId="77777777" w:rsidR="001E7F71" w:rsidRDefault="001E7F71" w:rsidP="00AE3988"/>
    <w:p w14:paraId="016C9258" w14:textId="7DE70F9A" w:rsidR="001E7F71" w:rsidRDefault="001E7F71" w:rsidP="001E7F71">
      <w:pPr>
        <w:jc w:val="center"/>
        <w:rPr>
          <w:b/>
          <w:color w:val="FF0000"/>
        </w:rPr>
      </w:pPr>
      <w:r w:rsidRPr="001E7F71">
        <w:rPr>
          <w:b/>
          <w:color w:val="FF0000"/>
        </w:rPr>
        <w:t>AWS in Action</w:t>
      </w:r>
    </w:p>
    <w:p w14:paraId="4AF4C49A" w14:textId="19B1F1E4" w:rsidR="001E7F71" w:rsidRPr="001E7F71" w:rsidRDefault="001E7F71" w:rsidP="001E7F71">
      <w:pPr>
        <w:jc w:val="left"/>
        <w:rPr>
          <w:b/>
        </w:rPr>
      </w:pPr>
      <w:r>
        <w:rPr>
          <w:b/>
          <w:noProof/>
        </w:rPr>
        <w:drawing>
          <wp:inline distT="0" distB="0" distL="0" distR="0" wp14:anchorId="5A99672E" wp14:editId="358B7BFD">
            <wp:extent cx="2402887" cy="16916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20EF21.tmp"/>
                    <pic:cNvPicPr/>
                  </pic:nvPicPr>
                  <pic:blipFill>
                    <a:blip r:embed="rId9">
                      <a:extLst>
                        <a:ext uri="{28A0092B-C50C-407E-A947-70E740481C1C}">
                          <a14:useLocalDpi xmlns:a14="http://schemas.microsoft.com/office/drawing/2010/main" val="0"/>
                        </a:ext>
                      </a:extLst>
                    </a:blip>
                    <a:stretch>
                      <a:fillRect/>
                    </a:stretch>
                  </pic:blipFill>
                  <pic:spPr>
                    <a:xfrm>
                      <a:off x="0" y="0"/>
                      <a:ext cx="2412883" cy="1698677"/>
                    </a:xfrm>
                    <a:prstGeom prst="rect">
                      <a:avLst/>
                    </a:prstGeom>
                  </pic:spPr>
                </pic:pic>
              </a:graphicData>
            </a:graphic>
          </wp:inline>
        </w:drawing>
      </w:r>
    </w:p>
    <w:tbl>
      <w:tblPr>
        <w:tblStyle w:val="TableGrid"/>
        <w:tblW w:w="0" w:type="auto"/>
        <w:tblCellMar>
          <w:left w:w="29" w:type="dxa"/>
          <w:right w:w="29" w:type="dxa"/>
        </w:tblCellMar>
        <w:tblLook w:val="04A0" w:firstRow="1" w:lastRow="0" w:firstColumn="1" w:lastColumn="0" w:noHBand="0" w:noVBand="1"/>
      </w:tblPr>
      <w:tblGrid>
        <w:gridCol w:w="2698"/>
        <w:gridCol w:w="2613"/>
      </w:tblGrid>
      <w:tr w:rsidR="001E7F71" w14:paraId="2548A6FA" w14:textId="77777777" w:rsidTr="001E7F71">
        <w:tc>
          <w:tcPr>
            <w:tcW w:w="2655" w:type="dxa"/>
          </w:tcPr>
          <w:p w14:paraId="0FDBDD8D" w14:textId="3375FE25" w:rsidR="001E7F71" w:rsidRDefault="001E7F71" w:rsidP="00AE3988">
            <w:r>
              <w:rPr>
                <w:noProof/>
              </w:rPr>
              <w:drawing>
                <wp:inline distT="0" distB="0" distL="0" distR="0" wp14:anchorId="50A38E35" wp14:editId="764E3372">
                  <wp:extent cx="1676400" cy="15656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72081DB.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7741" cy="1576250"/>
                          </a:xfrm>
                          <a:prstGeom prst="rect">
                            <a:avLst/>
                          </a:prstGeom>
                        </pic:spPr>
                      </pic:pic>
                    </a:graphicData>
                  </a:graphic>
                </wp:inline>
              </w:drawing>
            </w:r>
          </w:p>
        </w:tc>
        <w:tc>
          <w:tcPr>
            <w:tcW w:w="2656" w:type="dxa"/>
          </w:tcPr>
          <w:p w14:paraId="00CF2199" w14:textId="53468B33" w:rsidR="001E7F71" w:rsidRDefault="001E7F71" w:rsidP="00AE3988">
            <w:r>
              <w:rPr>
                <w:noProof/>
              </w:rPr>
              <w:drawing>
                <wp:inline distT="0" distB="0" distL="0" distR="0" wp14:anchorId="54571476" wp14:editId="22C64B5C">
                  <wp:extent cx="1618615" cy="1133122"/>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7205275.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6504" cy="1145645"/>
                          </a:xfrm>
                          <a:prstGeom prst="rect">
                            <a:avLst/>
                          </a:prstGeom>
                        </pic:spPr>
                      </pic:pic>
                    </a:graphicData>
                  </a:graphic>
                </wp:inline>
              </w:drawing>
            </w:r>
          </w:p>
        </w:tc>
      </w:tr>
    </w:tbl>
    <w:p w14:paraId="7C2FA6B0" w14:textId="77777777" w:rsidR="00993059" w:rsidRDefault="00993059" w:rsidP="00AE3988"/>
    <w:p w14:paraId="3D36E474" w14:textId="70154CC9" w:rsidR="001E7F71" w:rsidRDefault="001E7F71" w:rsidP="00AE3988">
      <w:r>
        <w:rPr>
          <w:noProof/>
        </w:rPr>
        <w:drawing>
          <wp:inline distT="0" distB="0" distL="0" distR="0" wp14:anchorId="1D30D34D" wp14:editId="3223237A">
            <wp:extent cx="3062132" cy="1927860"/>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720FF0A.tmp"/>
                    <pic:cNvPicPr/>
                  </pic:nvPicPr>
                  <pic:blipFill>
                    <a:blip r:embed="rId12">
                      <a:extLst>
                        <a:ext uri="{28A0092B-C50C-407E-A947-70E740481C1C}">
                          <a14:useLocalDpi xmlns:a14="http://schemas.microsoft.com/office/drawing/2010/main" val="0"/>
                        </a:ext>
                      </a:extLst>
                    </a:blip>
                    <a:stretch>
                      <a:fillRect/>
                    </a:stretch>
                  </pic:blipFill>
                  <pic:spPr>
                    <a:xfrm>
                      <a:off x="0" y="0"/>
                      <a:ext cx="3064512" cy="1929358"/>
                    </a:xfrm>
                    <a:prstGeom prst="rect">
                      <a:avLst/>
                    </a:prstGeom>
                  </pic:spPr>
                </pic:pic>
              </a:graphicData>
            </a:graphic>
          </wp:inline>
        </w:drawing>
      </w:r>
    </w:p>
    <w:p w14:paraId="0914C8E7" w14:textId="71CBA0E7" w:rsidR="001E7F71" w:rsidRDefault="00E1067F" w:rsidP="00AE3988">
      <w:r>
        <w:rPr>
          <w:noProof/>
        </w:rPr>
        <w:drawing>
          <wp:inline distT="0" distB="0" distL="0" distR="0" wp14:anchorId="2BE8ABB1" wp14:editId="1268E948">
            <wp:extent cx="2857478" cy="2453640"/>
            <wp:effectExtent l="0" t="0" r="63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20A70.tmp"/>
                    <pic:cNvPicPr/>
                  </pic:nvPicPr>
                  <pic:blipFill>
                    <a:blip r:embed="rId13">
                      <a:extLst>
                        <a:ext uri="{28A0092B-C50C-407E-A947-70E740481C1C}">
                          <a14:useLocalDpi xmlns:a14="http://schemas.microsoft.com/office/drawing/2010/main" val="0"/>
                        </a:ext>
                      </a:extLst>
                    </a:blip>
                    <a:stretch>
                      <a:fillRect/>
                    </a:stretch>
                  </pic:blipFill>
                  <pic:spPr>
                    <a:xfrm>
                      <a:off x="0" y="0"/>
                      <a:ext cx="2863194" cy="2458548"/>
                    </a:xfrm>
                    <a:prstGeom prst="rect">
                      <a:avLst/>
                    </a:prstGeom>
                  </pic:spPr>
                </pic:pic>
              </a:graphicData>
            </a:graphic>
          </wp:inline>
        </w:drawing>
      </w:r>
    </w:p>
    <w:p w14:paraId="244E8DF8" w14:textId="2F040E00" w:rsidR="001E7F71" w:rsidRDefault="00E1067F" w:rsidP="00AE3988">
      <w:r>
        <w:rPr>
          <w:noProof/>
        </w:rPr>
        <w:drawing>
          <wp:inline distT="0" distB="0" distL="0" distR="0" wp14:anchorId="4999D23E" wp14:editId="6C5A3C66">
            <wp:extent cx="2969355" cy="1501140"/>
            <wp:effectExtent l="0" t="0" r="254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7209E86.tmp"/>
                    <pic:cNvPicPr/>
                  </pic:nvPicPr>
                  <pic:blipFill>
                    <a:blip r:embed="rId14">
                      <a:extLst>
                        <a:ext uri="{28A0092B-C50C-407E-A947-70E740481C1C}">
                          <a14:useLocalDpi xmlns:a14="http://schemas.microsoft.com/office/drawing/2010/main" val="0"/>
                        </a:ext>
                      </a:extLst>
                    </a:blip>
                    <a:stretch>
                      <a:fillRect/>
                    </a:stretch>
                  </pic:blipFill>
                  <pic:spPr>
                    <a:xfrm>
                      <a:off x="0" y="0"/>
                      <a:ext cx="2973306" cy="1503137"/>
                    </a:xfrm>
                    <a:prstGeom prst="rect">
                      <a:avLst/>
                    </a:prstGeom>
                  </pic:spPr>
                </pic:pic>
              </a:graphicData>
            </a:graphic>
          </wp:inline>
        </w:drawing>
      </w:r>
    </w:p>
    <w:p w14:paraId="74A922DB" w14:textId="1B8F1FC7" w:rsidR="001E7F71" w:rsidRDefault="00E1067F" w:rsidP="00AE3988">
      <w:r>
        <w:rPr>
          <w:noProof/>
        </w:rPr>
        <w:drawing>
          <wp:inline distT="0" distB="0" distL="0" distR="0" wp14:anchorId="5CC2E338" wp14:editId="510A73C9">
            <wp:extent cx="3378835" cy="107886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72032E9.tmp"/>
                    <pic:cNvPicPr/>
                  </pic:nvPicPr>
                  <pic:blipFill>
                    <a:blip r:embed="rId15">
                      <a:extLst>
                        <a:ext uri="{28A0092B-C50C-407E-A947-70E740481C1C}">
                          <a14:useLocalDpi xmlns:a14="http://schemas.microsoft.com/office/drawing/2010/main" val="0"/>
                        </a:ext>
                      </a:extLst>
                    </a:blip>
                    <a:stretch>
                      <a:fillRect/>
                    </a:stretch>
                  </pic:blipFill>
                  <pic:spPr>
                    <a:xfrm>
                      <a:off x="0" y="0"/>
                      <a:ext cx="3378835" cy="1078865"/>
                    </a:xfrm>
                    <a:prstGeom prst="rect">
                      <a:avLst/>
                    </a:prstGeom>
                  </pic:spPr>
                </pic:pic>
              </a:graphicData>
            </a:graphic>
          </wp:inline>
        </w:drawing>
      </w:r>
    </w:p>
    <w:p w14:paraId="1908C15C" w14:textId="01F21767" w:rsidR="00E1067F" w:rsidRDefault="00E1067F" w:rsidP="00AE3988">
      <w:r>
        <w:rPr>
          <w:noProof/>
        </w:rPr>
        <w:drawing>
          <wp:inline distT="0" distB="0" distL="0" distR="0" wp14:anchorId="3F788816" wp14:editId="575DA045">
            <wp:extent cx="3378835" cy="2239010"/>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720F7AF.tmp"/>
                    <pic:cNvPicPr/>
                  </pic:nvPicPr>
                  <pic:blipFill>
                    <a:blip r:embed="rId16">
                      <a:extLst>
                        <a:ext uri="{28A0092B-C50C-407E-A947-70E740481C1C}">
                          <a14:useLocalDpi xmlns:a14="http://schemas.microsoft.com/office/drawing/2010/main" val="0"/>
                        </a:ext>
                      </a:extLst>
                    </a:blip>
                    <a:stretch>
                      <a:fillRect/>
                    </a:stretch>
                  </pic:blipFill>
                  <pic:spPr>
                    <a:xfrm>
                      <a:off x="0" y="0"/>
                      <a:ext cx="3378835" cy="2239010"/>
                    </a:xfrm>
                    <a:prstGeom prst="rect">
                      <a:avLst/>
                    </a:prstGeom>
                  </pic:spPr>
                </pic:pic>
              </a:graphicData>
            </a:graphic>
          </wp:inline>
        </w:drawing>
      </w:r>
    </w:p>
    <w:p w14:paraId="7FEEAA01" w14:textId="06FE2462" w:rsidR="00E1067F" w:rsidRDefault="00363EC5" w:rsidP="00AE3988">
      <w:r>
        <w:rPr>
          <w:noProof/>
        </w:rPr>
        <w:drawing>
          <wp:inline distT="0" distB="0" distL="0" distR="0" wp14:anchorId="5EC67042" wp14:editId="27D50941">
            <wp:extent cx="2967831" cy="3154680"/>
            <wp:effectExtent l="0" t="0" r="4445"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9CB006.tmp"/>
                    <pic:cNvPicPr/>
                  </pic:nvPicPr>
                  <pic:blipFill>
                    <a:blip r:embed="rId17">
                      <a:extLst>
                        <a:ext uri="{28A0092B-C50C-407E-A947-70E740481C1C}">
                          <a14:useLocalDpi xmlns:a14="http://schemas.microsoft.com/office/drawing/2010/main" val="0"/>
                        </a:ext>
                      </a:extLst>
                    </a:blip>
                    <a:stretch>
                      <a:fillRect/>
                    </a:stretch>
                  </pic:blipFill>
                  <pic:spPr>
                    <a:xfrm>
                      <a:off x="0" y="0"/>
                      <a:ext cx="2968767" cy="3155675"/>
                    </a:xfrm>
                    <a:prstGeom prst="rect">
                      <a:avLst/>
                    </a:prstGeom>
                  </pic:spPr>
                </pic:pic>
              </a:graphicData>
            </a:graphic>
          </wp:inline>
        </w:drawing>
      </w:r>
    </w:p>
    <w:p w14:paraId="220A30DD" w14:textId="77777777" w:rsidR="00363EC5" w:rsidRDefault="00363EC5" w:rsidP="00AE3988">
      <w:pPr>
        <w:rPr>
          <w:noProof/>
        </w:rPr>
      </w:pPr>
    </w:p>
    <w:p w14:paraId="23BE2890" w14:textId="0C8FFA67" w:rsidR="00E1067F" w:rsidRDefault="00363EC5" w:rsidP="00AE3988">
      <w:r>
        <w:rPr>
          <w:noProof/>
        </w:rPr>
        <w:drawing>
          <wp:inline distT="0" distB="0" distL="0" distR="0" wp14:anchorId="0A85E77C" wp14:editId="7880D7C6">
            <wp:extent cx="3378835" cy="16579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9C3607.tmp"/>
                    <pic:cNvPicPr/>
                  </pic:nvPicPr>
                  <pic:blipFill>
                    <a:blip r:embed="rId18">
                      <a:extLst>
                        <a:ext uri="{28A0092B-C50C-407E-A947-70E740481C1C}">
                          <a14:useLocalDpi xmlns:a14="http://schemas.microsoft.com/office/drawing/2010/main" val="0"/>
                        </a:ext>
                      </a:extLst>
                    </a:blip>
                    <a:stretch>
                      <a:fillRect/>
                    </a:stretch>
                  </pic:blipFill>
                  <pic:spPr>
                    <a:xfrm>
                      <a:off x="0" y="0"/>
                      <a:ext cx="3378835" cy="1657985"/>
                    </a:xfrm>
                    <a:prstGeom prst="rect">
                      <a:avLst/>
                    </a:prstGeom>
                  </pic:spPr>
                </pic:pic>
              </a:graphicData>
            </a:graphic>
          </wp:inline>
        </w:drawing>
      </w:r>
    </w:p>
    <w:p w14:paraId="7C01564A" w14:textId="433C090F" w:rsidR="00363EC5" w:rsidRDefault="00363EC5" w:rsidP="00AE3988">
      <w:r>
        <w:rPr>
          <w:noProof/>
        </w:rPr>
        <w:drawing>
          <wp:inline distT="0" distB="0" distL="0" distR="0" wp14:anchorId="71345392" wp14:editId="00D4F1FD">
            <wp:extent cx="3378835" cy="2506345"/>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9CB72E.tmp"/>
                    <pic:cNvPicPr/>
                  </pic:nvPicPr>
                  <pic:blipFill>
                    <a:blip r:embed="rId19">
                      <a:extLst>
                        <a:ext uri="{28A0092B-C50C-407E-A947-70E740481C1C}">
                          <a14:useLocalDpi xmlns:a14="http://schemas.microsoft.com/office/drawing/2010/main" val="0"/>
                        </a:ext>
                      </a:extLst>
                    </a:blip>
                    <a:stretch>
                      <a:fillRect/>
                    </a:stretch>
                  </pic:blipFill>
                  <pic:spPr>
                    <a:xfrm>
                      <a:off x="0" y="0"/>
                      <a:ext cx="3378835" cy="2506345"/>
                    </a:xfrm>
                    <a:prstGeom prst="rect">
                      <a:avLst/>
                    </a:prstGeom>
                  </pic:spPr>
                </pic:pic>
              </a:graphicData>
            </a:graphic>
          </wp:inline>
        </w:drawing>
      </w:r>
    </w:p>
    <w:p w14:paraId="5126DEB3" w14:textId="745D10C1" w:rsidR="00E1067F" w:rsidRDefault="00363EC5" w:rsidP="00AE3988">
      <w:r>
        <w:rPr>
          <w:noProof/>
        </w:rPr>
        <w:drawing>
          <wp:inline distT="0" distB="0" distL="0" distR="0" wp14:anchorId="3158A6F7" wp14:editId="7EEB5E30">
            <wp:extent cx="3378835" cy="214503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9CA261.tmp"/>
                    <pic:cNvPicPr/>
                  </pic:nvPicPr>
                  <pic:blipFill>
                    <a:blip r:embed="rId20">
                      <a:extLst>
                        <a:ext uri="{28A0092B-C50C-407E-A947-70E740481C1C}">
                          <a14:useLocalDpi xmlns:a14="http://schemas.microsoft.com/office/drawing/2010/main" val="0"/>
                        </a:ext>
                      </a:extLst>
                    </a:blip>
                    <a:stretch>
                      <a:fillRect/>
                    </a:stretch>
                  </pic:blipFill>
                  <pic:spPr>
                    <a:xfrm>
                      <a:off x="0" y="0"/>
                      <a:ext cx="3378835" cy="2145030"/>
                    </a:xfrm>
                    <a:prstGeom prst="rect">
                      <a:avLst/>
                    </a:prstGeom>
                  </pic:spPr>
                </pic:pic>
              </a:graphicData>
            </a:graphic>
          </wp:inline>
        </w:drawing>
      </w:r>
    </w:p>
    <w:p w14:paraId="2689492E" w14:textId="710F7947" w:rsidR="00363EC5" w:rsidRDefault="00363EC5" w:rsidP="00AE3988">
      <w:r>
        <w:rPr>
          <w:noProof/>
        </w:rPr>
        <w:drawing>
          <wp:inline distT="0" distB="0" distL="0" distR="0" wp14:anchorId="79AC898F" wp14:editId="7F33D4C1">
            <wp:extent cx="3192780" cy="1041059"/>
            <wp:effectExtent l="0" t="0" r="762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9CF86E.tmp"/>
                    <pic:cNvPicPr/>
                  </pic:nvPicPr>
                  <pic:blipFill>
                    <a:blip r:embed="rId21">
                      <a:extLst>
                        <a:ext uri="{28A0092B-C50C-407E-A947-70E740481C1C}">
                          <a14:useLocalDpi xmlns:a14="http://schemas.microsoft.com/office/drawing/2010/main" val="0"/>
                        </a:ext>
                      </a:extLst>
                    </a:blip>
                    <a:stretch>
                      <a:fillRect/>
                    </a:stretch>
                  </pic:blipFill>
                  <pic:spPr>
                    <a:xfrm>
                      <a:off x="0" y="0"/>
                      <a:ext cx="3196661" cy="1042324"/>
                    </a:xfrm>
                    <a:prstGeom prst="rect">
                      <a:avLst/>
                    </a:prstGeom>
                  </pic:spPr>
                </pic:pic>
              </a:graphicData>
            </a:graphic>
          </wp:inline>
        </w:drawing>
      </w:r>
    </w:p>
    <w:p w14:paraId="0275F09F" w14:textId="0725EE7D" w:rsidR="00363EC5" w:rsidRDefault="00363EC5" w:rsidP="00AE3988">
      <w:r>
        <w:rPr>
          <w:noProof/>
        </w:rPr>
        <w:drawing>
          <wp:inline distT="0" distB="0" distL="0" distR="0" wp14:anchorId="553AE9AF" wp14:editId="2CB86D38">
            <wp:extent cx="3127375" cy="1840220"/>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9C5176.tmp"/>
                    <pic:cNvPicPr/>
                  </pic:nvPicPr>
                  <pic:blipFill>
                    <a:blip r:embed="rId22">
                      <a:extLst>
                        <a:ext uri="{28A0092B-C50C-407E-A947-70E740481C1C}">
                          <a14:useLocalDpi xmlns:a14="http://schemas.microsoft.com/office/drawing/2010/main" val="0"/>
                        </a:ext>
                      </a:extLst>
                    </a:blip>
                    <a:stretch>
                      <a:fillRect/>
                    </a:stretch>
                  </pic:blipFill>
                  <pic:spPr>
                    <a:xfrm>
                      <a:off x="0" y="0"/>
                      <a:ext cx="3130797" cy="1842234"/>
                    </a:xfrm>
                    <a:prstGeom prst="rect">
                      <a:avLst/>
                    </a:prstGeom>
                  </pic:spPr>
                </pic:pic>
              </a:graphicData>
            </a:graphic>
          </wp:inline>
        </w:drawing>
      </w:r>
    </w:p>
    <w:p w14:paraId="2F846E9A" w14:textId="74A4D673" w:rsidR="00363EC5" w:rsidRDefault="00363EC5" w:rsidP="00AE3988">
      <w:r>
        <w:rPr>
          <w:noProof/>
        </w:rPr>
        <w:drawing>
          <wp:inline distT="0" distB="0" distL="0" distR="0" wp14:anchorId="72C3FF72" wp14:editId="0E1D7CC7">
            <wp:extent cx="3127661" cy="27279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9CA716.tmp"/>
                    <pic:cNvPicPr/>
                  </pic:nvPicPr>
                  <pic:blipFill>
                    <a:blip r:embed="rId23">
                      <a:extLst>
                        <a:ext uri="{28A0092B-C50C-407E-A947-70E740481C1C}">
                          <a14:useLocalDpi xmlns:a14="http://schemas.microsoft.com/office/drawing/2010/main" val="0"/>
                        </a:ext>
                      </a:extLst>
                    </a:blip>
                    <a:stretch>
                      <a:fillRect/>
                    </a:stretch>
                  </pic:blipFill>
                  <pic:spPr>
                    <a:xfrm>
                      <a:off x="0" y="0"/>
                      <a:ext cx="3136087" cy="2735309"/>
                    </a:xfrm>
                    <a:prstGeom prst="rect">
                      <a:avLst/>
                    </a:prstGeom>
                  </pic:spPr>
                </pic:pic>
              </a:graphicData>
            </a:graphic>
          </wp:inline>
        </w:drawing>
      </w:r>
    </w:p>
    <w:p w14:paraId="3A42BC22" w14:textId="77777777" w:rsidR="00363EC5" w:rsidRPr="005817B5" w:rsidRDefault="00363EC5" w:rsidP="00AE3988"/>
    <w:p w14:paraId="394ED631" w14:textId="214B3CF6" w:rsidR="00C34C83" w:rsidRDefault="00C34C83" w:rsidP="00C34C83">
      <w:pPr>
        <w:pStyle w:val="Heading2"/>
      </w:pPr>
      <w:bookmarkStart w:id="4" w:name="_Toc17360506"/>
      <w:r>
        <w:t>HADOOPP</w:t>
      </w:r>
      <w:bookmarkEnd w:id="4"/>
    </w:p>
    <w:p w14:paraId="1A282414" w14:textId="1B202427" w:rsidR="00A461F2" w:rsidRDefault="00A461F2" w:rsidP="00A461F2">
      <w:r>
        <w:t xml:space="preserve">Key Features: </w:t>
      </w:r>
      <w:r>
        <w:sym w:font="Wingdings" w:char="F08C"/>
      </w:r>
      <w:r w:rsidRPr="00A461F2">
        <w:rPr>
          <w:b/>
        </w:rPr>
        <w:t>HDFS</w:t>
      </w:r>
      <w:r>
        <w:t xml:space="preserve"> (Hadoop Distributed File System) adapted to work with huge or large scale bandwidth </w:t>
      </w:r>
      <w:r>
        <w:sym w:font="Wingdings" w:char="F08D"/>
      </w:r>
      <w:r w:rsidRPr="00A461F2">
        <w:rPr>
          <w:b/>
        </w:rPr>
        <w:t>MapReduce</w:t>
      </w:r>
      <w:r>
        <w:t xml:space="preserve">: Set up model for the processing of Big Data </w:t>
      </w:r>
      <w:r>
        <w:sym w:font="Wingdings" w:char="F08E"/>
      </w:r>
      <w:r w:rsidRPr="00A461F2">
        <w:rPr>
          <w:b/>
        </w:rPr>
        <w:t>YARN</w:t>
      </w:r>
      <w:r>
        <w:t xml:space="preserve">:  resource scheduler or assistant for Hadoop resource management </w:t>
      </w:r>
      <w:r>
        <w:sym w:font="Wingdings" w:char="F08F"/>
      </w:r>
      <w:r w:rsidRPr="00A461F2">
        <w:rPr>
          <w:b/>
        </w:rPr>
        <w:t>Hadoop Libraries</w:t>
      </w:r>
      <w:r>
        <w:t>: enables third party programs to work with Hadoop</w:t>
      </w:r>
    </w:p>
    <w:p w14:paraId="61E8D2F1" w14:textId="77777777" w:rsidR="00A461F2" w:rsidRPr="00A461F2" w:rsidRDefault="00A461F2" w:rsidP="00A461F2"/>
    <w:p w14:paraId="55207DF4" w14:textId="1BF8F800" w:rsidR="00C34C83" w:rsidRDefault="00C34C83" w:rsidP="00C34C83">
      <w:pPr>
        <w:pStyle w:val="Heading2"/>
      </w:pPr>
      <w:bookmarkStart w:id="5" w:name="_Toc17360507"/>
      <w:r>
        <w:t>STREAM</w:t>
      </w:r>
      <w:bookmarkEnd w:id="5"/>
    </w:p>
    <w:p w14:paraId="4E728F86" w14:textId="444C4481" w:rsidR="00C34C83" w:rsidRDefault="00A461F2" w:rsidP="00A461F2">
      <w:r>
        <w:t>Emerging use cases for Spark and Kafka: •</w:t>
      </w:r>
      <w:r w:rsidRPr="00A461F2">
        <w:rPr>
          <w:b/>
        </w:rPr>
        <w:t>ETL and data engineering</w:t>
      </w:r>
      <w:r>
        <w:t>: Data preparation for all analytics •</w:t>
      </w:r>
      <w:r w:rsidRPr="00A461F2">
        <w:rPr>
          <w:b/>
        </w:rPr>
        <w:t>AI and machine learning</w:t>
      </w:r>
      <w:r>
        <w:t>: Massively scalable, parallel processing •</w:t>
      </w:r>
      <w:r w:rsidRPr="00A461F2">
        <w:rPr>
          <w:b/>
        </w:rPr>
        <w:t>Business Intelligence</w:t>
      </w:r>
      <w:r>
        <w:t>: Next-generation business intelligence with big and fast data •</w:t>
      </w:r>
      <w:r w:rsidRPr="00A461F2">
        <w:rPr>
          <w:b/>
        </w:rPr>
        <w:t>Streaming apps</w:t>
      </w:r>
      <w:r>
        <w:t>: Real-time processing of streaming data for the internet of things, artificial intelligence (AI) and natural language processing (NLP).</w:t>
      </w:r>
    </w:p>
    <w:p w14:paraId="6A63397C" w14:textId="77777777" w:rsidR="00A461F2" w:rsidRPr="00A461F2" w:rsidRDefault="00A461F2" w:rsidP="00A461F2"/>
    <w:p w14:paraId="73D89FDF" w14:textId="42D5A41E" w:rsidR="00A461F2" w:rsidRDefault="0078734C" w:rsidP="0078734C">
      <w:pPr>
        <w:pStyle w:val="Heading2"/>
      </w:pPr>
      <w:bookmarkStart w:id="6" w:name="_Toc17360508"/>
      <w:r>
        <w:t>SPARK</w:t>
      </w:r>
      <w:bookmarkEnd w:id="6"/>
    </w:p>
    <w:p w14:paraId="641CE04C" w14:textId="1905EAF1" w:rsidR="0078734C" w:rsidRPr="00A461F2" w:rsidRDefault="0078734C" w:rsidP="0078734C">
      <w:pPr>
        <w:pStyle w:val="Heading4"/>
      </w:pPr>
      <w:bookmarkStart w:id="7" w:name="_Toc17360509"/>
      <w:r>
        <w:t>Core</w:t>
      </w:r>
      <w:bookmarkEnd w:id="7"/>
    </w:p>
    <w:p w14:paraId="5E3DEC45" w14:textId="77777777" w:rsidR="00F2602C" w:rsidRPr="00F2602C" w:rsidRDefault="00F2602C" w:rsidP="00F2602C">
      <w:pPr>
        <w:jc w:val="left"/>
        <w:rPr>
          <w:szCs w:val="16"/>
        </w:rPr>
      </w:pPr>
      <w:r w:rsidRPr="00F2602C">
        <w:rPr>
          <w:szCs w:val="16"/>
        </w:rPr>
        <w:t xml:space="preserve">Spark Core is the foundation of the overall project. It provides distributed task dispatching, scheduling, and basic </w:t>
      </w:r>
      <w:hyperlink r:id="rId24" w:tooltip="I/O interface" w:history="1">
        <w:r w:rsidRPr="00F2602C">
          <w:rPr>
            <w:color w:val="0000FF"/>
            <w:szCs w:val="16"/>
            <w:u w:val="single"/>
          </w:rPr>
          <w:t>I/O</w:t>
        </w:r>
      </w:hyperlink>
      <w:r w:rsidRPr="00F2602C">
        <w:rPr>
          <w:szCs w:val="16"/>
        </w:rPr>
        <w:t xml:space="preserve"> functionalities, exposed through an application programming interface (for </w:t>
      </w:r>
      <w:hyperlink r:id="rId25" w:tooltip="Java (programming language)" w:history="1">
        <w:r w:rsidRPr="00F2602C">
          <w:rPr>
            <w:color w:val="0000FF"/>
            <w:szCs w:val="16"/>
            <w:u w:val="single"/>
          </w:rPr>
          <w:t>Java</w:t>
        </w:r>
      </w:hyperlink>
      <w:r w:rsidRPr="00F2602C">
        <w:rPr>
          <w:szCs w:val="16"/>
        </w:rPr>
        <w:t xml:space="preserve">, </w:t>
      </w:r>
      <w:hyperlink r:id="rId26" w:tooltip="Python (programming language)" w:history="1">
        <w:r w:rsidRPr="00F2602C">
          <w:rPr>
            <w:color w:val="0000FF"/>
            <w:szCs w:val="16"/>
            <w:u w:val="single"/>
          </w:rPr>
          <w:t>Python</w:t>
        </w:r>
      </w:hyperlink>
      <w:r w:rsidRPr="00F2602C">
        <w:rPr>
          <w:szCs w:val="16"/>
        </w:rPr>
        <w:t xml:space="preserve">, </w:t>
      </w:r>
      <w:hyperlink r:id="rId27" w:tooltip="Scala (programming language)" w:history="1">
        <w:r w:rsidRPr="00F2602C">
          <w:rPr>
            <w:color w:val="0000FF"/>
            <w:szCs w:val="16"/>
            <w:u w:val="single"/>
          </w:rPr>
          <w:t>Scala</w:t>
        </w:r>
      </w:hyperlink>
      <w:r w:rsidRPr="00F2602C">
        <w:rPr>
          <w:szCs w:val="16"/>
        </w:rPr>
        <w:t xml:space="preserve">, and </w:t>
      </w:r>
      <w:hyperlink r:id="rId28" w:tooltip="R (programming language)" w:history="1">
        <w:r w:rsidRPr="00F2602C">
          <w:rPr>
            <w:color w:val="0000FF"/>
            <w:szCs w:val="16"/>
            <w:u w:val="single"/>
          </w:rPr>
          <w:t>R</w:t>
        </w:r>
      </w:hyperlink>
      <w:r w:rsidRPr="00F2602C">
        <w:rPr>
          <w:szCs w:val="16"/>
        </w:rPr>
        <w:t xml:space="preserve">) centered on the RDD </w:t>
      </w:r>
      <w:hyperlink r:id="rId29" w:tooltip="Abstraction (computer science)" w:history="1">
        <w:r w:rsidRPr="00F2602C">
          <w:rPr>
            <w:color w:val="0000FF"/>
            <w:szCs w:val="16"/>
            <w:u w:val="single"/>
          </w:rPr>
          <w:t>abstraction</w:t>
        </w:r>
      </w:hyperlink>
      <w:r w:rsidRPr="00F2602C">
        <w:rPr>
          <w:szCs w:val="16"/>
        </w:rPr>
        <w:t xml:space="preserve"> (the Java API is available for other JVM languages, but is also usable for some other non-JVM languages that can connect to the JVM, such as </w:t>
      </w:r>
      <w:hyperlink r:id="rId30" w:tooltip="Julia (programming language)" w:history="1">
        <w:r w:rsidRPr="00F2602C">
          <w:rPr>
            <w:color w:val="0000FF"/>
            <w:szCs w:val="16"/>
            <w:u w:val="single"/>
          </w:rPr>
          <w:t>Julia</w:t>
        </w:r>
      </w:hyperlink>
      <w:hyperlink r:id="rId31" w:anchor="cite_note-16" w:history="1">
        <w:r w:rsidRPr="00F2602C">
          <w:rPr>
            <w:color w:val="0000FF"/>
            <w:szCs w:val="16"/>
            <w:u w:val="single"/>
            <w:vertAlign w:val="superscript"/>
          </w:rPr>
          <w:t>[16]</w:t>
        </w:r>
      </w:hyperlink>
      <w:r w:rsidRPr="00F2602C">
        <w:rPr>
          <w:szCs w:val="16"/>
        </w:rPr>
        <w:t xml:space="preserve">). This interface mirrors a </w:t>
      </w:r>
      <w:hyperlink r:id="rId32" w:tooltip="Functional programming" w:history="1">
        <w:r w:rsidRPr="00F2602C">
          <w:rPr>
            <w:color w:val="0000FF"/>
            <w:szCs w:val="16"/>
            <w:u w:val="single"/>
          </w:rPr>
          <w:t>functional</w:t>
        </w:r>
      </w:hyperlink>
      <w:r w:rsidRPr="00F2602C">
        <w:rPr>
          <w:szCs w:val="16"/>
        </w:rPr>
        <w:t>/</w:t>
      </w:r>
      <w:hyperlink r:id="rId33" w:tooltip="Higher-order programming" w:history="1">
        <w:r w:rsidRPr="00F2602C">
          <w:rPr>
            <w:color w:val="0000FF"/>
            <w:szCs w:val="16"/>
            <w:u w:val="single"/>
          </w:rPr>
          <w:t>higher-order</w:t>
        </w:r>
      </w:hyperlink>
      <w:r w:rsidRPr="00F2602C">
        <w:rPr>
          <w:szCs w:val="16"/>
        </w:rPr>
        <w:t xml:space="preserve"> model of programming: a "driver" program invokes parallel operations such as map, </w:t>
      </w:r>
      <w:hyperlink r:id="rId34" w:tooltip="Filter (computer science)" w:history="1">
        <w:r w:rsidRPr="00F2602C">
          <w:rPr>
            <w:color w:val="0000FF"/>
            <w:szCs w:val="16"/>
            <w:u w:val="single"/>
          </w:rPr>
          <w:t>filter</w:t>
        </w:r>
      </w:hyperlink>
      <w:r w:rsidRPr="00F2602C">
        <w:rPr>
          <w:szCs w:val="16"/>
        </w:rPr>
        <w:t xml:space="preserve"> or reduce on an RDD by passing a function to Spark, which then schedules the function's execution in parallel on the cluster.</w:t>
      </w:r>
      <w:hyperlink r:id="rId35" w:anchor="cite_note-hc10-2" w:history="1">
        <w:r w:rsidRPr="00F2602C">
          <w:rPr>
            <w:color w:val="0000FF"/>
            <w:szCs w:val="16"/>
            <w:u w:val="single"/>
            <w:vertAlign w:val="superscript"/>
          </w:rPr>
          <w:t>[2]</w:t>
        </w:r>
      </w:hyperlink>
      <w:r w:rsidRPr="00F2602C">
        <w:rPr>
          <w:szCs w:val="16"/>
        </w:rPr>
        <w:t xml:space="preserve"> These operations, and additional ones such as </w:t>
      </w:r>
      <w:hyperlink r:id="rId36" w:tooltip="Join (database)" w:history="1">
        <w:r w:rsidRPr="00F2602C">
          <w:rPr>
            <w:color w:val="0000FF"/>
            <w:szCs w:val="16"/>
            <w:u w:val="single"/>
          </w:rPr>
          <w:t>joins</w:t>
        </w:r>
      </w:hyperlink>
      <w:r w:rsidRPr="00F2602C">
        <w:rPr>
          <w:szCs w:val="16"/>
        </w:rPr>
        <w:t xml:space="preserve">, take RDDs as input and produce new RDDs. RDDs are </w:t>
      </w:r>
      <w:hyperlink r:id="rId37" w:tooltip="Immutable object" w:history="1">
        <w:r w:rsidRPr="00F2602C">
          <w:rPr>
            <w:color w:val="0000FF"/>
            <w:szCs w:val="16"/>
            <w:u w:val="single"/>
          </w:rPr>
          <w:t>immutable</w:t>
        </w:r>
      </w:hyperlink>
      <w:r w:rsidRPr="00F2602C">
        <w:rPr>
          <w:szCs w:val="16"/>
        </w:rPr>
        <w:t xml:space="preserve"> and their operations are </w:t>
      </w:r>
      <w:hyperlink r:id="rId38" w:tooltip="Lazy evaluation" w:history="1">
        <w:r w:rsidRPr="00F2602C">
          <w:rPr>
            <w:color w:val="0000FF"/>
            <w:szCs w:val="16"/>
            <w:u w:val="single"/>
          </w:rPr>
          <w:t>lazy</w:t>
        </w:r>
      </w:hyperlink>
      <w:r w:rsidRPr="00F2602C">
        <w:rPr>
          <w:szCs w:val="16"/>
        </w:rPr>
        <w:t xml:space="preserve">; fault-tolerance is achieved by keeping track of the "lineage" of each RDD (the sequence of operations that produced it) so that it can be reconstructed in the case of data loss. RDDs can contain any type of Python, Java, or Scala objects. </w:t>
      </w:r>
    </w:p>
    <w:p w14:paraId="318FE42C" w14:textId="591F0EDA" w:rsidR="00F2602C" w:rsidRPr="00F2602C" w:rsidRDefault="00F2602C" w:rsidP="00F2602C">
      <w:pPr>
        <w:spacing w:after="120"/>
        <w:jc w:val="left"/>
        <w:rPr>
          <w:szCs w:val="16"/>
        </w:rPr>
      </w:pPr>
      <w:r w:rsidRPr="00F2602C">
        <w:rPr>
          <w:szCs w:val="16"/>
        </w:rPr>
        <w:t xml:space="preserve">Besides the RDD-oriented functional style of programming, Spark provides two restricted forms of shared variables: </w:t>
      </w:r>
      <w:r w:rsidRPr="00F2602C">
        <w:rPr>
          <w:i/>
          <w:iCs/>
          <w:szCs w:val="16"/>
        </w:rPr>
        <w:t>broadcast variables</w:t>
      </w:r>
      <w:r w:rsidRPr="00F2602C">
        <w:rPr>
          <w:szCs w:val="16"/>
        </w:rPr>
        <w:t xml:space="preserve"> reference read-only data that needs to be available on all nodes, while </w:t>
      </w:r>
      <w:r w:rsidRPr="00F2602C">
        <w:rPr>
          <w:i/>
          <w:iCs/>
          <w:szCs w:val="16"/>
        </w:rPr>
        <w:t>accumulators</w:t>
      </w:r>
      <w:r w:rsidRPr="00F2602C">
        <w:rPr>
          <w:szCs w:val="16"/>
        </w:rPr>
        <w:t xml:space="preserve"> can be used to program reductions in an </w:t>
      </w:r>
      <w:hyperlink r:id="rId39" w:tooltip="Imperative programming" w:history="1">
        <w:r w:rsidRPr="00F2602C">
          <w:rPr>
            <w:color w:val="0000FF"/>
            <w:szCs w:val="16"/>
            <w:u w:val="single"/>
          </w:rPr>
          <w:t>imperative</w:t>
        </w:r>
      </w:hyperlink>
      <w:r w:rsidRPr="00F2602C">
        <w:rPr>
          <w:szCs w:val="16"/>
        </w:rPr>
        <w:t xml:space="preserve"> style.</w:t>
      </w:r>
      <w:hyperlink r:id="rId40" w:anchor="cite_note-hc10-2" w:history="1">
        <w:r w:rsidRPr="00F2602C">
          <w:rPr>
            <w:color w:val="0000FF"/>
            <w:szCs w:val="16"/>
            <w:u w:val="single"/>
            <w:vertAlign w:val="superscript"/>
          </w:rPr>
          <w:t>[2]</w:t>
        </w:r>
      </w:hyperlink>
      <w:r w:rsidRPr="00F2602C">
        <w:rPr>
          <w:szCs w:val="16"/>
        </w:rPr>
        <w:t xml:space="preserve"> A typical example of RDD-centric functional programming is the following Scala program that computes the frequencies of all words occurring in a set of text files and prints the most common ones. Each map, flatMap (a variant of map) and reduceByKey takes an </w:t>
      </w:r>
      <w:hyperlink r:id="rId41" w:tooltip="Anonymous function" w:history="1">
        <w:r w:rsidRPr="00F2602C">
          <w:rPr>
            <w:color w:val="0000FF"/>
            <w:szCs w:val="16"/>
            <w:u w:val="single"/>
          </w:rPr>
          <w:t>anonymous function</w:t>
        </w:r>
      </w:hyperlink>
      <w:r w:rsidRPr="00F2602C">
        <w:rPr>
          <w:szCs w:val="16"/>
        </w:rPr>
        <w:t xml:space="preserve"> that performs a simple operation on a single data item (or a pair of items), and applies its argument to transform an RDD into a new RDD. </w:t>
      </w:r>
    </w:p>
    <w:p w14:paraId="3BF50663"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conf </w:t>
      </w:r>
      <w:r w:rsidRPr="00F2602C">
        <w:rPr>
          <w:b/>
          <w:bCs/>
          <w:color w:val="008800"/>
          <w:sz w:val="12"/>
          <w:szCs w:val="16"/>
        </w:rPr>
        <w:t>=</w:t>
      </w:r>
      <w:r w:rsidRPr="00F2602C">
        <w:rPr>
          <w:sz w:val="12"/>
          <w:szCs w:val="16"/>
        </w:rPr>
        <w:t xml:space="preserve"> </w:t>
      </w:r>
      <w:r w:rsidRPr="00F2602C">
        <w:rPr>
          <w:b/>
          <w:bCs/>
          <w:color w:val="008800"/>
          <w:sz w:val="12"/>
          <w:szCs w:val="16"/>
        </w:rPr>
        <w:t>new</w:t>
      </w:r>
      <w:r w:rsidRPr="00F2602C">
        <w:rPr>
          <w:sz w:val="12"/>
          <w:szCs w:val="16"/>
        </w:rPr>
        <w:t xml:space="preserve"> </w:t>
      </w:r>
      <w:r w:rsidRPr="00F2602C">
        <w:rPr>
          <w:b/>
          <w:bCs/>
          <w:color w:val="BB0066"/>
          <w:sz w:val="12"/>
          <w:szCs w:val="16"/>
        </w:rPr>
        <w:t>SparkConf</w:t>
      </w:r>
      <w:r w:rsidRPr="00F2602C">
        <w:rPr>
          <w:color w:val="333333"/>
          <w:sz w:val="12"/>
          <w:szCs w:val="16"/>
        </w:rPr>
        <w:t>().</w:t>
      </w:r>
      <w:r w:rsidRPr="00F2602C">
        <w:rPr>
          <w:sz w:val="12"/>
          <w:szCs w:val="16"/>
        </w:rPr>
        <w:t>setAppName</w:t>
      </w:r>
      <w:r w:rsidRPr="00F2602C">
        <w:rPr>
          <w:color w:val="333333"/>
          <w:sz w:val="12"/>
          <w:szCs w:val="16"/>
        </w:rPr>
        <w:t>(</w:t>
      </w:r>
      <w:r w:rsidRPr="00F2602C">
        <w:rPr>
          <w:sz w:val="12"/>
          <w:szCs w:val="16"/>
          <w:shd w:val="clear" w:color="auto" w:fill="FFF0F0"/>
        </w:rPr>
        <w:t>"wiki_test"</w:t>
      </w:r>
      <w:r w:rsidRPr="00F2602C">
        <w:rPr>
          <w:color w:val="333333"/>
          <w:sz w:val="12"/>
          <w:szCs w:val="16"/>
        </w:rPr>
        <w:t>)</w:t>
      </w:r>
      <w:r w:rsidRPr="00F2602C">
        <w:rPr>
          <w:sz w:val="12"/>
          <w:szCs w:val="16"/>
        </w:rPr>
        <w:t xml:space="preserve"> </w:t>
      </w:r>
      <w:r w:rsidRPr="00F2602C">
        <w:rPr>
          <w:color w:val="888888"/>
          <w:sz w:val="12"/>
          <w:szCs w:val="16"/>
        </w:rPr>
        <w:t>// create a spark config object</w:t>
      </w:r>
    </w:p>
    <w:p w14:paraId="4202CF6B"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sc </w:t>
      </w:r>
      <w:r w:rsidRPr="00F2602C">
        <w:rPr>
          <w:b/>
          <w:bCs/>
          <w:color w:val="008800"/>
          <w:sz w:val="12"/>
          <w:szCs w:val="16"/>
        </w:rPr>
        <w:t>=</w:t>
      </w:r>
      <w:r w:rsidRPr="00F2602C">
        <w:rPr>
          <w:sz w:val="12"/>
          <w:szCs w:val="16"/>
        </w:rPr>
        <w:t xml:space="preserve"> </w:t>
      </w:r>
      <w:r w:rsidRPr="00F2602C">
        <w:rPr>
          <w:b/>
          <w:bCs/>
          <w:color w:val="008800"/>
          <w:sz w:val="12"/>
          <w:szCs w:val="16"/>
        </w:rPr>
        <w:t>new</w:t>
      </w:r>
      <w:r w:rsidRPr="00F2602C">
        <w:rPr>
          <w:sz w:val="12"/>
          <w:szCs w:val="16"/>
        </w:rPr>
        <w:t xml:space="preserve"> </w:t>
      </w:r>
      <w:r w:rsidRPr="00F2602C">
        <w:rPr>
          <w:b/>
          <w:bCs/>
          <w:color w:val="BB0066"/>
          <w:sz w:val="12"/>
          <w:szCs w:val="16"/>
        </w:rPr>
        <w:t>SparkContext</w:t>
      </w:r>
      <w:r w:rsidRPr="00F2602C">
        <w:rPr>
          <w:color w:val="333333"/>
          <w:sz w:val="12"/>
          <w:szCs w:val="16"/>
        </w:rPr>
        <w:t>(</w:t>
      </w:r>
      <w:r w:rsidRPr="00F2602C">
        <w:rPr>
          <w:sz w:val="12"/>
          <w:szCs w:val="16"/>
        </w:rPr>
        <w:t>conf</w:t>
      </w:r>
      <w:r w:rsidRPr="00F2602C">
        <w:rPr>
          <w:color w:val="333333"/>
          <w:sz w:val="12"/>
          <w:szCs w:val="16"/>
        </w:rPr>
        <w:t>)</w:t>
      </w:r>
      <w:r w:rsidRPr="00F2602C">
        <w:rPr>
          <w:sz w:val="12"/>
          <w:szCs w:val="16"/>
        </w:rPr>
        <w:t xml:space="preserve"> </w:t>
      </w:r>
      <w:r w:rsidRPr="00F2602C">
        <w:rPr>
          <w:color w:val="888888"/>
          <w:sz w:val="12"/>
          <w:szCs w:val="16"/>
        </w:rPr>
        <w:t>// Create a spark context</w:t>
      </w:r>
    </w:p>
    <w:p w14:paraId="00DC1258"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data </w:t>
      </w:r>
      <w:r w:rsidRPr="00F2602C">
        <w:rPr>
          <w:b/>
          <w:bCs/>
          <w:color w:val="008800"/>
          <w:sz w:val="12"/>
          <w:szCs w:val="16"/>
        </w:rPr>
        <w:t>=</w:t>
      </w:r>
      <w:r w:rsidRPr="00F2602C">
        <w:rPr>
          <w:sz w:val="12"/>
          <w:szCs w:val="16"/>
        </w:rPr>
        <w:t xml:space="preserve"> sc</w:t>
      </w:r>
      <w:r w:rsidRPr="00F2602C">
        <w:rPr>
          <w:color w:val="333333"/>
          <w:sz w:val="12"/>
          <w:szCs w:val="16"/>
        </w:rPr>
        <w:t>.</w:t>
      </w:r>
      <w:r w:rsidRPr="00F2602C">
        <w:rPr>
          <w:sz w:val="12"/>
          <w:szCs w:val="16"/>
        </w:rPr>
        <w:t>textFile</w:t>
      </w:r>
      <w:r w:rsidRPr="00F2602C">
        <w:rPr>
          <w:color w:val="333333"/>
          <w:sz w:val="12"/>
          <w:szCs w:val="16"/>
        </w:rPr>
        <w:t>(</w:t>
      </w:r>
      <w:r w:rsidRPr="00F2602C">
        <w:rPr>
          <w:sz w:val="12"/>
          <w:szCs w:val="16"/>
          <w:shd w:val="clear" w:color="auto" w:fill="FFF0F0"/>
        </w:rPr>
        <w:t>"/path/to/somedir"</w:t>
      </w:r>
      <w:r w:rsidRPr="00F2602C">
        <w:rPr>
          <w:color w:val="333333"/>
          <w:sz w:val="12"/>
          <w:szCs w:val="16"/>
        </w:rPr>
        <w:t>)</w:t>
      </w:r>
      <w:r w:rsidRPr="00F2602C">
        <w:rPr>
          <w:sz w:val="12"/>
          <w:szCs w:val="16"/>
        </w:rPr>
        <w:t xml:space="preserve"> </w:t>
      </w:r>
      <w:r w:rsidRPr="00F2602C">
        <w:rPr>
          <w:color w:val="888888"/>
          <w:sz w:val="12"/>
          <w:szCs w:val="16"/>
        </w:rPr>
        <w:t>// Read files from "somedir" into an RDD of (filename, content) pairs.</w:t>
      </w:r>
    </w:p>
    <w:p w14:paraId="15B85E9D"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tokens </w:t>
      </w:r>
      <w:r w:rsidRPr="00F2602C">
        <w:rPr>
          <w:b/>
          <w:bCs/>
          <w:color w:val="008800"/>
          <w:sz w:val="12"/>
          <w:szCs w:val="16"/>
        </w:rPr>
        <w:t>=</w:t>
      </w:r>
      <w:r w:rsidRPr="00F2602C">
        <w:rPr>
          <w:sz w:val="12"/>
          <w:szCs w:val="16"/>
        </w:rPr>
        <w:t xml:space="preserve"> data</w:t>
      </w:r>
      <w:r w:rsidRPr="00F2602C">
        <w:rPr>
          <w:color w:val="333333"/>
          <w:sz w:val="12"/>
          <w:szCs w:val="16"/>
        </w:rPr>
        <w:t>.</w:t>
      </w:r>
      <w:r w:rsidRPr="00F2602C">
        <w:rPr>
          <w:sz w:val="12"/>
          <w:szCs w:val="16"/>
        </w:rPr>
        <w:t>flatMap</w:t>
      </w:r>
      <w:r w:rsidRPr="00F2602C">
        <w:rPr>
          <w:color w:val="333333"/>
          <w:sz w:val="12"/>
          <w:szCs w:val="16"/>
        </w:rPr>
        <w:t>(</w:t>
      </w:r>
      <w:r w:rsidRPr="00F2602C">
        <w:rPr>
          <w:b/>
          <w:bCs/>
          <w:color w:val="008800"/>
          <w:sz w:val="12"/>
          <w:szCs w:val="16"/>
        </w:rPr>
        <w:t>_</w:t>
      </w:r>
      <w:r w:rsidRPr="00F2602C">
        <w:rPr>
          <w:color w:val="333333"/>
          <w:sz w:val="12"/>
          <w:szCs w:val="16"/>
        </w:rPr>
        <w:t>.</w:t>
      </w:r>
      <w:r w:rsidRPr="00F2602C">
        <w:rPr>
          <w:sz w:val="12"/>
          <w:szCs w:val="16"/>
        </w:rPr>
        <w:t>split</w:t>
      </w:r>
      <w:r w:rsidRPr="00F2602C">
        <w:rPr>
          <w:color w:val="333333"/>
          <w:sz w:val="12"/>
          <w:szCs w:val="16"/>
        </w:rPr>
        <w:t>(</w:t>
      </w:r>
      <w:r w:rsidRPr="00F2602C">
        <w:rPr>
          <w:sz w:val="12"/>
          <w:szCs w:val="16"/>
          <w:shd w:val="clear" w:color="auto" w:fill="FFF0F0"/>
        </w:rPr>
        <w:t>" "</w:t>
      </w:r>
      <w:r w:rsidRPr="00F2602C">
        <w:rPr>
          <w:color w:val="333333"/>
          <w:sz w:val="12"/>
          <w:szCs w:val="16"/>
        </w:rPr>
        <w:t>))</w:t>
      </w:r>
      <w:r w:rsidRPr="00F2602C">
        <w:rPr>
          <w:sz w:val="12"/>
          <w:szCs w:val="16"/>
        </w:rPr>
        <w:t xml:space="preserve"> </w:t>
      </w:r>
      <w:r w:rsidRPr="00F2602C">
        <w:rPr>
          <w:color w:val="888888"/>
          <w:sz w:val="12"/>
          <w:szCs w:val="16"/>
        </w:rPr>
        <w:t>// Split each file into a list of tokens (words).</w:t>
      </w:r>
    </w:p>
    <w:p w14:paraId="5D1259B1"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wordFreq </w:t>
      </w:r>
      <w:r w:rsidRPr="00F2602C">
        <w:rPr>
          <w:b/>
          <w:bCs/>
          <w:color w:val="008800"/>
          <w:sz w:val="12"/>
          <w:szCs w:val="16"/>
        </w:rPr>
        <w:t>=</w:t>
      </w:r>
      <w:r w:rsidRPr="00F2602C">
        <w:rPr>
          <w:sz w:val="12"/>
          <w:szCs w:val="16"/>
        </w:rPr>
        <w:t xml:space="preserve"> tokens</w:t>
      </w:r>
      <w:r w:rsidRPr="00F2602C">
        <w:rPr>
          <w:color w:val="333333"/>
          <w:sz w:val="12"/>
          <w:szCs w:val="16"/>
        </w:rPr>
        <w:t>.</w:t>
      </w:r>
      <w:r w:rsidRPr="00F2602C">
        <w:rPr>
          <w:sz w:val="12"/>
          <w:szCs w:val="16"/>
        </w:rPr>
        <w:t>map</w:t>
      </w:r>
      <w:r w:rsidRPr="00F2602C">
        <w:rPr>
          <w:color w:val="333333"/>
          <w:sz w:val="12"/>
          <w:szCs w:val="16"/>
        </w:rPr>
        <w:t>((</w:t>
      </w:r>
      <w:r w:rsidRPr="00F2602C">
        <w:rPr>
          <w:b/>
          <w:bCs/>
          <w:color w:val="008800"/>
          <w:sz w:val="12"/>
          <w:szCs w:val="16"/>
        </w:rPr>
        <w:t>_</w:t>
      </w:r>
      <w:r w:rsidRPr="00F2602C">
        <w:rPr>
          <w:color w:val="333333"/>
          <w:sz w:val="12"/>
          <w:szCs w:val="16"/>
        </w:rPr>
        <w:t>,</w:t>
      </w:r>
      <w:r w:rsidRPr="00F2602C">
        <w:rPr>
          <w:sz w:val="12"/>
          <w:szCs w:val="16"/>
        </w:rPr>
        <w:t xml:space="preserve"> </w:t>
      </w:r>
      <w:r w:rsidRPr="00F2602C">
        <w:rPr>
          <w:b/>
          <w:bCs/>
          <w:color w:val="0000DD"/>
          <w:sz w:val="12"/>
          <w:szCs w:val="16"/>
        </w:rPr>
        <w:t>1</w:t>
      </w:r>
      <w:r w:rsidRPr="00F2602C">
        <w:rPr>
          <w:color w:val="333333"/>
          <w:sz w:val="12"/>
          <w:szCs w:val="16"/>
        </w:rPr>
        <w:t>)).</w:t>
      </w:r>
      <w:r w:rsidRPr="00F2602C">
        <w:rPr>
          <w:sz w:val="12"/>
          <w:szCs w:val="16"/>
        </w:rPr>
        <w:t>reduceByKey</w:t>
      </w:r>
      <w:r w:rsidRPr="00F2602C">
        <w:rPr>
          <w:color w:val="333333"/>
          <w:sz w:val="12"/>
          <w:szCs w:val="16"/>
        </w:rPr>
        <w:t>(</w:t>
      </w:r>
      <w:r w:rsidRPr="00F2602C">
        <w:rPr>
          <w:b/>
          <w:bCs/>
          <w:color w:val="008800"/>
          <w:sz w:val="12"/>
          <w:szCs w:val="16"/>
        </w:rPr>
        <w:t>_</w:t>
      </w:r>
      <w:r w:rsidRPr="00F2602C">
        <w:rPr>
          <w:sz w:val="12"/>
          <w:szCs w:val="16"/>
        </w:rPr>
        <w:t xml:space="preserve"> </w:t>
      </w:r>
      <w:r w:rsidRPr="00F2602C">
        <w:rPr>
          <w:color w:val="333333"/>
          <w:sz w:val="12"/>
          <w:szCs w:val="16"/>
        </w:rPr>
        <w:t>+</w:t>
      </w:r>
      <w:r w:rsidRPr="00F2602C">
        <w:rPr>
          <w:sz w:val="12"/>
          <w:szCs w:val="16"/>
        </w:rPr>
        <w:t xml:space="preserve"> </w:t>
      </w:r>
      <w:r w:rsidRPr="00F2602C">
        <w:rPr>
          <w:b/>
          <w:bCs/>
          <w:color w:val="008800"/>
          <w:sz w:val="12"/>
          <w:szCs w:val="16"/>
        </w:rPr>
        <w:t>_</w:t>
      </w:r>
      <w:r w:rsidRPr="00F2602C">
        <w:rPr>
          <w:color w:val="333333"/>
          <w:sz w:val="12"/>
          <w:szCs w:val="16"/>
        </w:rPr>
        <w:t>)</w:t>
      </w:r>
      <w:r w:rsidRPr="00F2602C">
        <w:rPr>
          <w:sz w:val="12"/>
          <w:szCs w:val="16"/>
        </w:rPr>
        <w:t xml:space="preserve"> </w:t>
      </w:r>
      <w:r w:rsidRPr="00F2602C">
        <w:rPr>
          <w:color w:val="888888"/>
          <w:sz w:val="12"/>
          <w:szCs w:val="16"/>
        </w:rPr>
        <w:t>// Add a count of one to each token, then sum the counts per word type.</w:t>
      </w:r>
    </w:p>
    <w:p w14:paraId="3147ACBD" w14:textId="36556F0A" w:rsidR="00F2602C" w:rsidRPr="00F2602C" w:rsidRDefault="00F2602C" w:rsidP="00F2602C">
      <w:pPr>
        <w:pStyle w:val="HTMLPreformatted"/>
        <w:spacing w:line="300" w:lineRule="auto"/>
        <w:ind w:left="180" w:hanging="180"/>
        <w:rPr>
          <w:sz w:val="12"/>
          <w:szCs w:val="16"/>
        </w:rPr>
      </w:pPr>
      <w:r w:rsidRPr="00F2602C">
        <w:rPr>
          <w:sz w:val="12"/>
          <w:szCs w:val="16"/>
        </w:rPr>
        <w:t>wordFreq</w:t>
      </w:r>
      <w:r w:rsidRPr="00F2602C">
        <w:rPr>
          <w:color w:val="333333"/>
          <w:sz w:val="12"/>
          <w:szCs w:val="16"/>
        </w:rPr>
        <w:t>.</w:t>
      </w:r>
      <w:r w:rsidRPr="00F2602C">
        <w:rPr>
          <w:sz w:val="12"/>
          <w:szCs w:val="16"/>
        </w:rPr>
        <w:t>sortBy</w:t>
      </w:r>
      <w:r w:rsidRPr="00F2602C">
        <w:rPr>
          <w:color w:val="333333"/>
          <w:sz w:val="12"/>
          <w:szCs w:val="16"/>
        </w:rPr>
        <w:t>(</w:t>
      </w:r>
      <w:r w:rsidRPr="00F2602C">
        <w:rPr>
          <w:sz w:val="12"/>
          <w:szCs w:val="16"/>
        </w:rPr>
        <w:t xml:space="preserve">s </w:t>
      </w:r>
      <w:r w:rsidRPr="00F2602C">
        <w:rPr>
          <w:b/>
          <w:bCs/>
          <w:color w:val="008800"/>
          <w:sz w:val="12"/>
          <w:szCs w:val="16"/>
        </w:rPr>
        <w:t>=&gt;</w:t>
      </w:r>
      <w:r w:rsidRPr="00F2602C">
        <w:rPr>
          <w:sz w:val="12"/>
          <w:szCs w:val="16"/>
        </w:rPr>
        <w:t xml:space="preserve"> </w:t>
      </w:r>
      <w:r w:rsidRPr="00F2602C">
        <w:rPr>
          <w:color w:val="333333"/>
          <w:sz w:val="12"/>
          <w:szCs w:val="16"/>
        </w:rPr>
        <w:t>-</w:t>
      </w:r>
      <w:r w:rsidRPr="00F2602C">
        <w:rPr>
          <w:sz w:val="12"/>
          <w:szCs w:val="16"/>
        </w:rPr>
        <w:t>s</w:t>
      </w:r>
      <w:r w:rsidRPr="00F2602C">
        <w:rPr>
          <w:color w:val="333333"/>
          <w:sz w:val="12"/>
          <w:szCs w:val="16"/>
        </w:rPr>
        <w:t>.</w:t>
      </w:r>
      <w:r w:rsidRPr="00F2602C">
        <w:rPr>
          <w:sz w:val="12"/>
          <w:szCs w:val="16"/>
        </w:rPr>
        <w:t>_2</w:t>
      </w:r>
      <w:r w:rsidRPr="00F2602C">
        <w:rPr>
          <w:color w:val="333333"/>
          <w:sz w:val="12"/>
          <w:szCs w:val="16"/>
        </w:rPr>
        <w:t>).</w:t>
      </w:r>
      <w:r w:rsidRPr="00F2602C">
        <w:rPr>
          <w:sz w:val="12"/>
          <w:szCs w:val="16"/>
        </w:rPr>
        <w:t>map</w:t>
      </w:r>
      <w:r w:rsidRPr="00F2602C">
        <w:rPr>
          <w:color w:val="333333"/>
          <w:sz w:val="12"/>
          <w:szCs w:val="16"/>
        </w:rPr>
        <w:t>(</w:t>
      </w:r>
      <w:r w:rsidRPr="00F2602C">
        <w:rPr>
          <w:sz w:val="12"/>
          <w:szCs w:val="16"/>
        </w:rPr>
        <w:t xml:space="preserve">x </w:t>
      </w:r>
      <w:r w:rsidRPr="00F2602C">
        <w:rPr>
          <w:b/>
          <w:bCs/>
          <w:color w:val="008800"/>
          <w:sz w:val="12"/>
          <w:szCs w:val="16"/>
        </w:rPr>
        <w:t>=&gt;</w:t>
      </w:r>
      <w:r w:rsidRPr="00F2602C">
        <w:rPr>
          <w:sz w:val="12"/>
          <w:szCs w:val="16"/>
        </w:rPr>
        <w:t xml:space="preserve"> </w:t>
      </w:r>
      <w:r w:rsidRPr="00F2602C">
        <w:rPr>
          <w:color w:val="333333"/>
          <w:sz w:val="12"/>
          <w:szCs w:val="16"/>
        </w:rPr>
        <w:t>(</w:t>
      </w:r>
      <w:r w:rsidRPr="00F2602C">
        <w:rPr>
          <w:sz w:val="12"/>
          <w:szCs w:val="16"/>
        </w:rPr>
        <w:t>x</w:t>
      </w:r>
      <w:r w:rsidRPr="00F2602C">
        <w:rPr>
          <w:color w:val="333333"/>
          <w:sz w:val="12"/>
          <w:szCs w:val="16"/>
        </w:rPr>
        <w:t>.</w:t>
      </w:r>
      <w:r w:rsidRPr="00F2602C">
        <w:rPr>
          <w:sz w:val="12"/>
          <w:szCs w:val="16"/>
        </w:rPr>
        <w:t>_2</w:t>
      </w:r>
      <w:r w:rsidRPr="00F2602C">
        <w:rPr>
          <w:color w:val="333333"/>
          <w:sz w:val="12"/>
          <w:szCs w:val="16"/>
        </w:rPr>
        <w:t>,</w:t>
      </w:r>
      <w:r w:rsidRPr="00F2602C">
        <w:rPr>
          <w:sz w:val="12"/>
          <w:szCs w:val="16"/>
        </w:rPr>
        <w:t xml:space="preserve"> x</w:t>
      </w:r>
      <w:r w:rsidRPr="00F2602C">
        <w:rPr>
          <w:color w:val="333333"/>
          <w:sz w:val="12"/>
          <w:szCs w:val="16"/>
        </w:rPr>
        <w:t>.</w:t>
      </w:r>
      <w:r w:rsidRPr="00F2602C">
        <w:rPr>
          <w:sz w:val="12"/>
          <w:szCs w:val="16"/>
        </w:rPr>
        <w:t>_1</w:t>
      </w:r>
      <w:r w:rsidRPr="00F2602C">
        <w:rPr>
          <w:color w:val="333333"/>
          <w:sz w:val="12"/>
          <w:szCs w:val="16"/>
        </w:rPr>
        <w:t>)).</w:t>
      </w:r>
      <w:r w:rsidRPr="00F2602C">
        <w:rPr>
          <w:sz w:val="12"/>
          <w:szCs w:val="16"/>
        </w:rPr>
        <w:t>top</w:t>
      </w:r>
      <w:r w:rsidRPr="00F2602C">
        <w:rPr>
          <w:color w:val="333333"/>
          <w:sz w:val="12"/>
          <w:szCs w:val="16"/>
        </w:rPr>
        <w:t>(</w:t>
      </w:r>
      <w:r w:rsidRPr="00F2602C">
        <w:rPr>
          <w:b/>
          <w:bCs/>
          <w:color w:val="0000DD"/>
          <w:sz w:val="12"/>
          <w:szCs w:val="16"/>
        </w:rPr>
        <w:t>10</w:t>
      </w:r>
      <w:r w:rsidRPr="00F2602C">
        <w:rPr>
          <w:color w:val="333333"/>
          <w:sz w:val="12"/>
          <w:szCs w:val="16"/>
        </w:rPr>
        <w:t>)</w:t>
      </w:r>
      <w:r w:rsidRPr="00F2602C">
        <w:rPr>
          <w:sz w:val="12"/>
          <w:szCs w:val="16"/>
        </w:rPr>
        <w:t xml:space="preserve"> </w:t>
      </w:r>
      <w:r w:rsidRPr="00F2602C">
        <w:rPr>
          <w:color w:val="888888"/>
          <w:sz w:val="12"/>
          <w:szCs w:val="16"/>
        </w:rPr>
        <w:t>// Get the top 10 words. Swap word and count to sort by count.</w:t>
      </w:r>
    </w:p>
    <w:p w14:paraId="20DDFE6D" w14:textId="7F766F24" w:rsidR="0078734C" w:rsidRDefault="0078734C" w:rsidP="0078734C">
      <w:pPr>
        <w:pStyle w:val="Heading4"/>
      </w:pPr>
      <w:bookmarkStart w:id="8" w:name="_Toc17360510"/>
      <w:r>
        <w:t>SQL</w:t>
      </w:r>
      <w:bookmarkEnd w:id="8"/>
    </w:p>
    <w:p w14:paraId="1944C54E" w14:textId="16D0BF56" w:rsidR="00A461F2" w:rsidRDefault="00F2602C" w:rsidP="00A461F2">
      <w:r w:rsidRPr="00F2602C">
        <w:t xml:space="preserve">Spark </w:t>
      </w:r>
      <w:hyperlink r:id="rId42" w:tooltip="SQL" w:history="1">
        <w:r w:rsidRPr="00F2602C">
          <w:rPr>
            <w:color w:val="0000FF"/>
            <w:u w:val="single"/>
          </w:rPr>
          <w:t>SQL</w:t>
        </w:r>
      </w:hyperlink>
      <w:r w:rsidRPr="00F2602C">
        <w:t xml:space="preserve"> is a component on top of Spark Core that introduced a data abstraction called DataFrames,</w:t>
      </w:r>
      <w:hyperlink r:id="rId43" w:anchor="cite_note-18" w:history="1">
        <w:r w:rsidRPr="00F2602C">
          <w:rPr>
            <w:color w:val="0000FF"/>
            <w:u w:val="single"/>
            <w:vertAlign w:val="superscript"/>
          </w:rPr>
          <w:t>[a]</w:t>
        </w:r>
      </w:hyperlink>
      <w:r w:rsidRPr="00F2602C">
        <w:t xml:space="preserve"> which provides support for structured and </w:t>
      </w:r>
      <w:hyperlink r:id="rId44" w:tooltip="Semi-structured data" w:history="1">
        <w:r w:rsidRPr="00F2602C">
          <w:rPr>
            <w:color w:val="0000FF"/>
            <w:u w:val="single"/>
          </w:rPr>
          <w:t>semi-structured data</w:t>
        </w:r>
      </w:hyperlink>
      <w:r w:rsidRPr="00F2602C">
        <w:t xml:space="preserve">. Spark SQL provides a </w:t>
      </w:r>
      <w:hyperlink r:id="rId45" w:tooltip="Domain-specific language" w:history="1">
        <w:r w:rsidRPr="00F2602C">
          <w:rPr>
            <w:color w:val="0000FF"/>
            <w:u w:val="single"/>
          </w:rPr>
          <w:t>domain-specific language</w:t>
        </w:r>
      </w:hyperlink>
      <w:r w:rsidRPr="00F2602C">
        <w:t xml:space="preserve"> (DSL) to manipulate DataFrames in </w:t>
      </w:r>
      <w:hyperlink r:id="rId46" w:tooltip="Scala (programming language)" w:history="1">
        <w:r w:rsidRPr="00F2602C">
          <w:rPr>
            <w:color w:val="0000FF"/>
            <w:u w:val="single"/>
          </w:rPr>
          <w:t>Scala</w:t>
        </w:r>
      </w:hyperlink>
      <w:r w:rsidRPr="00F2602C">
        <w:t xml:space="preserve">, </w:t>
      </w:r>
      <w:hyperlink r:id="rId47" w:tooltip="Java (programming language)" w:history="1">
        <w:r w:rsidRPr="00F2602C">
          <w:rPr>
            <w:color w:val="0000FF"/>
            <w:u w:val="single"/>
          </w:rPr>
          <w:t>Java</w:t>
        </w:r>
      </w:hyperlink>
      <w:r w:rsidRPr="00F2602C">
        <w:t xml:space="preserve">, or </w:t>
      </w:r>
      <w:hyperlink r:id="rId48" w:tooltip="Python (programming language)" w:history="1">
        <w:r w:rsidRPr="00F2602C">
          <w:rPr>
            <w:color w:val="0000FF"/>
            <w:u w:val="single"/>
          </w:rPr>
          <w:t>Python</w:t>
        </w:r>
      </w:hyperlink>
      <w:r w:rsidRPr="00F2602C">
        <w:t xml:space="preserve">. It also provides SQL language support, with </w:t>
      </w:r>
      <w:hyperlink r:id="rId49" w:tooltip="Command-line interface" w:history="1">
        <w:r w:rsidRPr="00F2602C">
          <w:rPr>
            <w:color w:val="0000FF"/>
            <w:u w:val="single"/>
          </w:rPr>
          <w:t>command-line interfaces</w:t>
        </w:r>
      </w:hyperlink>
      <w:r w:rsidRPr="00F2602C">
        <w:t xml:space="preserve"> and </w:t>
      </w:r>
      <w:hyperlink r:id="rId50" w:tooltip="Open Database Connectivity" w:history="1">
        <w:r w:rsidRPr="00F2602C">
          <w:rPr>
            <w:color w:val="0000FF"/>
            <w:u w:val="single"/>
          </w:rPr>
          <w:t>ODBC</w:t>
        </w:r>
      </w:hyperlink>
      <w:r w:rsidRPr="00F2602C">
        <w:t>/</w:t>
      </w:r>
      <w:hyperlink r:id="rId51" w:tooltip="Java Database Connectivity" w:history="1">
        <w:r w:rsidRPr="00F2602C">
          <w:rPr>
            <w:color w:val="0000FF"/>
            <w:u w:val="single"/>
          </w:rPr>
          <w:t>JDBC</w:t>
        </w:r>
      </w:hyperlink>
      <w:r w:rsidRPr="00F2602C">
        <w:t xml:space="preserve"> server. Although DataFrames lack the compile-time type-checking afforded by RDDs, as of Spark 2.0, the strongly typed DataSet is fully supported by Spark SQL as well.</w:t>
      </w:r>
    </w:p>
    <w:p w14:paraId="2ABE513D" w14:textId="77777777" w:rsidR="00F2602C" w:rsidRPr="000A1EFF" w:rsidRDefault="00F2602C" w:rsidP="000A1EFF">
      <w:pPr>
        <w:pStyle w:val="HTMLPreformatted"/>
        <w:ind w:left="187" w:hanging="187"/>
        <w:rPr>
          <w:sz w:val="14"/>
          <w:szCs w:val="16"/>
        </w:rPr>
      </w:pPr>
      <w:r w:rsidRPr="000A1EFF">
        <w:rPr>
          <w:b/>
          <w:bCs/>
          <w:color w:val="008800"/>
          <w:sz w:val="14"/>
          <w:szCs w:val="16"/>
        </w:rPr>
        <w:t>import</w:t>
      </w:r>
      <w:r w:rsidRPr="000A1EFF">
        <w:rPr>
          <w:sz w:val="14"/>
          <w:szCs w:val="16"/>
        </w:rPr>
        <w:t xml:space="preserve"> </w:t>
      </w:r>
      <w:r w:rsidRPr="000A1EFF">
        <w:rPr>
          <w:b/>
          <w:bCs/>
          <w:color w:val="0E84B5"/>
          <w:sz w:val="14"/>
          <w:szCs w:val="16"/>
        </w:rPr>
        <w:t>org.apache.spark.sql.SparkSession</w:t>
      </w:r>
    </w:p>
    <w:p w14:paraId="623F5FAF" w14:textId="77777777" w:rsidR="00F2602C" w:rsidRPr="000A1EFF" w:rsidRDefault="00F2602C" w:rsidP="000A1EFF">
      <w:pPr>
        <w:pStyle w:val="HTMLPreformatted"/>
        <w:ind w:left="187" w:hanging="187"/>
        <w:rPr>
          <w:sz w:val="14"/>
          <w:szCs w:val="16"/>
        </w:rPr>
      </w:pPr>
    </w:p>
    <w:p w14:paraId="3446A433"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url </w:t>
      </w:r>
      <w:r w:rsidRPr="000A1EFF">
        <w:rPr>
          <w:b/>
          <w:bCs/>
          <w:color w:val="008800"/>
          <w:sz w:val="14"/>
          <w:szCs w:val="16"/>
        </w:rPr>
        <w:t>=</w:t>
      </w:r>
      <w:r w:rsidRPr="000A1EFF">
        <w:rPr>
          <w:sz w:val="14"/>
          <w:szCs w:val="16"/>
        </w:rPr>
        <w:t xml:space="preserve"> </w:t>
      </w:r>
      <w:r w:rsidRPr="000A1EFF">
        <w:rPr>
          <w:sz w:val="14"/>
          <w:szCs w:val="16"/>
          <w:shd w:val="clear" w:color="auto" w:fill="FFF0F0"/>
        </w:rPr>
        <w:t>"jdbc:mysql://yourIP:yourPort/test?user=yourUsername;password=yourPassword"</w:t>
      </w:r>
      <w:r w:rsidRPr="000A1EFF">
        <w:rPr>
          <w:sz w:val="14"/>
          <w:szCs w:val="16"/>
        </w:rPr>
        <w:t xml:space="preserve"> </w:t>
      </w:r>
      <w:r w:rsidRPr="000A1EFF">
        <w:rPr>
          <w:color w:val="888888"/>
          <w:sz w:val="14"/>
          <w:szCs w:val="16"/>
        </w:rPr>
        <w:t>// URL for your database server.</w:t>
      </w:r>
    </w:p>
    <w:p w14:paraId="15161A63"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spark </w:t>
      </w:r>
      <w:r w:rsidRPr="000A1EFF">
        <w:rPr>
          <w:b/>
          <w:bCs/>
          <w:color w:val="008800"/>
          <w:sz w:val="14"/>
          <w:szCs w:val="16"/>
        </w:rPr>
        <w:t>=</w:t>
      </w:r>
      <w:r w:rsidRPr="000A1EFF">
        <w:rPr>
          <w:sz w:val="14"/>
          <w:szCs w:val="16"/>
        </w:rPr>
        <w:t xml:space="preserve"> </w:t>
      </w:r>
      <w:r w:rsidRPr="000A1EFF">
        <w:rPr>
          <w:b/>
          <w:bCs/>
          <w:color w:val="BB0066"/>
          <w:sz w:val="14"/>
          <w:szCs w:val="16"/>
        </w:rPr>
        <w:t>SparkSession</w:t>
      </w:r>
      <w:r w:rsidRPr="000A1EFF">
        <w:rPr>
          <w:color w:val="333333"/>
          <w:sz w:val="14"/>
          <w:szCs w:val="16"/>
        </w:rPr>
        <w:t>.</w:t>
      </w:r>
      <w:r w:rsidRPr="000A1EFF">
        <w:rPr>
          <w:sz w:val="14"/>
          <w:szCs w:val="16"/>
        </w:rPr>
        <w:t>builder</w:t>
      </w:r>
      <w:r w:rsidRPr="000A1EFF">
        <w:rPr>
          <w:color w:val="333333"/>
          <w:sz w:val="14"/>
          <w:szCs w:val="16"/>
        </w:rPr>
        <w:t>().</w:t>
      </w:r>
      <w:r w:rsidRPr="000A1EFF">
        <w:rPr>
          <w:sz w:val="14"/>
          <w:szCs w:val="16"/>
        </w:rPr>
        <w:t>getOrCreate</w:t>
      </w:r>
      <w:r w:rsidRPr="000A1EFF">
        <w:rPr>
          <w:color w:val="333333"/>
          <w:sz w:val="14"/>
          <w:szCs w:val="16"/>
        </w:rPr>
        <w:t>()</w:t>
      </w:r>
      <w:r w:rsidRPr="000A1EFF">
        <w:rPr>
          <w:sz w:val="14"/>
          <w:szCs w:val="16"/>
        </w:rPr>
        <w:t xml:space="preserve"> </w:t>
      </w:r>
      <w:r w:rsidRPr="000A1EFF">
        <w:rPr>
          <w:color w:val="888888"/>
          <w:sz w:val="14"/>
          <w:szCs w:val="16"/>
        </w:rPr>
        <w:t>// Create a Spark session object</w:t>
      </w:r>
    </w:p>
    <w:p w14:paraId="0BFF03FC" w14:textId="77777777" w:rsidR="00F2602C" w:rsidRPr="000A1EFF" w:rsidRDefault="00F2602C" w:rsidP="000A1EFF">
      <w:pPr>
        <w:pStyle w:val="HTMLPreformatted"/>
        <w:ind w:left="187" w:hanging="187"/>
        <w:rPr>
          <w:sz w:val="14"/>
          <w:szCs w:val="16"/>
        </w:rPr>
      </w:pPr>
    </w:p>
    <w:p w14:paraId="5148A0FB"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df </w:t>
      </w:r>
      <w:r w:rsidRPr="000A1EFF">
        <w:rPr>
          <w:b/>
          <w:bCs/>
          <w:color w:val="008800"/>
          <w:sz w:val="14"/>
          <w:szCs w:val="16"/>
        </w:rPr>
        <w:t>=</w:t>
      </w:r>
      <w:r w:rsidRPr="000A1EFF">
        <w:rPr>
          <w:sz w:val="14"/>
          <w:szCs w:val="16"/>
        </w:rPr>
        <w:t xml:space="preserve"> spark</w:t>
      </w:r>
    </w:p>
    <w:p w14:paraId="6A548D21"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read</w:t>
      </w:r>
    </w:p>
    <w:p w14:paraId="48B723EC"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format</w:t>
      </w:r>
      <w:r w:rsidRPr="000A1EFF">
        <w:rPr>
          <w:color w:val="333333"/>
          <w:sz w:val="14"/>
          <w:szCs w:val="16"/>
        </w:rPr>
        <w:t>(</w:t>
      </w:r>
      <w:r w:rsidRPr="000A1EFF">
        <w:rPr>
          <w:sz w:val="14"/>
          <w:szCs w:val="16"/>
          <w:shd w:val="clear" w:color="auto" w:fill="FFF0F0"/>
        </w:rPr>
        <w:t>"jdbc"</w:t>
      </w:r>
      <w:r w:rsidRPr="000A1EFF">
        <w:rPr>
          <w:color w:val="333333"/>
          <w:sz w:val="14"/>
          <w:szCs w:val="16"/>
        </w:rPr>
        <w:t>)</w:t>
      </w:r>
    </w:p>
    <w:p w14:paraId="34E9F505"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option</w:t>
      </w:r>
      <w:r w:rsidRPr="000A1EFF">
        <w:rPr>
          <w:color w:val="333333"/>
          <w:sz w:val="14"/>
          <w:szCs w:val="16"/>
        </w:rPr>
        <w:t>(</w:t>
      </w:r>
      <w:r w:rsidRPr="000A1EFF">
        <w:rPr>
          <w:sz w:val="14"/>
          <w:szCs w:val="16"/>
          <w:shd w:val="clear" w:color="auto" w:fill="FFF0F0"/>
        </w:rPr>
        <w:t>"url"</w:t>
      </w:r>
      <w:r w:rsidRPr="000A1EFF">
        <w:rPr>
          <w:color w:val="333333"/>
          <w:sz w:val="14"/>
          <w:szCs w:val="16"/>
        </w:rPr>
        <w:t>,</w:t>
      </w:r>
      <w:r w:rsidRPr="000A1EFF">
        <w:rPr>
          <w:sz w:val="14"/>
          <w:szCs w:val="16"/>
        </w:rPr>
        <w:t xml:space="preserve"> url</w:t>
      </w:r>
      <w:r w:rsidRPr="000A1EFF">
        <w:rPr>
          <w:color w:val="333333"/>
          <w:sz w:val="14"/>
          <w:szCs w:val="16"/>
        </w:rPr>
        <w:t>)</w:t>
      </w:r>
    </w:p>
    <w:p w14:paraId="0E6983F5"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option</w:t>
      </w:r>
      <w:r w:rsidRPr="000A1EFF">
        <w:rPr>
          <w:color w:val="333333"/>
          <w:sz w:val="14"/>
          <w:szCs w:val="16"/>
        </w:rPr>
        <w:t>(</w:t>
      </w:r>
      <w:r w:rsidRPr="000A1EFF">
        <w:rPr>
          <w:sz w:val="14"/>
          <w:szCs w:val="16"/>
          <w:shd w:val="clear" w:color="auto" w:fill="FFF0F0"/>
        </w:rPr>
        <w:t>"dbtable"</w:t>
      </w:r>
      <w:r w:rsidRPr="000A1EFF">
        <w:rPr>
          <w:color w:val="333333"/>
          <w:sz w:val="14"/>
          <w:szCs w:val="16"/>
        </w:rPr>
        <w:t>,</w:t>
      </w:r>
      <w:r w:rsidRPr="000A1EFF">
        <w:rPr>
          <w:sz w:val="14"/>
          <w:szCs w:val="16"/>
        </w:rPr>
        <w:t xml:space="preserve"> </w:t>
      </w:r>
      <w:r w:rsidRPr="000A1EFF">
        <w:rPr>
          <w:sz w:val="14"/>
          <w:szCs w:val="16"/>
          <w:shd w:val="clear" w:color="auto" w:fill="FFF0F0"/>
        </w:rPr>
        <w:t>"people"</w:t>
      </w:r>
      <w:r w:rsidRPr="000A1EFF">
        <w:rPr>
          <w:color w:val="333333"/>
          <w:sz w:val="14"/>
          <w:szCs w:val="16"/>
        </w:rPr>
        <w:t>)</w:t>
      </w:r>
    </w:p>
    <w:p w14:paraId="00F7F7E5"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load</w:t>
      </w:r>
      <w:r w:rsidRPr="000A1EFF">
        <w:rPr>
          <w:color w:val="333333"/>
          <w:sz w:val="14"/>
          <w:szCs w:val="16"/>
        </w:rPr>
        <w:t>()</w:t>
      </w:r>
    </w:p>
    <w:p w14:paraId="43EDADE9" w14:textId="77777777" w:rsidR="00F2602C" w:rsidRPr="000A1EFF" w:rsidRDefault="00F2602C" w:rsidP="000A1EFF">
      <w:pPr>
        <w:pStyle w:val="HTMLPreformatted"/>
        <w:ind w:left="187" w:hanging="187"/>
        <w:rPr>
          <w:sz w:val="14"/>
          <w:szCs w:val="16"/>
        </w:rPr>
      </w:pPr>
    </w:p>
    <w:p w14:paraId="10359373" w14:textId="77777777" w:rsidR="00F2602C" w:rsidRPr="000A1EFF" w:rsidRDefault="00F2602C" w:rsidP="000A1EFF">
      <w:pPr>
        <w:pStyle w:val="HTMLPreformatted"/>
        <w:ind w:left="187" w:hanging="187"/>
        <w:rPr>
          <w:sz w:val="14"/>
          <w:szCs w:val="16"/>
        </w:rPr>
      </w:pPr>
      <w:r w:rsidRPr="000A1EFF">
        <w:rPr>
          <w:sz w:val="14"/>
          <w:szCs w:val="16"/>
        </w:rPr>
        <w:t>df</w:t>
      </w:r>
      <w:r w:rsidRPr="000A1EFF">
        <w:rPr>
          <w:color w:val="333333"/>
          <w:sz w:val="14"/>
          <w:szCs w:val="16"/>
        </w:rPr>
        <w:t>.</w:t>
      </w:r>
      <w:r w:rsidRPr="000A1EFF">
        <w:rPr>
          <w:sz w:val="14"/>
          <w:szCs w:val="16"/>
        </w:rPr>
        <w:t>printSchema</w:t>
      </w:r>
      <w:r w:rsidRPr="000A1EFF">
        <w:rPr>
          <w:color w:val="333333"/>
          <w:sz w:val="14"/>
          <w:szCs w:val="16"/>
        </w:rPr>
        <w:t>()</w:t>
      </w:r>
      <w:r w:rsidRPr="000A1EFF">
        <w:rPr>
          <w:sz w:val="14"/>
          <w:szCs w:val="16"/>
        </w:rPr>
        <w:t xml:space="preserve"> </w:t>
      </w:r>
      <w:r w:rsidRPr="000A1EFF">
        <w:rPr>
          <w:color w:val="888888"/>
          <w:sz w:val="14"/>
          <w:szCs w:val="16"/>
        </w:rPr>
        <w:t>// Looks the schema of this DataFrame.</w:t>
      </w:r>
    </w:p>
    <w:p w14:paraId="72664C82"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countsByAge </w:t>
      </w:r>
      <w:r w:rsidRPr="000A1EFF">
        <w:rPr>
          <w:b/>
          <w:bCs/>
          <w:color w:val="008800"/>
          <w:sz w:val="14"/>
          <w:szCs w:val="16"/>
        </w:rPr>
        <w:t>=</w:t>
      </w:r>
      <w:r w:rsidRPr="000A1EFF">
        <w:rPr>
          <w:sz w:val="14"/>
          <w:szCs w:val="16"/>
        </w:rPr>
        <w:t xml:space="preserve"> df</w:t>
      </w:r>
      <w:r w:rsidRPr="000A1EFF">
        <w:rPr>
          <w:color w:val="333333"/>
          <w:sz w:val="14"/>
          <w:szCs w:val="16"/>
        </w:rPr>
        <w:t>.</w:t>
      </w:r>
      <w:r w:rsidRPr="000A1EFF">
        <w:rPr>
          <w:sz w:val="14"/>
          <w:szCs w:val="16"/>
        </w:rPr>
        <w:t>groupBy</w:t>
      </w:r>
      <w:r w:rsidRPr="000A1EFF">
        <w:rPr>
          <w:color w:val="333333"/>
          <w:sz w:val="14"/>
          <w:szCs w:val="16"/>
        </w:rPr>
        <w:t>(</w:t>
      </w:r>
      <w:r w:rsidRPr="000A1EFF">
        <w:rPr>
          <w:sz w:val="14"/>
          <w:szCs w:val="16"/>
          <w:shd w:val="clear" w:color="auto" w:fill="FFF0F0"/>
        </w:rPr>
        <w:t>"age"</w:t>
      </w:r>
      <w:r w:rsidRPr="000A1EFF">
        <w:rPr>
          <w:color w:val="333333"/>
          <w:sz w:val="14"/>
          <w:szCs w:val="16"/>
        </w:rPr>
        <w:t>).</w:t>
      </w:r>
      <w:r w:rsidRPr="000A1EFF">
        <w:rPr>
          <w:sz w:val="14"/>
          <w:szCs w:val="16"/>
        </w:rPr>
        <w:t>count</w:t>
      </w:r>
      <w:r w:rsidRPr="000A1EFF">
        <w:rPr>
          <w:color w:val="333333"/>
          <w:sz w:val="14"/>
          <w:szCs w:val="16"/>
        </w:rPr>
        <w:t>()</w:t>
      </w:r>
      <w:r w:rsidRPr="000A1EFF">
        <w:rPr>
          <w:sz w:val="14"/>
          <w:szCs w:val="16"/>
        </w:rPr>
        <w:t xml:space="preserve"> </w:t>
      </w:r>
      <w:r w:rsidRPr="000A1EFF">
        <w:rPr>
          <w:color w:val="888888"/>
          <w:sz w:val="14"/>
          <w:szCs w:val="16"/>
        </w:rPr>
        <w:t>// Counts people by age</w:t>
      </w:r>
    </w:p>
    <w:p w14:paraId="59921E19" w14:textId="77777777" w:rsidR="00F2602C" w:rsidRPr="000A1EFF" w:rsidRDefault="00F2602C" w:rsidP="000A1EFF">
      <w:pPr>
        <w:pStyle w:val="HTMLPreformatted"/>
        <w:ind w:left="187" w:hanging="187"/>
        <w:rPr>
          <w:sz w:val="14"/>
          <w:szCs w:val="16"/>
        </w:rPr>
      </w:pPr>
    </w:p>
    <w:p w14:paraId="55997D1F" w14:textId="77777777" w:rsidR="00F2602C" w:rsidRPr="000A1EFF" w:rsidRDefault="00F2602C" w:rsidP="000A1EFF">
      <w:pPr>
        <w:pStyle w:val="HTMLPreformatted"/>
        <w:ind w:left="187" w:hanging="187"/>
        <w:rPr>
          <w:sz w:val="14"/>
          <w:szCs w:val="16"/>
        </w:rPr>
      </w:pPr>
      <w:r w:rsidRPr="000A1EFF">
        <w:rPr>
          <w:color w:val="888888"/>
          <w:sz w:val="14"/>
          <w:szCs w:val="16"/>
        </w:rPr>
        <w:t>//or alternatively via SQL:</w:t>
      </w:r>
    </w:p>
    <w:p w14:paraId="7C61F882" w14:textId="77777777" w:rsidR="00F2602C" w:rsidRPr="000A1EFF" w:rsidRDefault="00F2602C" w:rsidP="000A1EFF">
      <w:pPr>
        <w:pStyle w:val="HTMLPreformatted"/>
        <w:ind w:left="187" w:hanging="187"/>
        <w:rPr>
          <w:sz w:val="14"/>
          <w:szCs w:val="16"/>
        </w:rPr>
      </w:pPr>
      <w:r w:rsidRPr="000A1EFF">
        <w:rPr>
          <w:color w:val="888888"/>
          <w:sz w:val="14"/>
          <w:szCs w:val="16"/>
        </w:rPr>
        <w:t>//df.createOrReplaceTempView("people")</w:t>
      </w:r>
    </w:p>
    <w:p w14:paraId="558782CB" w14:textId="77777777" w:rsidR="00F2602C" w:rsidRPr="000A1EFF" w:rsidRDefault="00F2602C" w:rsidP="000A1EFF">
      <w:pPr>
        <w:pStyle w:val="HTMLPreformatted"/>
        <w:ind w:left="187" w:hanging="187"/>
        <w:rPr>
          <w:sz w:val="14"/>
          <w:szCs w:val="16"/>
        </w:rPr>
      </w:pPr>
      <w:r w:rsidRPr="000A1EFF">
        <w:rPr>
          <w:color w:val="888888"/>
          <w:sz w:val="14"/>
          <w:szCs w:val="16"/>
        </w:rPr>
        <w:t>//val countsByAge = spark.sql("SELECT age, count(*) FROM people GROUP BY age")</w:t>
      </w:r>
    </w:p>
    <w:p w14:paraId="7E51FFAC" w14:textId="6B7A984B" w:rsidR="00A461F2" w:rsidRPr="00A461F2" w:rsidRDefault="00A461F2" w:rsidP="0078734C">
      <w:pPr>
        <w:pStyle w:val="Heading4"/>
      </w:pPr>
      <w:bookmarkStart w:id="9" w:name="_Toc17360511"/>
      <w:r w:rsidRPr="00A461F2">
        <w:t>Stream</w:t>
      </w:r>
      <w:r w:rsidR="00F2602C">
        <w:t>ing</w:t>
      </w:r>
      <w:bookmarkEnd w:id="9"/>
    </w:p>
    <w:p w14:paraId="76528BC4" w14:textId="36F1776B" w:rsidR="000A1EFF" w:rsidRPr="000A1EFF" w:rsidRDefault="000A1EFF" w:rsidP="000A1EFF">
      <w:pPr>
        <w:jc w:val="left"/>
        <w:rPr>
          <w:szCs w:val="16"/>
        </w:rPr>
      </w:pPr>
      <w:r w:rsidRPr="000A1EFF">
        <w:rPr>
          <w:szCs w:val="16"/>
        </w:rPr>
        <w:t xml:space="preserve">park Streaming uses Spark Core's fast scheduling capability to perform </w:t>
      </w:r>
      <w:hyperlink r:id="rId52" w:tooltip="Event stream processing" w:history="1">
        <w:r w:rsidRPr="000A1EFF">
          <w:rPr>
            <w:color w:val="0000FF"/>
            <w:szCs w:val="16"/>
            <w:u w:val="single"/>
          </w:rPr>
          <w:t>streaming analytics</w:t>
        </w:r>
      </w:hyperlink>
      <w:r w:rsidRPr="000A1EFF">
        <w:rPr>
          <w:szCs w:val="16"/>
        </w:rPr>
        <w:t xml:space="preserve">. It ingests data in mini-batches and performs RDD transformations on those mini-batches of data. This design enables the same set of application code written for batch analytics to be used in streaming analytics, thus facilitating easy implementation of </w:t>
      </w:r>
      <w:hyperlink r:id="rId53" w:tooltip="Lambda architecture" w:history="1">
        <w:r w:rsidRPr="000A1EFF">
          <w:rPr>
            <w:color w:val="0000FF"/>
            <w:szCs w:val="16"/>
            <w:u w:val="single"/>
          </w:rPr>
          <w:t>lambda architecture</w:t>
        </w:r>
      </w:hyperlink>
      <w:r w:rsidRPr="000A1EFF">
        <w:rPr>
          <w:szCs w:val="16"/>
        </w:rPr>
        <w:t xml:space="preserve">. However, this convenience comes with the penalty of latency equal to the mini-batch duration. Other streaming data engines that process event by event rather than in mini-batches include </w:t>
      </w:r>
      <w:hyperlink r:id="rId54" w:tooltip="Storm (event processor)" w:history="1">
        <w:r w:rsidRPr="000A1EFF">
          <w:rPr>
            <w:color w:val="0000FF"/>
            <w:szCs w:val="16"/>
            <w:u w:val="single"/>
          </w:rPr>
          <w:t>Storm</w:t>
        </w:r>
      </w:hyperlink>
      <w:r w:rsidRPr="000A1EFF">
        <w:rPr>
          <w:szCs w:val="16"/>
        </w:rPr>
        <w:t xml:space="preserve"> and the streaming component of </w:t>
      </w:r>
      <w:hyperlink r:id="rId55" w:tooltip="Apache Flink" w:history="1">
        <w:r w:rsidRPr="000A1EFF">
          <w:rPr>
            <w:color w:val="0000FF"/>
            <w:szCs w:val="16"/>
            <w:u w:val="single"/>
          </w:rPr>
          <w:t>Flink</w:t>
        </w:r>
      </w:hyperlink>
      <w:r w:rsidRPr="000A1EFF">
        <w:rPr>
          <w:szCs w:val="16"/>
        </w:rPr>
        <w:t>.</w:t>
      </w:r>
      <w:hyperlink r:id="rId56" w:anchor="cite_note-21" w:history="1">
        <w:r w:rsidRPr="000A1EFF">
          <w:rPr>
            <w:color w:val="0000FF"/>
            <w:szCs w:val="16"/>
            <w:u w:val="single"/>
            <w:vertAlign w:val="superscript"/>
          </w:rPr>
          <w:t>[20]</w:t>
        </w:r>
      </w:hyperlink>
      <w:r w:rsidRPr="000A1EFF">
        <w:rPr>
          <w:szCs w:val="16"/>
        </w:rPr>
        <w:t xml:space="preserve"> Spark Streaming has support built-in to consume from </w:t>
      </w:r>
      <w:hyperlink r:id="rId57" w:tooltip="Apache Kafka" w:history="1">
        <w:r w:rsidRPr="000A1EFF">
          <w:rPr>
            <w:color w:val="0000FF"/>
            <w:szCs w:val="16"/>
            <w:u w:val="single"/>
          </w:rPr>
          <w:t>Kafka</w:t>
        </w:r>
      </w:hyperlink>
      <w:r w:rsidRPr="000A1EFF">
        <w:rPr>
          <w:szCs w:val="16"/>
        </w:rPr>
        <w:t xml:space="preserve">, </w:t>
      </w:r>
      <w:hyperlink r:id="rId58" w:tooltip="Apache Flume" w:history="1">
        <w:r w:rsidRPr="000A1EFF">
          <w:rPr>
            <w:color w:val="0000FF"/>
            <w:szCs w:val="16"/>
            <w:u w:val="single"/>
          </w:rPr>
          <w:t>Flume</w:t>
        </w:r>
      </w:hyperlink>
      <w:r w:rsidRPr="000A1EFF">
        <w:rPr>
          <w:szCs w:val="16"/>
        </w:rPr>
        <w:t xml:space="preserve">, </w:t>
      </w:r>
      <w:hyperlink r:id="rId59" w:anchor="Implementation" w:tooltip="Twitter" w:history="1">
        <w:r w:rsidRPr="000A1EFF">
          <w:rPr>
            <w:color w:val="0000FF"/>
            <w:szCs w:val="16"/>
            <w:u w:val="single"/>
          </w:rPr>
          <w:t>Twitter</w:t>
        </w:r>
      </w:hyperlink>
      <w:r w:rsidRPr="000A1EFF">
        <w:rPr>
          <w:szCs w:val="16"/>
        </w:rPr>
        <w:t xml:space="preserve">, </w:t>
      </w:r>
      <w:hyperlink r:id="rId60" w:tooltip="ZeroMQ" w:history="1">
        <w:r w:rsidRPr="000A1EFF">
          <w:rPr>
            <w:color w:val="0000FF"/>
            <w:szCs w:val="16"/>
            <w:u w:val="single"/>
          </w:rPr>
          <w:t>ZeroMQ</w:t>
        </w:r>
      </w:hyperlink>
      <w:r w:rsidRPr="000A1EFF">
        <w:rPr>
          <w:szCs w:val="16"/>
        </w:rPr>
        <w:t xml:space="preserve">, </w:t>
      </w:r>
      <w:hyperlink r:id="rId61" w:anchor="Database" w:tooltip="Amazon Web Services" w:history="1">
        <w:r w:rsidRPr="000A1EFF">
          <w:rPr>
            <w:color w:val="0000FF"/>
            <w:szCs w:val="16"/>
            <w:u w:val="single"/>
          </w:rPr>
          <w:t>Kinesis</w:t>
        </w:r>
      </w:hyperlink>
      <w:r w:rsidRPr="000A1EFF">
        <w:rPr>
          <w:szCs w:val="16"/>
        </w:rPr>
        <w:t xml:space="preserve">, and </w:t>
      </w:r>
      <w:hyperlink r:id="rId62" w:tooltip="Network socket" w:history="1">
        <w:r w:rsidRPr="000A1EFF">
          <w:rPr>
            <w:color w:val="0000FF"/>
            <w:szCs w:val="16"/>
            <w:u w:val="single"/>
          </w:rPr>
          <w:t>TCP/IP sockets</w:t>
        </w:r>
      </w:hyperlink>
      <w:r w:rsidRPr="000A1EFF">
        <w:rPr>
          <w:szCs w:val="16"/>
        </w:rPr>
        <w:t>.</w:t>
      </w:r>
      <w:hyperlink r:id="rId63" w:anchor="cite_note-22" w:history="1">
        <w:r w:rsidRPr="000A1EFF">
          <w:rPr>
            <w:color w:val="0000FF"/>
            <w:szCs w:val="16"/>
            <w:u w:val="single"/>
            <w:vertAlign w:val="superscript"/>
          </w:rPr>
          <w:t>[21]</w:t>
        </w:r>
      </w:hyperlink>
      <w:r w:rsidRPr="000A1EFF">
        <w:rPr>
          <w:szCs w:val="16"/>
        </w:rPr>
        <w:t xml:space="preserve"> In Spark 2.x, a separate technology based on Datasets, called Structured Streaming, that has a higher-level interface is also provided to support streaming.</w:t>
      </w:r>
      <w:hyperlink r:id="rId64" w:anchor="cite_note-23" w:history="1">
        <w:r w:rsidRPr="000A1EFF">
          <w:rPr>
            <w:color w:val="0000FF"/>
            <w:szCs w:val="16"/>
            <w:u w:val="single"/>
            <w:vertAlign w:val="superscript"/>
          </w:rPr>
          <w:t>[22]</w:t>
        </w:r>
      </w:hyperlink>
      <w:r w:rsidRPr="000A1EFF">
        <w:rPr>
          <w:szCs w:val="16"/>
        </w:rPr>
        <w:t xml:space="preserve"> </w:t>
      </w:r>
    </w:p>
    <w:p w14:paraId="59316D0E" w14:textId="75676209" w:rsidR="00F2602C" w:rsidRDefault="00F2602C" w:rsidP="00F2602C">
      <w:pPr>
        <w:pStyle w:val="Heading4"/>
      </w:pPr>
      <w:bookmarkStart w:id="10" w:name="_Toc17360512"/>
      <w:r>
        <w:t>Mlib Machine Learning Library</w:t>
      </w:r>
      <w:bookmarkEnd w:id="10"/>
    </w:p>
    <w:p w14:paraId="16B40275" w14:textId="77777777" w:rsidR="000A1EFF" w:rsidRPr="000A1EFF" w:rsidRDefault="000A1EFF" w:rsidP="000A1EFF">
      <w:pPr>
        <w:jc w:val="left"/>
        <w:rPr>
          <w:szCs w:val="16"/>
        </w:rPr>
      </w:pPr>
      <w:r w:rsidRPr="000A1EFF">
        <w:rPr>
          <w:szCs w:val="16"/>
        </w:rPr>
        <w:t xml:space="preserve">Spark MLlib is a </w:t>
      </w:r>
      <w:hyperlink r:id="rId65" w:tooltip="Distributed computing" w:history="1">
        <w:r w:rsidRPr="000A1EFF">
          <w:rPr>
            <w:color w:val="0000FF"/>
            <w:szCs w:val="16"/>
            <w:u w:val="single"/>
          </w:rPr>
          <w:t>distributed</w:t>
        </w:r>
      </w:hyperlink>
      <w:r w:rsidRPr="000A1EFF">
        <w:rPr>
          <w:szCs w:val="16"/>
        </w:rPr>
        <w:t xml:space="preserve"> machine-learning framework on top of Spark Core that, due in large part to the distributed memory-based Spark architecture, is as much as nine times as fast as the disk-based implementation used by </w:t>
      </w:r>
      <w:hyperlink r:id="rId66" w:tooltip="Apache Mahout" w:history="1">
        <w:r w:rsidRPr="000A1EFF">
          <w:rPr>
            <w:color w:val="0000FF"/>
            <w:szCs w:val="16"/>
            <w:u w:val="single"/>
          </w:rPr>
          <w:t>Apache Mahout</w:t>
        </w:r>
      </w:hyperlink>
      <w:r w:rsidRPr="000A1EFF">
        <w:rPr>
          <w:szCs w:val="16"/>
        </w:rPr>
        <w:t xml:space="preserve"> (according to benchmarks done by the MLlib developers against the </w:t>
      </w:r>
      <w:hyperlink r:id="rId67" w:tooltip="Linear regression" w:history="1">
        <w:r w:rsidRPr="000A1EFF">
          <w:rPr>
            <w:color w:val="0000FF"/>
            <w:szCs w:val="16"/>
            <w:u w:val="single"/>
          </w:rPr>
          <w:t>alternating least squares</w:t>
        </w:r>
      </w:hyperlink>
      <w:r w:rsidRPr="000A1EFF">
        <w:rPr>
          <w:szCs w:val="16"/>
        </w:rPr>
        <w:t xml:space="preserve"> (ALS) implementations, and before Mahout itself gained a Spark interface), and </w:t>
      </w:r>
      <w:hyperlink r:id="rId68" w:tooltip="Scale (computing)" w:history="1">
        <w:r w:rsidRPr="000A1EFF">
          <w:rPr>
            <w:color w:val="0000FF"/>
            <w:szCs w:val="16"/>
            <w:u w:val="single"/>
          </w:rPr>
          <w:t>scales</w:t>
        </w:r>
      </w:hyperlink>
      <w:r w:rsidRPr="000A1EFF">
        <w:rPr>
          <w:szCs w:val="16"/>
        </w:rPr>
        <w:t xml:space="preserve"> better than </w:t>
      </w:r>
      <w:hyperlink r:id="rId69" w:tooltip="Vowpal Wabbit" w:history="1">
        <w:r w:rsidRPr="000A1EFF">
          <w:rPr>
            <w:color w:val="0000FF"/>
            <w:szCs w:val="16"/>
            <w:u w:val="single"/>
          </w:rPr>
          <w:t>Vowpal Wabbit</w:t>
        </w:r>
      </w:hyperlink>
      <w:r w:rsidRPr="000A1EFF">
        <w:rPr>
          <w:szCs w:val="16"/>
        </w:rPr>
        <w:t>.</w:t>
      </w:r>
      <w:hyperlink r:id="rId70" w:anchor="cite_note-24" w:history="1">
        <w:r w:rsidRPr="000A1EFF">
          <w:rPr>
            <w:color w:val="0000FF"/>
            <w:szCs w:val="16"/>
            <w:u w:val="single"/>
            <w:vertAlign w:val="superscript"/>
          </w:rPr>
          <w:t>[23]</w:t>
        </w:r>
      </w:hyperlink>
      <w:r w:rsidRPr="000A1EFF">
        <w:rPr>
          <w:szCs w:val="16"/>
        </w:rPr>
        <w:t xml:space="preserve"> An overview of Spark MLlib is exist.</w:t>
      </w:r>
      <w:hyperlink r:id="rId71" w:anchor="cite_note-25" w:history="1">
        <w:r w:rsidRPr="000A1EFF">
          <w:rPr>
            <w:color w:val="0000FF"/>
            <w:szCs w:val="16"/>
            <w:u w:val="single"/>
            <w:vertAlign w:val="superscript"/>
          </w:rPr>
          <w:t>[24]</w:t>
        </w:r>
      </w:hyperlink>
      <w:r w:rsidRPr="000A1EFF">
        <w:rPr>
          <w:szCs w:val="16"/>
        </w:rPr>
        <w:t xml:space="preserve"> Many common machine learning and statistical algorithms have been implemented and are shipped with MLlib which simplifies large scale machine learning </w:t>
      </w:r>
      <w:hyperlink r:id="rId72" w:tooltip="Pipeline (software)" w:history="1">
        <w:r w:rsidRPr="000A1EFF">
          <w:rPr>
            <w:color w:val="0000FF"/>
            <w:szCs w:val="16"/>
            <w:u w:val="single"/>
          </w:rPr>
          <w:t>pipelines</w:t>
        </w:r>
      </w:hyperlink>
      <w:r w:rsidRPr="000A1EFF">
        <w:rPr>
          <w:szCs w:val="16"/>
        </w:rPr>
        <w:t xml:space="preserve">, including: </w:t>
      </w:r>
    </w:p>
    <w:p w14:paraId="12CEFA41" w14:textId="77777777" w:rsidR="000A1EFF" w:rsidRPr="000A1EFF" w:rsidRDefault="00326B62"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73" w:tooltip="Summary statistics" w:history="1">
        <w:r w:rsidR="000A1EFF" w:rsidRPr="000A1EFF">
          <w:rPr>
            <w:rFonts w:ascii="Arial Narrow" w:hAnsi="Arial Narrow"/>
            <w:color w:val="0000FF"/>
            <w:sz w:val="16"/>
            <w:szCs w:val="16"/>
            <w:u w:val="single"/>
          </w:rPr>
          <w:t>summary statistics</w:t>
        </w:r>
      </w:hyperlink>
      <w:r w:rsidR="000A1EFF" w:rsidRPr="000A1EFF">
        <w:rPr>
          <w:rFonts w:ascii="Arial Narrow" w:hAnsi="Arial Narrow"/>
          <w:sz w:val="16"/>
          <w:szCs w:val="16"/>
        </w:rPr>
        <w:t xml:space="preserve">, </w:t>
      </w:r>
      <w:hyperlink r:id="rId74" w:tooltip="Correlation and dependence" w:history="1">
        <w:r w:rsidR="000A1EFF" w:rsidRPr="000A1EFF">
          <w:rPr>
            <w:rFonts w:ascii="Arial Narrow" w:hAnsi="Arial Narrow"/>
            <w:color w:val="0000FF"/>
            <w:sz w:val="16"/>
            <w:szCs w:val="16"/>
            <w:u w:val="single"/>
          </w:rPr>
          <w:t>correlations</w:t>
        </w:r>
      </w:hyperlink>
      <w:r w:rsidR="000A1EFF" w:rsidRPr="000A1EFF">
        <w:rPr>
          <w:rFonts w:ascii="Arial Narrow" w:hAnsi="Arial Narrow"/>
          <w:sz w:val="16"/>
          <w:szCs w:val="16"/>
        </w:rPr>
        <w:t xml:space="preserve">, </w:t>
      </w:r>
      <w:hyperlink r:id="rId75" w:tooltip="Stratified sampling" w:history="1">
        <w:r w:rsidR="000A1EFF" w:rsidRPr="000A1EFF">
          <w:rPr>
            <w:rFonts w:ascii="Arial Narrow" w:hAnsi="Arial Narrow"/>
            <w:color w:val="0000FF"/>
            <w:sz w:val="16"/>
            <w:szCs w:val="16"/>
            <w:u w:val="single"/>
          </w:rPr>
          <w:t>stratified sampling</w:t>
        </w:r>
      </w:hyperlink>
      <w:r w:rsidR="000A1EFF" w:rsidRPr="000A1EFF">
        <w:rPr>
          <w:rFonts w:ascii="Arial Narrow" w:hAnsi="Arial Narrow"/>
          <w:sz w:val="16"/>
          <w:szCs w:val="16"/>
        </w:rPr>
        <w:t xml:space="preserve">, </w:t>
      </w:r>
      <w:hyperlink r:id="rId76" w:tooltip="Hypothesis testing" w:history="1">
        <w:r w:rsidR="000A1EFF" w:rsidRPr="000A1EFF">
          <w:rPr>
            <w:rFonts w:ascii="Arial Narrow" w:hAnsi="Arial Narrow"/>
            <w:color w:val="0000FF"/>
            <w:sz w:val="16"/>
            <w:szCs w:val="16"/>
            <w:u w:val="single"/>
          </w:rPr>
          <w:t>hypothesis testing</w:t>
        </w:r>
      </w:hyperlink>
      <w:r w:rsidR="000A1EFF" w:rsidRPr="000A1EFF">
        <w:rPr>
          <w:rFonts w:ascii="Arial Narrow" w:hAnsi="Arial Narrow"/>
          <w:sz w:val="16"/>
          <w:szCs w:val="16"/>
        </w:rPr>
        <w:t>, random data generation</w:t>
      </w:r>
      <w:hyperlink r:id="rId77" w:anchor="cite_note-26" w:history="1">
        <w:r w:rsidR="000A1EFF" w:rsidRPr="000A1EFF">
          <w:rPr>
            <w:rFonts w:ascii="Arial Narrow" w:hAnsi="Arial Narrow"/>
            <w:color w:val="0000FF"/>
            <w:sz w:val="16"/>
            <w:szCs w:val="16"/>
            <w:u w:val="single"/>
            <w:vertAlign w:val="superscript"/>
          </w:rPr>
          <w:t>[25]</w:t>
        </w:r>
      </w:hyperlink>
    </w:p>
    <w:p w14:paraId="2963487C" w14:textId="77777777" w:rsidR="000A1EFF" w:rsidRPr="000A1EFF" w:rsidRDefault="00326B62"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78" w:tooltip="Statistical classification" w:history="1">
        <w:r w:rsidR="000A1EFF" w:rsidRPr="000A1EFF">
          <w:rPr>
            <w:rFonts w:ascii="Arial Narrow" w:hAnsi="Arial Narrow"/>
            <w:color w:val="0000FF"/>
            <w:sz w:val="16"/>
            <w:szCs w:val="16"/>
            <w:u w:val="single"/>
          </w:rPr>
          <w:t>classification</w:t>
        </w:r>
      </w:hyperlink>
      <w:r w:rsidR="000A1EFF" w:rsidRPr="000A1EFF">
        <w:rPr>
          <w:rFonts w:ascii="Arial Narrow" w:hAnsi="Arial Narrow"/>
          <w:sz w:val="16"/>
          <w:szCs w:val="16"/>
        </w:rPr>
        <w:t xml:space="preserve"> and </w:t>
      </w:r>
      <w:hyperlink r:id="rId79" w:tooltip="Regression analysis" w:history="1">
        <w:r w:rsidR="000A1EFF" w:rsidRPr="000A1EFF">
          <w:rPr>
            <w:rFonts w:ascii="Arial Narrow" w:hAnsi="Arial Narrow"/>
            <w:color w:val="0000FF"/>
            <w:sz w:val="16"/>
            <w:szCs w:val="16"/>
            <w:u w:val="single"/>
          </w:rPr>
          <w:t>regression</w:t>
        </w:r>
      </w:hyperlink>
      <w:r w:rsidR="000A1EFF" w:rsidRPr="000A1EFF">
        <w:rPr>
          <w:rFonts w:ascii="Arial Narrow" w:hAnsi="Arial Narrow"/>
          <w:sz w:val="16"/>
          <w:szCs w:val="16"/>
        </w:rPr>
        <w:t xml:space="preserve">: </w:t>
      </w:r>
      <w:hyperlink r:id="rId80" w:tooltip="Support vector machines" w:history="1">
        <w:r w:rsidR="000A1EFF" w:rsidRPr="000A1EFF">
          <w:rPr>
            <w:rFonts w:ascii="Arial Narrow" w:hAnsi="Arial Narrow"/>
            <w:color w:val="0000FF"/>
            <w:sz w:val="16"/>
            <w:szCs w:val="16"/>
            <w:u w:val="single"/>
          </w:rPr>
          <w:t>support vector machines</w:t>
        </w:r>
      </w:hyperlink>
      <w:r w:rsidR="000A1EFF" w:rsidRPr="000A1EFF">
        <w:rPr>
          <w:rFonts w:ascii="Arial Narrow" w:hAnsi="Arial Narrow"/>
          <w:sz w:val="16"/>
          <w:szCs w:val="16"/>
        </w:rPr>
        <w:t xml:space="preserve">, </w:t>
      </w:r>
      <w:hyperlink r:id="rId81" w:tooltip="Logistic regression" w:history="1">
        <w:r w:rsidR="000A1EFF" w:rsidRPr="000A1EFF">
          <w:rPr>
            <w:rFonts w:ascii="Arial Narrow" w:hAnsi="Arial Narrow"/>
            <w:color w:val="0000FF"/>
            <w:sz w:val="16"/>
            <w:szCs w:val="16"/>
            <w:u w:val="single"/>
          </w:rPr>
          <w:t>logistic regression</w:t>
        </w:r>
      </w:hyperlink>
      <w:r w:rsidR="000A1EFF" w:rsidRPr="000A1EFF">
        <w:rPr>
          <w:rFonts w:ascii="Arial Narrow" w:hAnsi="Arial Narrow"/>
          <w:sz w:val="16"/>
          <w:szCs w:val="16"/>
        </w:rPr>
        <w:t xml:space="preserve">, </w:t>
      </w:r>
      <w:hyperlink r:id="rId82" w:tooltip="Linear regression" w:history="1">
        <w:r w:rsidR="000A1EFF" w:rsidRPr="000A1EFF">
          <w:rPr>
            <w:rFonts w:ascii="Arial Narrow" w:hAnsi="Arial Narrow"/>
            <w:color w:val="0000FF"/>
            <w:sz w:val="16"/>
            <w:szCs w:val="16"/>
            <w:u w:val="single"/>
          </w:rPr>
          <w:t>linear regression</w:t>
        </w:r>
      </w:hyperlink>
      <w:r w:rsidR="000A1EFF" w:rsidRPr="000A1EFF">
        <w:rPr>
          <w:rFonts w:ascii="Arial Narrow" w:hAnsi="Arial Narrow"/>
          <w:sz w:val="16"/>
          <w:szCs w:val="16"/>
        </w:rPr>
        <w:t xml:space="preserve">, decision trees, </w:t>
      </w:r>
      <w:hyperlink r:id="rId83" w:tooltip="Naive Bayes classifier" w:history="1">
        <w:r w:rsidR="000A1EFF" w:rsidRPr="000A1EFF">
          <w:rPr>
            <w:rFonts w:ascii="Arial Narrow" w:hAnsi="Arial Narrow"/>
            <w:color w:val="0000FF"/>
            <w:sz w:val="16"/>
            <w:szCs w:val="16"/>
            <w:u w:val="single"/>
          </w:rPr>
          <w:t>naive Bayes classification</w:t>
        </w:r>
      </w:hyperlink>
    </w:p>
    <w:p w14:paraId="60E091B7" w14:textId="77777777" w:rsidR="000A1EFF" w:rsidRPr="000A1EFF" w:rsidRDefault="00326B62"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84" w:tooltip="Collaborative filtering" w:history="1">
        <w:r w:rsidR="000A1EFF" w:rsidRPr="000A1EFF">
          <w:rPr>
            <w:rFonts w:ascii="Arial Narrow" w:hAnsi="Arial Narrow"/>
            <w:color w:val="0000FF"/>
            <w:sz w:val="16"/>
            <w:szCs w:val="16"/>
            <w:u w:val="single"/>
          </w:rPr>
          <w:t>collaborative filtering</w:t>
        </w:r>
      </w:hyperlink>
      <w:r w:rsidR="000A1EFF" w:rsidRPr="000A1EFF">
        <w:rPr>
          <w:rFonts w:ascii="Arial Narrow" w:hAnsi="Arial Narrow"/>
          <w:sz w:val="16"/>
          <w:szCs w:val="16"/>
        </w:rPr>
        <w:t xml:space="preserve"> techniques including alternating least squares (ALS)</w:t>
      </w:r>
    </w:p>
    <w:p w14:paraId="2242FD10" w14:textId="77777777" w:rsidR="000A1EFF" w:rsidRPr="000A1EFF" w:rsidRDefault="00326B62"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85" w:tooltip="Cluster analysis" w:history="1">
        <w:r w:rsidR="000A1EFF" w:rsidRPr="000A1EFF">
          <w:rPr>
            <w:rFonts w:ascii="Arial Narrow" w:hAnsi="Arial Narrow"/>
            <w:color w:val="0000FF"/>
            <w:sz w:val="16"/>
            <w:szCs w:val="16"/>
            <w:u w:val="single"/>
          </w:rPr>
          <w:t>cluster analysis methods</w:t>
        </w:r>
      </w:hyperlink>
      <w:r w:rsidR="000A1EFF" w:rsidRPr="000A1EFF">
        <w:rPr>
          <w:rFonts w:ascii="Arial Narrow" w:hAnsi="Arial Narrow"/>
          <w:sz w:val="16"/>
          <w:szCs w:val="16"/>
        </w:rPr>
        <w:t xml:space="preserve"> including </w:t>
      </w:r>
      <w:hyperlink r:id="rId86" w:tooltip="K-means clustering" w:history="1">
        <w:r w:rsidR="000A1EFF" w:rsidRPr="000A1EFF">
          <w:rPr>
            <w:rFonts w:ascii="Arial Narrow" w:hAnsi="Arial Narrow"/>
            <w:color w:val="0000FF"/>
            <w:sz w:val="16"/>
            <w:szCs w:val="16"/>
            <w:u w:val="single"/>
          </w:rPr>
          <w:t>k-means</w:t>
        </w:r>
      </w:hyperlink>
      <w:r w:rsidR="000A1EFF" w:rsidRPr="000A1EFF">
        <w:rPr>
          <w:rFonts w:ascii="Arial Narrow" w:hAnsi="Arial Narrow"/>
          <w:sz w:val="16"/>
          <w:szCs w:val="16"/>
        </w:rPr>
        <w:t xml:space="preserve">, and </w:t>
      </w:r>
      <w:hyperlink r:id="rId87" w:tooltip="Latent Dirichlet allocation" w:history="1">
        <w:r w:rsidR="000A1EFF" w:rsidRPr="000A1EFF">
          <w:rPr>
            <w:rFonts w:ascii="Arial Narrow" w:hAnsi="Arial Narrow"/>
            <w:color w:val="0000FF"/>
            <w:sz w:val="16"/>
            <w:szCs w:val="16"/>
            <w:u w:val="single"/>
          </w:rPr>
          <w:t>latent Dirichlet allocation</w:t>
        </w:r>
      </w:hyperlink>
      <w:r w:rsidR="000A1EFF" w:rsidRPr="000A1EFF">
        <w:rPr>
          <w:rFonts w:ascii="Arial Narrow" w:hAnsi="Arial Narrow"/>
          <w:sz w:val="16"/>
          <w:szCs w:val="16"/>
        </w:rPr>
        <w:t xml:space="preserve"> (LDA)</w:t>
      </w:r>
    </w:p>
    <w:p w14:paraId="7EF311A5" w14:textId="77777777" w:rsidR="000A1EFF" w:rsidRPr="000A1EFF" w:rsidRDefault="00326B62"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88" w:tooltip="Dimensionality reduction" w:history="1">
        <w:r w:rsidR="000A1EFF" w:rsidRPr="000A1EFF">
          <w:rPr>
            <w:rFonts w:ascii="Arial Narrow" w:hAnsi="Arial Narrow"/>
            <w:color w:val="0000FF"/>
            <w:sz w:val="16"/>
            <w:szCs w:val="16"/>
            <w:u w:val="single"/>
          </w:rPr>
          <w:t>dimensionality reduction techniques</w:t>
        </w:r>
      </w:hyperlink>
      <w:r w:rsidR="000A1EFF" w:rsidRPr="000A1EFF">
        <w:rPr>
          <w:rFonts w:ascii="Arial Narrow" w:hAnsi="Arial Narrow"/>
          <w:sz w:val="16"/>
          <w:szCs w:val="16"/>
        </w:rPr>
        <w:t xml:space="preserve"> such as </w:t>
      </w:r>
      <w:hyperlink r:id="rId89" w:tooltip="Singular value decomposition" w:history="1">
        <w:r w:rsidR="000A1EFF" w:rsidRPr="000A1EFF">
          <w:rPr>
            <w:rFonts w:ascii="Arial Narrow" w:hAnsi="Arial Narrow"/>
            <w:color w:val="0000FF"/>
            <w:sz w:val="16"/>
            <w:szCs w:val="16"/>
            <w:u w:val="single"/>
          </w:rPr>
          <w:t>singular value decomposition</w:t>
        </w:r>
      </w:hyperlink>
      <w:r w:rsidR="000A1EFF" w:rsidRPr="000A1EFF">
        <w:rPr>
          <w:rFonts w:ascii="Arial Narrow" w:hAnsi="Arial Narrow"/>
          <w:sz w:val="16"/>
          <w:szCs w:val="16"/>
        </w:rPr>
        <w:t xml:space="preserve"> (SVD), and </w:t>
      </w:r>
      <w:hyperlink r:id="rId90" w:tooltip="Principal component analysis" w:history="1">
        <w:r w:rsidR="000A1EFF" w:rsidRPr="000A1EFF">
          <w:rPr>
            <w:rFonts w:ascii="Arial Narrow" w:hAnsi="Arial Narrow"/>
            <w:color w:val="0000FF"/>
            <w:sz w:val="16"/>
            <w:szCs w:val="16"/>
            <w:u w:val="single"/>
          </w:rPr>
          <w:t>principal component analysis</w:t>
        </w:r>
      </w:hyperlink>
      <w:r w:rsidR="000A1EFF" w:rsidRPr="000A1EFF">
        <w:rPr>
          <w:rFonts w:ascii="Arial Narrow" w:hAnsi="Arial Narrow"/>
          <w:sz w:val="16"/>
          <w:szCs w:val="16"/>
        </w:rPr>
        <w:t xml:space="preserve"> (PCA)</w:t>
      </w:r>
    </w:p>
    <w:p w14:paraId="4DF8E80B" w14:textId="77777777" w:rsidR="000A1EFF" w:rsidRPr="000A1EFF" w:rsidRDefault="00326B62"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91" w:tooltip="Feature extraction" w:history="1">
        <w:r w:rsidR="000A1EFF" w:rsidRPr="000A1EFF">
          <w:rPr>
            <w:rFonts w:ascii="Arial Narrow" w:hAnsi="Arial Narrow"/>
            <w:color w:val="0000FF"/>
            <w:sz w:val="16"/>
            <w:szCs w:val="16"/>
            <w:u w:val="single"/>
          </w:rPr>
          <w:t>feature extraction</w:t>
        </w:r>
      </w:hyperlink>
      <w:r w:rsidR="000A1EFF" w:rsidRPr="000A1EFF">
        <w:rPr>
          <w:rFonts w:ascii="Arial Narrow" w:hAnsi="Arial Narrow"/>
          <w:sz w:val="16"/>
          <w:szCs w:val="16"/>
        </w:rPr>
        <w:t xml:space="preserve"> and </w:t>
      </w:r>
      <w:hyperlink r:id="rId92" w:tooltip="Data transformation (statistics)" w:history="1">
        <w:r w:rsidR="000A1EFF" w:rsidRPr="000A1EFF">
          <w:rPr>
            <w:rFonts w:ascii="Arial Narrow" w:hAnsi="Arial Narrow"/>
            <w:color w:val="0000FF"/>
            <w:sz w:val="16"/>
            <w:szCs w:val="16"/>
            <w:u w:val="single"/>
          </w:rPr>
          <w:t>transformation</w:t>
        </w:r>
      </w:hyperlink>
      <w:r w:rsidR="000A1EFF" w:rsidRPr="000A1EFF">
        <w:rPr>
          <w:rFonts w:ascii="Arial Narrow" w:hAnsi="Arial Narrow"/>
          <w:sz w:val="16"/>
          <w:szCs w:val="16"/>
        </w:rPr>
        <w:t xml:space="preserve"> functions</w:t>
      </w:r>
    </w:p>
    <w:p w14:paraId="60EAC6A2" w14:textId="77777777" w:rsidR="000A1EFF" w:rsidRPr="000A1EFF" w:rsidRDefault="00326B62"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93" w:tooltip="Optimization (mathematics)" w:history="1">
        <w:r w:rsidR="000A1EFF" w:rsidRPr="000A1EFF">
          <w:rPr>
            <w:rFonts w:ascii="Arial Narrow" w:hAnsi="Arial Narrow"/>
            <w:color w:val="0000FF"/>
            <w:sz w:val="16"/>
            <w:szCs w:val="16"/>
            <w:u w:val="single"/>
          </w:rPr>
          <w:t>optimization</w:t>
        </w:r>
      </w:hyperlink>
      <w:r w:rsidR="000A1EFF" w:rsidRPr="000A1EFF">
        <w:rPr>
          <w:rFonts w:ascii="Arial Narrow" w:hAnsi="Arial Narrow"/>
          <w:sz w:val="16"/>
          <w:szCs w:val="16"/>
        </w:rPr>
        <w:t xml:space="preserve"> algorithms such as </w:t>
      </w:r>
      <w:hyperlink r:id="rId94" w:tooltip="Stochastic gradient descent" w:history="1">
        <w:r w:rsidR="000A1EFF" w:rsidRPr="000A1EFF">
          <w:rPr>
            <w:rFonts w:ascii="Arial Narrow" w:hAnsi="Arial Narrow"/>
            <w:color w:val="0000FF"/>
            <w:sz w:val="16"/>
            <w:szCs w:val="16"/>
            <w:u w:val="single"/>
          </w:rPr>
          <w:t>stochastic gradient descent</w:t>
        </w:r>
      </w:hyperlink>
      <w:r w:rsidR="000A1EFF" w:rsidRPr="000A1EFF">
        <w:rPr>
          <w:rFonts w:ascii="Arial Narrow" w:hAnsi="Arial Narrow"/>
          <w:sz w:val="16"/>
          <w:szCs w:val="16"/>
        </w:rPr>
        <w:t xml:space="preserve">, </w:t>
      </w:r>
      <w:hyperlink r:id="rId95" w:tooltip="Limited-memory BFGS" w:history="1">
        <w:r w:rsidR="000A1EFF" w:rsidRPr="000A1EFF">
          <w:rPr>
            <w:rFonts w:ascii="Arial Narrow" w:hAnsi="Arial Narrow"/>
            <w:color w:val="0000FF"/>
            <w:sz w:val="16"/>
            <w:szCs w:val="16"/>
            <w:u w:val="single"/>
          </w:rPr>
          <w:t>limited-memory BFGS</w:t>
        </w:r>
      </w:hyperlink>
      <w:r w:rsidR="000A1EFF" w:rsidRPr="000A1EFF">
        <w:rPr>
          <w:rFonts w:ascii="Arial Narrow" w:hAnsi="Arial Narrow"/>
          <w:sz w:val="16"/>
          <w:szCs w:val="16"/>
        </w:rPr>
        <w:t xml:space="preserve"> (L-BFGS)</w:t>
      </w:r>
    </w:p>
    <w:p w14:paraId="47888A36" w14:textId="77777777" w:rsidR="000A1EFF" w:rsidRPr="000A1EFF" w:rsidRDefault="000A1EFF" w:rsidP="000A1EFF">
      <w:pPr>
        <w:pStyle w:val="Heading4"/>
      </w:pPr>
      <w:bookmarkStart w:id="11" w:name="_Toc17360513"/>
      <w:r w:rsidRPr="000A1EFF">
        <w:rPr>
          <w:rStyle w:val="mw-headline"/>
          <w:rFonts w:ascii="Arial Narrow" w:hAnsi="Arial Narrow"/>
        </w:rPr>
        <w:t>GraphX</w:t>
      </w:r>
      <w:bookmarkEnd w:id="11"/>
    </w:p>
    <w:p w14:paraId="75CE634B" w14:textId="6EDFC244" w:rsidR="000A1EFF" w:rsidRPr="000A1EFF" w:rsidRDefault="000A1EFF" w:rsidP="000A1EFF">
      <w:pPr>
        <w:pStyle w:val="NormalWeb"/>
        <w:spacing w:before="0" w:beforeAutospacing="0" w:after="0" w:afterAutospacing="0"/>
        <w:rPr>
          <w:rFonts w:ascii="Arial Narrow" w:hAnsi="Arial Narrow"/>
          <w:sz w:val="16"/>
          <w:szCs w:val="16"/>
        </w:rPr>
      </w:pPr>
      <w:r w:rsidRPr="000A1EFF">
        <w:rPr>
          <w:rFonts w:ascii="Arial Narrow" w:hAnsi="Arial Narrow"/>
          <w:sz w:val="16"/>
          <w:szCs w:val="16"/>
        </w:rPr>
        <w:t xml:space="preserve">GraphX is a distributed </w:t>
      </w:r>
      <w:hyperlink r:id="rId96" w:tooltip="Graph (abstract data type)" w:history="1">
        <w:r w:rsidRPr="000A1EFF">
          <w:rPr>
            <w:rStyle w:val="Hyperlink"/>
            <w:rFonts w:ascii="Arial Narrow" w:hAnsi="Arial Narrow"/>
            <w:sz w:val="16"/>
            <w:szCs w:val="16"/>
          </w:rPr>
          <w:t>graph-processing</w:t>
        </w:r>
      </w:hyperlink>
      <w:r w:rsidRPr="000A1EFF">
        <w:rPr>
          <w:rFonts w:ascii="Arial Narrow" w:hAnsi="Arial Narrow"/>
          <w:sz w:val="16"/>
          <w:szCs w:val="16"/>
        </w:rPr>
        <w:t xml:space="preserve"> framework on top of Apache Spark. Because it is based on RDDs, which are immutable, graphs are immutable and thus GraphX is unsuitable for graphs that need to be updated, let alone in a transactional manner like a </w:t>
      </w:r>
      <w:hyperlink r:id="rId97" w:tooltip="Graph database" w:history="1">
        <w:r w:rsidRPr="000A1EFF">
          <w:rPr>
            <w:rStyle w:val="Hyperlink"/>
            <w:rFonts w:ascii="Arial Narrow" w:hAnsi="Arial Narrow"/>
            <w:sz w:val="16"/>
            <w:szCs w:val="16"/>
          </w:rPr>
          <w:t>graph database</w:t>
        </w:r>
      </w:hyperlink>
      <w:r w:rsidRPr="000A1EFF">
        <w:rPr>
          <w:rFonts w:ascii="Arial Narrow" w:hAnsi="Arial Narrow"/>
          <w:sz w:val="16"/>
          <w:szCs w:val="16"/>
        </w:rPr>
        <w:t>.</w:t>
      </w:r>
      <w:hyperlink r:id="rId98" w:anchor="cite_note-27" w:history="1">
        <w:r w:rsidRPr="000A1EFF">
          <w:rPr>
            <w:rStyle w:val="Hyperlink"/>
            <w:rFonts w:ascii="Arial Narrow" w:hAnsi="Arial Narrow"/>
            <w:sz w:val="16"/>
            <w:szCs w:val="16"/>
            <w:vertAlign w:val="superscript"/>
          </w:rPr>
          <w:t>[26]</w:t>
        </w:r>
      </w:hyperlink>
      <w:r w:rsidRPr="000A1EFF">
        <w:rPr>
          <w:rFonts w:ascii="Arial Narrow" w:hAnsi="Arial Narrow"/>
          <w:sz w:val="16"/>
          <w:szCs w:val="16"/>
        </w:rPr>
        <w:t xml:space="preserve"> GraphX provides two separate APIs for implementation of massively parallel algorithms (such as </w:t>
      </w:r>
      <w:hyperlink r:id="rId99" w:tooltip="PageRank" w:history="1">
        <w:r w:rsidRPr="000A1EFF">
          <w:rPr>
            <w:rStyle w:val="Hyperlink"/>
            <w:rFonts w:ascii="Arial Narrow" w:hAnsi="Arial Narrow"/>
            <w:sz w:val="16"/>
            <w:szCs w:val="16"/>
          </w:rPr>
          <w:t>PageRank</w:t>
        </w:r>
      </w:hyperlink>
      <w:r w:rsidRPr="000A1EFF">
        <w:rPr>
          <w:rFonts w:ascii="Arial Narrow" w:hAnsi="Arial Narrow"/>
          <w:sz w:val="16"/>
          <w:szCs w:val="16"/>
        </w:rPr>
        <w:t xml:space="preserve">): a </w:t>
      </w:r>
      <w:hyperlink r:id="rId100" w:anchor="Distributed_processing" w:tooltip="Graph database" w:history="1">
        <w:r w:rsidRPr="000A1EFF">
          <w:rPr>
            <w:rStyle w:val="Hyperlink"/>
            <w:rFonts w:ascii="Arial Narrow" w:hAnsi="Arial Narrow"/>
            <w:sz w:val="16"/>
            <w:szCs w:val="16"/>
          </w:rPr>
          <w:t>Pregel</w:t>
        </w:r>
      </w:hyperlink>
      <w:r w:rsidRPr="000A1EFF">
        <w:rPr>
          <w:rFonts w:ascii="Arial Narrow" w:hAnsi="Arial Narrow"/>
          <w:sz w:val="16"/>
          <w:szCs w:val="16"/>
        </w:rPr>
        <w:t xml:space="preserve"> abstraction, and a more general MapReduce-style API.</w:t>
      </w:r>
      <w:hyperlink r:id="rId101" w:anchor="cite_note-28" w:history="1">
        <w:r w:rsidRPr="000A1EFF">
          <w:rPr>
            <w:rStyle w:val="Hyperlink"/>
            <w:rFonts w:ascii="Arial Narrow" w:hAnsi="Arial Narrow"/>
            <w:sz w:val="16"/>
            <w:szCs w:val="16"/>
            <w:vertAlign w:val="superscript"/>
          </w:rPr>
          <w:t>[27]</w:t>
        </w:r>
      </w:hyperlink>
      <w:r w:rsidRPr="000A1EFF">
        <w:rPr>
          <w:rFonts w:ascii="Arial Narrow" w:hAnsi="Arial Narrow"/>
          <w:sz w:val="16"/>
          <w:szCs w:val="16"/>
        </w:rPr>
        <w:t xml:space="preserve"> Unlike its predecessor Bagel, which was formally deprecated in Spark 1.6, GraphX has full support for property graphs (graphs where properties can be attached to edges and vertices).</w:t>
      </w:r>
      <w:hyperlink r:id="rId102" w:anchor="cite_note-29" w:history="1">
        <w:r w:rsidRPr="000A1EFF">
          <w:rPr>
            <w:rStyle w:val="Hyperlink"/>
            <w:rFonts w:ascii="Arial Narrow" w:hAnsi="Arial Narrow"/>
            <w:sz w:val="16"/>
            <w:szCs w:val="16"/>
            <w:vertAlign w:val="superscript"/>
          </w:rPr>
          <w:t>[28]</w:t>
        </w:r>
      </w:hyperlink>
      <w:r w:rsidRPr="000A1EFF">
        <w:rPr>
          <w:rFonts w:ascii="Arial Narrow" w:hAnsi="Arial Narrow"/>
          <w:sz w:val="16"/>
          <w:szCs w:val="16"/>
        </w:rPr>
        <w:t xml:space="preserve"> GraphX can be viewed as being the Spark in-memory version of </w:t>
      </w:r>
      <w:hyperlink r:id="rId103" w:tooltip="Apache Giraph" w:history="1">
        <w:r w:rsidRPr="000A1EFF">
          <w:rPr>
            <w:rStyle w:val="Hyperlink"/>
            <w:rFonts w:ascii="Arial Narrow" w:hAnsi="Arial Narrow"/>
            <w:sz w:val="16"/>
            <w:szCs w:val="16"/>
          </w:rPr>
          <w:t>Apache Giraph</w:t>
        </w:r>
      </w:hyperlink>
      <w:r w:rsidRPr="000A1EFF">
        <w:rPr>
          <w:rFonts w:ascii="Arial Narrow" w:hAnsi="Arial Narrow"/>
          <w:sz w:val="16"/>
          <w:szCs w:val="16"/>
        </w:rPr>
        <w:t>, which utilized Hadoop disk-based MapReduce.</w:t>
      </w:r>
      <w:hyperlink r:id="rId104" w:anchor="cite_note-30" w:history="1">
        <w:r w:rsidRPr="000A1EFF">
          <w:rPr>
            <w:rStyle w:val="Hyperlink"/>
            <w:rFonts w:ascii="Arial Narrow" w:hAnsi="Arial Narrow"/>
            <w:sz w:val="16"/>
            <w:szCs w:val="16"/>
            <w:vertAlign w:val="superscript"/>
          </w:rPr>
          <w:t>[29]</w:t>
        </w:r>
      </w:hyperlink>
      <w:r w:rsidRPr="000A1EFF">
        <w:rPr>
          <w:rFonts w:ascii="Arial Narrow" w:hAnsi="Arial Narrow"/>
          <w:sz w:val="16"/>
          <w:szCs w:val="16"/>
        </w:rPr>
        <w:t xml:space="preserve"> Like Apache Spark, GraphX initially started as a research project at UC Berkeley's AMPLab and Databricks, and was later donated to the Apache Software Foundation and the Spark project.</w:t>
      </w:r>
      <w:hyperlink r:id="rId105" w:anchor="cite_note-31" w:history="1">
        <w:r w:rsidRPr="000A1EFF">
          <w:rPr>
            <w:rStyle w:val="Hyperlink"/>
            <w:rFonts w:ascii="Arial Narrow" w:hAnsi="Arial Narrow"/>
            <w:sz w:val="16"/>
            <w:szCs w:val="16"/>
            <w:vertAlign w:val="superscript"/>
          </w:rPr>
          <w:t>[30]</w:t>
        </w:r>
      </w:hyperlink>
      <w:r w:rsidRPr="000A1EFF">
        <w:rPr>
          <w:rFonts w:ascii="Arial Narrow" w:hAnsi="Arial Narrow"/>
          <w:sz w:val="16"/>
          <w:szCs w:val="16"/>
        </w:rPr>
        <w:t xml:space="preserve"> </w:t>
      </w:r>
    </w:p>
    <w:p w14:paraId="2C989A62" w14:textId="77777777" w:rsidR="00F2602C" w:rsidRPr="00A461F2" w:rsidRDefault="00F2602C" w:rsidP="00A461F2"/>
    <w:p w14:paraId="6D65B9A1" w14:textId="77777777" w:rsidR="00A461F2" w:rsidRDefault="00A461F2" w:rsidP="00A461F2"/>
    <w:p w14:paraId="32919BF4" w14:textId="72403FA0" w:rsidR="004A7D09" w:rsidRDefault="004A7D09" w:rsidP="00A461F2">
      <w:pPr>
        <w:pStyle w:val="Heading2"/>
      </w:pPr>
      <w:bookmarkStart w:id="12" w:name="_Toc17360514"/>
      <w:r>
        <w:t>APACHE KAFKA</w:t>
      </w:r>
      <w:bookmarkEnd w:id="12"/>
    </w:p>
    <w:p w14:paraId="53CE4B97" w14:textId="1CBEBE8F" w:rsidR="00D65570" w:rsidRDefault="00D65570" w:rsidP="00C34C83">
      <w:r>
        <w:rPr>
          <w:noProof/>
        </w:rPr>
        <w:drawing>
          <wp:inline distT="0" distB="0" distL="0" distR="0" wp14:anchorId="5CA13BF4" wp14:editId="5F6C364D">
            <wp:extent cx="1995676" cy="1711569"/>
            <wp:effectExtent l="0" t="0" r="508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C26C0.tmp"/>
                    <pic:cNvPicPr/>
                  </pic:nvPicPr>
                  <pic:blipFill>
                    <a:blip r:embed="rId106">
                      <a:extLst>
                        <a:ext uri="{28A0092B-C50C-407E-A947-70E740481C1C}">
                          <a14:useLocalDpi xmlns:a14="http://schemas.microsoft.com/office/drawing/2010/main" val="0"/>
                        </a:ext>
                      </a:extLst>
                    </a:blip>
                    <a:stretch>
                      <a:fillRect/>
                    </a:stretch>
                  </pic:blipFill>
                  <pic:spPr>
                    <a:xfrm>
                      <a:off x="0" y="0"/>
                      <a:ext cx="1997933" cy="1713504"/>
                    </a:xfrm>
                    <a:prstGeom prst="rect">
                      <a:avLst/>
                    </a:prstGeom>
                  </pic:spPr>
                </pic:pic>
              </a:graphicData>
            </a:graphic>
          </wp:inline>
        </w:drawing>
      </w:r>
    </w:p>
    <w:p w14:paraId="0B08DCCB" w14:textId="702D910D" w:rsidR="00D65570" w:rsidRDefault="00D65570" w:rsidP="00C34C83">
      <w:r>
        <w:rPr>
          <w:noProof/>
        </w:rPr>
        <w:drawing>
          <wp:inline distT="0" distB="0" distL="0" distR="0" wp14:anchorId="1F22816E" wp14:editId="2CCF00B4">
            <wp:extent cx="3378835" cy="1493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CB28C.tmp"/>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3378835" cy="1493520"/>
                    </a:xfrm>
                    <a:prstGeom prst="rect">
                      <a:avLst/>
                    </a:prstGeom>
                  </pic:spPr>
                </pic:pic>
              </a:graphicData>
            </a:graphic>
          </wp:inline>
        </w:drawing>
      </w:r>
    </w:p>
    <w:p w14:paraId="42E6DBD7" w14:textId="415D1D79" w:rsidR="00D65570" w:rsidRPr="00D65570" w:rsidRDefault="00D65570" w:rsidP="00D65570">
      <w:pPr>
        <w:jc w:val="left"/>
        <w:rPr>
          <w:rFonts w:ascii="Times New Roman" w:hAnsi="Times New Roman"/>
          <w:sz w:val="24"/>
        </w:rPr>
      </w:pPr>
      <w:r w:rsidRPr="00D65570">
        <w:rPr>
          <w:szCs w:val="16"/>
        </w:rPr>
        <w:t xml:space="preserve">Kafka stores key-value messages that come from arbitrarily many processes called </w:t>
      </w:r>
      <w:r w:rsidRPr="00D65570">
        <w:rPr>
          <w:i/>
          <w:iCs/>
          <w:szCs w:val="16"/>
        </w:rPr>
        <w:t>producers</w:t>
      </w:r>
      <w:r w:rsidRPr="00D65570">
        <w:rPr>
          <w:szCs w:val="16"/>
        </w:rPr>
        <w:t xml:space="preserve">. The data can be partitioned into different "partitions" within different "topics". Within a partition, messages are strictly ordered by their offsets (the position of a message within a partition), and indexed and stored together with a timestamp. Other processes called "consumers" can read messages from partitions. For stream processing, Kafka offers the Streams API that allows writing Java applications that consume data from Kafka and write results back to Kafka. Apache Kafka also works with external stream processing systems such as </w:t>
      </w:r>
      <w:hyperlink r:id="rId108" w:tooltip="Apache Apex" w:history="1">
        <w:r w:rsidRPr="00D65570">
          <w:rPr>
            <w:color w:val="0000FF"/>
            <w:szCs w:val="16"/>
            <w:u w:val="single"/>
          </w:rPr>
          <w:t>Apache Apex</w:t>
        </w:r>
      </w:hyperlink>
      <w:r w:rsidRPr="00D65570">
        <w:rPr>
          <w:szCs w:val="16"/>
        </w:rPr>
        <w:t xml:space="preserve">, </w:t>
      </w:r>
      <w:hyperlink r:id="rId109" w:tooltip="Apache Flink" w:history="1">
        <w:r w:rsidRPr="00D65570">
          <w:rPr>
            <w:color w:val="0000FF"/>
            <w:szCs w:val="16"/>
            <w:u w:val="single"/>
          </w:rPr>
          <w:t>Apache Flink</w:t>
        </w:r>
      </w:hyperlink>
      <w:r w:rsidRPr="00D65570">
        <w:rPr>
          <w:szCs w:val="16"/>
        </w:rPr>
        <w:t xml:space="preserve">, </w:t>
      </w:r>
      <w:hyperlink r:id="rId110" w:tooltip="Apache Spark" w:history="1">
        <w:r w:rsidRPr="00D65570">
          <w:rPr>
            <w:color w:val="0000FF"/>
            <w:szCs w:val="16"/>
            <w:u w:val="single"/>
          </w:rPr>
          <w:t>Apache Spark</w:t>
        </w:r>
      </w:hyperlink>
      <w:r w:rsidRPr="00D65570">
        <w:rPr>
          <w:szCs w:val="16"/>
        </w:rPr>
        <w:t xml:space="preserve">, and </w:t>
      </w:r>
      <w:hyperlink r:id="rId111" w:tooltip="Apache Storm" w:history="1">
        <w:r w:rsidRPr="00D65570">
          <w:rPr>
            <w:color w:val="0000FF"/>
            <w:szCs w:val="16"/>
            <w:u w:val="single"/>
          </w:rPr>
          <w:t>Apache Storm</w:t>
        </w:r>
      </w:hyperlink>
      <w:r w:rsidRPr="00D65570">
        <w:rPr>
          <w:szCs w:val="16"/>
        </w:rPr>
        <w:t xml:space="preserve">. Kafka runs on a cluster of one or more servers (called brokers), and the partitions of all topics are distributed across the cluster nodes. Additionally, partitions are replicated to multiple brokers. This architecture allows Kafka to deliver massive streams of messages in a fault-tolerant fashion and has allowed it to replace some of the conventional messaging systems like </w:t>
      </w:r>
      <w:hyperlink r:id="rId112" w:tooltip="Java Message Service" w:history="1">
        <w:r w:rsidRPr="00D65570">
          <w:rPr>
            <w:color w:val="0000FF"/>
            <w:szCs w:val="16"/>
            <w:u w:val="single"/>
          </w:rPr>
          <w:t>Java Message Service</w:t>
        </w:r>
      </w:hyperlink>
      <w:r w:rsidRPr="00D65570">
        <w:rPr>
          <w:szCs w:val="16"/>
        </w:rPr>
        <w:t xml:space="preserve"> (JMS), </w:t>
      </w:r>
      <w:hyperlink r:id="rId113" w:tooltip="Advanced Message Queuing Protocol" w:history="1">
        <w:r w:rsidRPr="00D65570">
          <w:rPr>
            <w:color w:val="0000FF"/>
            <w:szCs w:val="16"/>
            <w:u w:val="single"/>
          </w:rPr>
          <w:t>Advanced Message Queuing Protocol</w:t>
        </w:r>
      </w:hyperlink>
      <w:r w:rsidRPr="00D65570">
        <w:rPr>
          <w:szCs w:val="16"/>
        </w:rPr>
        <w:t xml:space="preserve"> (AMQP), etc. Since the 0.11.0.0 release, Kafka offers </w:t>
      </w:r>
      <w:r w:rsidRPr="00D65570">
        <w:rPr>
          <w:i/>
          <w:iCs/>
          <w:szCs w:val="16"/>
        </w:rPr>
        <w:t>transactional writes</w:t>
      </w:r>
      <w:r w:rsidRPr="00D65570">
        <w:rPr>
          <w:szCs w:val="16"/>
        </w:rPr>
        <w:t xml:space="preserve">, which provide exactly-once stream processing using the Streams API. Kafka supports two types of topics: </w:t>
      </w:r>
      <w:r>
        <w:rPr>
          <w:szCs w:val="16"/>
        </w:rPr>
        <w:sym w:font="Wingdings" w:char="F08C"/>
      </w:r>
      <w:r w:rsidRPr="00D65570">
        <w:rPr>
          <w:i/>
          <w:szCs w:val="16"/>
        </w:rPr>
        <w:t xml:space="preserve">Regular topics </w:t>
      </w:r>
      <w:r w:rsidRPr="00D65570">
        <w:rPr>
          <w:szCs w:val="16"/>
        </w:rPr>
        <w:t xml:space="preserve">can be configured with a retention time or a space bound. If there are records that are older than the specified retention time or if the space bound is exceeded for a partition, Kafka is allowed to delete old data to free storage space. By default, topics are configured with a retention time of 7 days, but it's also possible to store data indefinitely. </w:t>
      </w:r>
      <w:r>
        <w:rPr>
          <w:szCs w:val="16"/>
        </w:rPr>
        <w:sym w:font="Wingdings" w:char="F08D"/>
      </w:r>
      <w:r w:rsidRPr="00D65570">
        <w:rPr>
          <w:szCs w:val="16"/>
        </w:rPr>
        <w:t xml:space="preserve">For </w:t>
      </w:r>
      <w:r w:rsidRPr="00D65570">
        <w:rPr>
          <w:i/>
          <w:szCs w:val="16"/>
        </w:rPr>
        <w:t>compacted topics</w:t>
      </w:r>
      <w:r w:rsidRPr="00D65570">
        <w:rPr>
          <w:szCs w:val="16"/>
        </w:rPr>
        <w:t xml:space="preserve">, records don't expire based on time or space bounds. Instead, Kafka treats later messages as updates to older message with the same key and guarantees never to delete the latest message per key. Users can delete messages entirely by writing a so-called tombstone message with null-value for a specific key. </w:t>
      </w:r>
      <w:r>
        <w:rPr>
          <w:szCs w:val="16"/>
        </w:rPr>
        <w:t>F</w:t>
      </w:r>
      <w:r w:rsidRPr="00D65570">
        <w:rPr>
          <w:szCs w:val="16"/>
        </w:rPr>
        <w:t xml:space="preserve">our major APIs: </w:t>
      </w:r>
      <w:r>
        <w:rPr>
          <w:szCs w:val="16"/>
        </w:rPr>
        <w:sym w:font="Wingdings" w:char="F08C"/>
      </w:r>
      <w:r w:rsidR="0017127F">
        <w:rPr>
          <w:szCs w:val="16"/>
        </w:rPr>
        <w:t xml:space="preserve"> </w:t>
      </w:r>
      <w:r w:rsidRPr="00D65570">
        <w:rPr>
          <w:b/>
          <w:bCs/>
          <w:szCs w:val="16"/>
        </w:rPr>
        <w:t>Producer API</w:t>
      </w:r>
      <w:r w:rsidRPr="00D65570">
        <w:rPr>
          <w:szCs w:val="16"/>
        </w:rPr>
        <w:t xml:space="preserve"> Permits applicatio</w:t>
      </w:r>
      <w:r>
        <w:rPr>
          <w:szCs w:val="16"/>
        </w:rPr>
        <w:t xml:space="preserve">n to publish streams of records </w:t>
      </w:r>
      <w:r>
        <w:rPr>
          <w:szCs w:val="16"/>
        </w:rPr>
        <w:sym w:font="Wingdings" w:char="F08D"/>
      </w:r>
      <w:r w:rsidR="0017127F">
        <w:rPr>
          <w:szCs w:val="16"/>
        </w:rPr>
        <w:t xml:space="preserve"> </w:t>
      </w:r>
      <w:r w:rsidRPr="00D65570">
        <w:rPr>
          <w:b/>
          <w:bCs/>
          <w:szCs w:val="16"/>
        </w:rPr>
        <w:t>Consumer API</w:t>
      </w:r>
      <w:r w:rsidRPr="00D65570">
        <w:rPr>
          <w:szCs w:val="16"/>
        </w:rPr>
        <w:t xml:space="preserve">  Permits application to subscribe to topics a</w:t>
      </w:r>
      <w:r>
        <w:rPr>
          <w:szCs w:val="16"/>
        </w:rPr>
        <w:t xml:space="preserve">nd processes streams of records </w:t>
      </w:r>
      <w:r>
        <w:rPr>
          <w:szCs w:val="16"/>
        </w:rPr>
        <w:sym w:font="Wingdings" w:char="F08E"/>
      </w:r>
      <w:r w:rsidR="0017127F">
        <w:rPr>
          <w:szCs w:val="16"/>
        </w:rPr>
        <w:t xml:space="preserve"> </w:t>
      </w:r>
      <w:r w:rsidRPr="00D65570">
        <w:rPr>
          <w:b/>
          <w:bCs/>
          <w:szCs w:val="16"/>
        </w:rPr>
        <w:t>Connector API</w:t>
      </w:r>
      <w:r w:rsidRPr="00D65570">
        <w:rPr>
          <w:szCs w:val="16"/>
        </w:rPr>
        <w:t xml:space="preserve"> Executes the reusable producer and consumer APIs that can link the topi</w:t>
      </w:r>
      <w:r>
        <w:rPr>
          <w:szCs w:val="16"/>
        </w:rPr>
        <w:t xml:space="preserve">cs to the existing applications </w:t>
      </w:r>
      <w:r>
        <w:rPr>
          <w:szCs w:val="16"/>
        </w:rPr>
        <w:sym w:font="Wingdings" w:char="F08F"/>
      </w:r>
      <w:r w:rsidR="0017127F">
        <w:rPr>
          <w:szCs w:val="16"/>
        </w:rPr>
        <w:t xml:space="preserve"> </w:t>
      </w:r>
      <w:r w:rsidRPr="00D65570">
        <w:rPr>
          <w:b/>
          <w:bCs/>
          <w:szCs w:val="16"/>
        </w:rPr>
        <w:t>Streams API</w:t>
      </w:r>
      <w:r w:rsidRPr="00D65570">
        <w:rPr>
          <w:szCs w:val="16"/>
        </w:rPr>
        <w:t xml:space="preserve"> </w:t>
      </w:r>
      <w:r w:rsidR="0017127F">
        <w:rPr>
          <w:szCs w:val="16"/>
        </w:rPr>
        <w:t>C</w:t>
      </w:r>
      <w:r w:rsidRPr="00D65570">
        <w:rPr>
          <w:szCs w:val="16"/>
        </w:rPr>
        <w:t>onverts the input streams to output and produces the result.</w:t>
      </w:r>
      <w:r w:rsidR="0017127F">
        <w:rPr>
          <w:szCs w:val="16"/>
        </w:rPr>
        <w:t xml:space="preserve"> </w:t>
      </w:r>
      <w:r w:rsidRPr="00D65570">
        <w:rPr>
          <w:szCs w:val="16"/>
        </w:rPr>
        <w:t xml:space="preserve">The consumer and producer APIs build on top of the Kafka messaging protocol and offer a reference implementation for Kafka consumer and producer clients in Java. The underlying messaging protocol is a </w:t>
      </w:r>
      <w:hyperlink r:id="rId114" w:tooltip="Binary protocol" w:history="1">
        <w:r w:rsidRPr="00D65570">
          <w:rPr>
            <w:color w:val="0000FF"/>
            <w:szCs w:val="16"/>
            <w:u w:val="single"/>
          </w:rPr>
          <w:t>binary protocol</w:t>
        </w:r>
      </w:hyperlink>
      <w:r w:rsidRPr="00D65570">
        <w:rPr>
          <w:szCs w:val="16"/>
        </w:rPr>
        <w:t xml:space="preserve"> that developers can use to write their own consumer or producer clients in any programming language. This unlocks Kafka from the </w:t>
      </w:r>
      <w:hyperlink r:id="rId115" w:tooltip="Java Virtual Machine" w:history="1">
        <w:r w:rsidRPr="00D65570">
          <w:rPr>
            <w:color w:val="0000FF"/>
            <w:szCs w:val="16"/>
            <w:u w:val="single"/>
          </w:rPr>
          <w:t>Java Virtual Machine</w:t>
        </w:r>
      </w:hyperlink>
      <w:r w:rsidRPr="00D65570">
        <w:rPr>
          <w:szCs w:val="16"/>
        </w:rPr>
        <w:t xml:space="preserve"> (JVM) eco-system. A list of available non-Java clients is maintained in the Apache Kafka wiki.</w:t>
      </w:r>
      <w:r w:rsidRPr="00D65570">
        <w:rPr>
          <w:rFonts w:ascii="Times New Roman" w:hAnsi="Times New Roman"/>
          <w:sz w:val="24"/>
        </w:rPr>
        <w:t xml:space="preserve"> </w:t>
      </w:r>
    </w:p>
    <w:p w14:paraId="4C468807" w14:textId="02F45385" w:rsidR="00C34C83" w:rsidRDefault="00C34C83" w:rsidP="00C34C83">
      <w:pPr>
        <w:pStyle w:val="Heading2"/>
      </w:pPr>
      <w:bookmarkStart w:id="13" w:name="_Toc17360515"/>
      <w:r>
        <w:t>DJANGO</w:t>
      </w:r>
      <w:bookmarkEnd w:id="13"/>
    </w:p>
    <w:p w14:paraId="7234D049" w14:textId="09D73D49" w:rsidR="00C34C83" w:rsidRDefault="000D37C5" w:rsidP="00C34C83">
      <w:r>
        <w:rPr>
          <w:noProof/>
        </w:rPr>
        <w:drawing>
          <wp:inline distT="0" distB="0" distL="0" distR="0" wp14:anchorId="06A04DC7" wp14:editId="4E27076D">
            <wp:extent cx="3048000" cy="18530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8080DD.tmp"/>
                    <pic:cNvPicPr/>
                  </pic:nvPicPr>
                  <pic:blipFill>
                    <a:blip r:embed="rId116">
                      <a:extLst>
                        <a:ext uri="{28A0092B-C50C-407E-A947-70E740481C1C}">
                          <a14:useLocalDpi xmlns:a14="http://schemas.microsoft.com/office/drawing/2010/main" val="0"/>
                        </a:ext>
                      </a:extLst>
                    </a:blip>
                    <a:stretch>
                      <a:fillRect/>
                    </a:stretch>
                  </pic:blipFill>
                  <pic:spPr>
                    <a:xfrm>
                      <a:off x="0" y="0"/>
                      <a:ext cx="3052535" cy="1855845"/>
                    </a:xfrm>
                    <a:prstGeom prst="rect">
                      <a:avLst/>
                    </a:prstGeom>
                  </pic:spPr>
                </pic:pic>
              </a:graphicData>
            </a:graphic>
          </wp:inline>
        </w:drawing>
      </w:r>
    </w:p>
    <w:p w14:paraId="750A2AF9" w14:textId="77777777" w:rsidR="004060CC" w:rsidRDefault="004060CC" w:rsidP="00C34C83"/>
    <w:p w14:paraId="2156E25A" w14:textId="2586203A" w:rsidR="000D37C5" w:rsidRDefault="00DA68DD" w:rsidP="00C34C83">
      <w:r>
        <w:rPr>
          <w:noProof/>
        </w:rPr>
        <w:drawing>
          <wp:inline distT="0" distB="0" distL="0" distR="0" wp14:anchorId="258F266A" wp14:editId="728BFD2E">
            <wp:extent cx="2883877" cy="110293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80E5CE.tmp"/>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894715" cy="1107075"/>
                    </a:xfrm>
                    <a:prstGeom prst="rect">
                      <a:avLst/>
                    </a:prstGeom>
                  </pic:spPr>
                </pic:pic>
              </a:graphicData>
            </a:graphic>
          </wp:inline>
        </w:drawing>
      </w:r>
    </w:p>
    <w:p w14:paraId="21241CB7" w14:textId="027B441D" w:rsidR="000D37C5" w:rsidRDefault="000D37C5" w:rsidP="00C34C83">
      <w:r>
        <w:rPr>
          <w:noProof/>
        </w:rPr>
        <w:drawing>
          <wp:inline distT="0" distB="0" distL="0" distR="0" wp14:anchorId="4DF0D12C" wp14:editId="61A54336">
            <wp:extent cx="3016770" cy="11078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807EC6.tmp"/>
                    <pic:cNvPicPr/>
                  </pic:nvPicPr>
                  <pic:blipFill>
                    <a:blip r:embed="rId118">
                      <a:extLst>
                        <a:ext uri="{28A0092B-C50C-407E-A947-70E740481C1C}">
                          <a14:useLocalDpi xmlns:a14="http://schemas.microsoft.com/office/drawing/2010/main" val="0"/>
                        </a:ext>
                      </a:extLst>
                    </a:blip>
                    <a:stretch>
                      <a:fillRect/>
                    </a:stretch>
                  </pic:blipFill>
                  <pic:spPr>
                    <a:xfrm>
                      <a:off x="0" y="0"/>
                      <a:ext cx="3048694" cy="1119554"/>
                    </a:xfrm>
                    <a:prstGeom prst="rect">
                      <a:avLst/>
                    </a:prstGeom>
                  </pic:spPr>
                </pic:pic>
              </a:graphicData>
            </a:graphic>
          </wp:inline>
        </w:drawing>
      </w:r>
    </w:p>
    <w:p w14:paraId="56ECBAB1" w14:textId="0FA3FC2F" w:rsidR="00C34C83" w:rsidRDefault="00DA68DD" w:rsidP="00C34C83">
      <w:r>
        <w:rPr>
          <w:noProof/>
        </w:rPr>
        <w:drawing>
          <wp:inline distT="0" distB="0" distL="0" distR="0" wp14:anchorId="210E623B" wp14:editId="79AB022D">
            <wp:extent cx="2698967" cy="1518138"/>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80EA9C.tmp"/>
                    <pic:cNvPicPr/>
                  </pic:nvPicPr>
                  <pic:blipFill>
                    <a:blip r:embed="rId119">
                      <a:extLst>
                        <a:ext uri="{28A0092B-C50C-407E-A947-70E740481C1C}">
                          <a14:useLocalDpi xmlns:a14="http://schemas.microsoft.com/office/drawing/2010/main" val="0"/>
                        </a:ext>
                      </a:extLst>
                    </a:blip>
                    <a:stretch>
                      <a:fillRect/>
                    </a:stretch>
                  </pic:blipFill>
                  <pic:spPr>
                    <a:xfrm>
                      <a:off x="0" y="0"/>
                      <a:ext cx="2710114" cy="1524408"/>
                    </a:xfrm>
                    <a:prstGeom prst="rect">
                      <a:avLst/>
                    </a:prstGeom>
                  </pic:spPr>
                </pic:pic>
              </a:graphicData>
            </a:graphic>
          </wp:inline>
        </w:drawing>
      </w:r>
    </w:p>
    <w:p w14:paraId="094C5AEE" w14:textId="7D3943F2" w:rsidR="00DA68DD" w:rsidRDefault="00DA68DD" w:rsidP="00DA68DD">
      <w:r w:rsidRPr="00DA68DD">
        <w:rPr>
          <w:b/>
          <w:bCs/>
        </w:rPr>
        <w:t>Structural patterns</w:t>
      </w:r>
      <w:r>
        <w:t xml:space="preserve">: </w:t>
      </w:r>
      <w:r>
        <w:sym w:font="Wingdings" w:char="F077"/>
      </w:r>
      <w:r>
        <w:t xml:space="preserve">normalized models </w:t>
      </w:r>
      <w:r>
        <w:sym w:font="Wingdings" w:char="F077"/>
      </w:r>
      <w:r>
        <w:t xml:space="preserve">model mixins </w:t>
      </w:r>
      <w:r>
        <w:sym w:font="Wingdings" w:char="F077"/>
      </w:r>
      <w:r>
        <w:t xml:space="preserve">user profiles </w:t>
      </w:r>
      <w:r>
        <w:sym w:font="Wingdings" w:char="F077"/>
      </w:r>
      <w:r>
        <w:t>service objects</w:t>
      </w:r>
    </w:p>
    <w:p w14:paraId="5261DC62" w14:textId="7D0B2B2B" w:rsidR="00DA68DD" w:rsidRDefault="00DA68DD" w:rsidP="00DA68DD">
      <w:r w:rsidRPr="00DA68DD">
        <w:rPr>
          <w:b/>
          <w:bCs/>
        </w:rPr>
        <w:t>Retrieval patterns</w:t>
      </w:r>
      <w:r>
        <w:t xml:space="preserve">: </w:t>
      </w:r>
      <w:r>
        <w:sym w:font="Wingdings" w:char="F077"/>
      </w:r>
      <w:r>
        <w:t xml:space="preserve">property field  </w:t>
      </w:r>
      <w:r>
        <w:sym w:font="Wingdings" w:char="F077"/>
      </w:r>
      <w:r>
        <w:t xml:space="preserve">custom model managers </w:t>
      </w:r>
      <w:r w:rsidRPr="00DA68DD">
        <w:rPr>
          <w:b/>
          <w:bCs/>
        </w:rPr>
        <w:t>View patterns</w:t>
      </w:r>
      <w:r>
        <w:t xml:space="preserve">: </w:t>
      </w:r>
      <w:r>
        <w:sym w:font="Wingdings" w:char="F077"/>
      </w:r>
      <w:r>
        <w:t xml:space="preserve">acces controlled </w:t>
      </w:r>
      <w:r>
        <w:sym w:font="Wingdings" w:char="F077"/>
      </w:r>
      <w:r>
        <w:t xml:space="preserve">context enhancers </w:t>
      </w:r>
      <w:r>
        <w:sym w:font="Wingdings" w:char="F077"/>
      </w:r>
      <w:r>
        <w:t xml:space="preserve">services </w:t>
      </w:r>
      <w:r w:rsidRPr="00DA68DD">
        <w:rPr>
          <w:b/>
          <w:bCs/>
        </w:rPr>
        <w:t>Template patterns</w:t>
      </w:r>
      <w:r>
        <w:t xml:space="preserve">: </w:t>
      </w:r>
      <w:r>
        <w:sym w:font="Wingdings" w:char="F077"/>
      </w:r>
      <w:r>
        <w:t xml:space="preserve">inheritance </w:t>
      </w:r>
      <w:r>
        <w:sym w:font="Wingdings" w:char="F077"/>
      </w:r>
      <w:r>
        <w:t>active link</w:t>
      </w:r>
    </w:p>
    <w:p w14:paraId="66E93D7F" w14:textId="393366FC" w:rsidR="00E73930" w:rsidRDefault="00E73930" w:rsidP="00E73930">
      <w:pPr>
        <w:pStyle w:val="Heading2"/>
      </w:pPr>
      <w:bookmarkStart w:id="14" w:name="_Toc17360516"/>
      <w:r>
        <w:t>SQL</w:t>
      </w:r>
      <w:bookmarkEnd w:id="14"/>
    </w:p>
    <w:p w14:paraId="1CE93217" w14:textId="2D7AE848" w:rsidR="00E73930" w:rsidRDefault="00E73930" w:rsidP="00DA68DD">
      <w:r w:rsidRPr="00E73930">
        <w:t>REPL (Read-Eval-Print-Loop) instructions</w:t>
      </w:r>
    </w:p>
    <w:p w14:paraId="1E82927D" w14:textId="5AFDADA5" w:rsidR="00C34C83" w:rsidRDefault="00360A98" w:rsidP="00A461F2">
      <w:pPr>
        <w:pStyle w:val="Heading2"/>
      </w:pPr>
      <w:bookmarkStart w:id="15" w:name="_Toc17360517"/>
      <w:r>
        <w:t>Oracle PL/SQL</w:t>
      </w:r>
      <w:bookmarkEnd w:id="15"/>
      <w:r>
        <w:t xml:space="preserve"> </w:t>
      </w:r>
    </w:p>
    <w:p w14:paraId="560B3672" w14:textId="77777777" w:rsidR="00360A98" w:rsidRPr="00360A98" w:rsidRDefault="00360A98" w:rsidP="00A51BB3">
      <w:pPr>
        <w:pStyle w:val="Heading5"/>
      </w:pPr>
      <w:r w:rsidRPr="00360A98">
        <w:t>PL/SQL anonymous block</w:t>
      </w:r>
    </w:p>
    <w:p w14:paraId="0734A4A2" w14:textId="2DF2D2DD" w:rsidR="00360A98" w:rsidRPr="00360A98" w:rsidRDefault="00360A98" w:rsidP="00A51BB3">
      <w:pPr>
        <w:jc w:val="left"/>
        <w:rPr>
          <w:rFonts w:ascii="Times New Roman" w:hAnsi="Times New Roman"/>
          <w:szCs w:val="16"/>
        </w:rPr>
      </w:pPr>
      <w:r w:rsidRPr="00360A98">
        <w:rPr>
          <w:rFonts w:ascii="Times New Roman" w:hAnsi="Times New Roman"/>
          <w:szCs w:val="16"/>
        </w:rPr>
        <w:t>The basic unit of a PL/SQL</w:t>
      </w:r>
      <w:r w:rsidR="00E73930">
        <w:rPr>
          <w:rFonts w:ascii="Times New Roman" w:hAnsi="Times New Roman"/>
          <w:szCs w:val="16"/>
        </w:rPr>
        <w:t xml:space="preserve"> </w:t>
      </w:r>
      <w:r w:rsidR="00E73930" w:rsidRPr="00E73930">
        <w:rPr>
          <w:rFonts w:ascii="Times New Roman" w:hAnsi="Times New Roman"/>
          <w:szCs w:val="16"/>
        </w:rPr>
        <w:t>(Procedural Language for SQL)</w:t>
      </w:r>
      <w:r w:rsidRPr="00360A98">
        <w:rPr>
          <w:rFonts w:ascii="Times New Roman" w:hAnsi="Times New Roman"/>
          <w:szCs w:val="16"/>
        </w:rPr>
        <w:t xml:space="preserve"> source program is the block, which groups together related declarations and statements. A PL/SQL block is defined by the keywords DECLARE, BEGIN, EXCEPTION, and END. These keywords divide the block into a declarative part, an executable part, and an exception-handling part. The declaration section is optional and may be used to define and initialize constants and variables. If a variable is not initialized then it defaults to </w:t>
      </w:r>
      <w:hyperlink r:id="rId120" w:tooltip="Null (SQL)" w:history="1">
        <w:r w:rsidRPr="00360A98">
          <w:rPr>
            <w:rFonts w:ascii="Times New Roman" w:hAnsi="Times New Roman"/>
            <w:color w:val="0000FF"/>
            <w:szCs w:val="16"/>
            <w:u w:val="single"/>
          </w:rPr>
          <w:t>NULL</w:t>
        </w:r>
      </w:hyperlink>
      <w:r w:rsidRPr="00360A98">
        <w:rPr>
          <w:rFonts w:ascii="Times New Roman" w:hAnsi="Times New Roman"/>
          <w:szCs w:val="16"/>
        </w:rPr>
        <w:t xml:space="preserve"> value. The optional exception-handling part is used to handle run time errors. Only the executable part is required. A block can have a label. </w:t>
      </w:r>
    </w:p>
    <w:p w14:paraId="0BA460D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997700"/>
          <w:sz w:val="12"/>
          <w:szCs w:val="16"/>
        </w:rPr>
        <w:t>&lt;&lt;label&gt;&gt;</w:t>
      </w:r>
      <w:r w:rsidRPr="00A51BB3">
        <w:rPr>
          <w:rFonts w:ascii="Courier New" w:hAnsi="Courier New" w:cs="Courier New"/>
          <w:sz w:val="12"/>
          <w:szCs w:val="16"/>
        </w:rPr>
        <w:t xml:space="preserve">   </w:t>
      </w:r>
      <w:r w:rsidRPr="00A51BB3">
        <w:rPr>
          <w:rFonts w:ascii="Courier New" w:hAnsi="Courier New" w:cs="Courier New"/>
          <w:color w:val="888888"/>
          <w:sz w:val="12"/>
          <w:szCs w:val="16"/>
        </w:rPr>
        <w:t>-- this is optional</w:t>
      </w:r>
    </w:p>
    <w:p w14:paraId="3C2334A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DECLARE</w:t>
      </w:r>
    </w:p>
    <w:p w14:paraId="2DA7395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optional</w:t>
      </w:r>
    </w:p>
    <w:p w14:paraId="034F2116"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number1 NUMBER(</w:t>
      </w:r>
      <w:r w:rsidRPr="00A51BB3">
        <w:rPr>
          <w:rFonts w:ascii="Courier New" w:hAnsi="Courier New" w:cs="Courier New"/>
          <w:b/>
          <w:bCs/>
          <w:color w:val="6600EE"/>
          <w:sz w:val="12"/>
          <w:szCs w:val="16"/>
        </w:rPr>
        <w:t>2</w:t>
      </w:r>
      <w:r w:rsidRPr="00A51BB3">
        <w:rPr>
          <w:rFonts w:ascii="Courier New" w:hAnsi="Courier New" w:cs="Courier New"/>
          <w:sz w:val="12"/>
          <w:szCs w:val="16"/>
        </w:rPr>
        <w:t>);</w:t>
      </w:r>
    </w:p>
    <w:p w14:paraId="0DB50D1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number2 number1</w:t>
      </w:r>
      <w:r w:rsidRPr="00A51BB3">
        <w:rPr>
          <w:rFonts w:ascii="Courier New" w:hAnsi="Courier New" w:cs="Courier New"/>
          <w:color w:val="007020"/>
          <w:sz w:val="12"/>
          <w:szCs w:val="16"/>
        </w:rPr>
        <w:t>%TYPE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b/>
          <w:bCs/>
          <w:color w:val="6600EE"/>
          <w:sz w:val="12"/>
          <w:szCs w:val="16"/>
        </w:rPr>
        <w:t>17</w:t>
      </w:r>
      <w:r w:rsidRPr="00A51BB3">
        <w:rPr>
          <w:rFonts w:ascii="Courier New" w:hAnsi="Courier New" w:cs="Courier New"/>
          <w:sz w:val="12"/>
          <w:szCs w:val="16"/>
        </w:rPr>
        <w:t xml:space="preserve">;             </w:t>
      </w:r>
      <w:r w:rsidRPr="00A51BB3">
        <w:rPr>
          <w:rFonts w:ascii="Courier New" w:hAnsi="Courier New" w:cs="Courier New"/>
          <w:color w:val="888888"/>
          <w:sz w:val="12"/>
          <w:szCs w:val="16"/>
        </w:rPr>
        <w:t>-- value default</w:t>
      </w:r>
    </w:p>
    <w:p w14:paraId="75C47C8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text1   VARCHAR2(</w:t>
      </w:r>
      <w:r w:rsidRPr="00A51BB3">
        <w:rPr>
          <w:rFonts w:ascii="Courier New" w:hAnsi="Courier New" w:cs="Courier New"/>
          <w:b/>
          <w:bCs/>
          <w:color w:val="6600EE"/>
          <w:sz w:val="12"/>
          <w:szCs w:val="16"/>
        </w:rPr>
        <w:t>12</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sz w:val="12"/>
          <w:szCs w:val="16"/>
          <w:shd w:val="clear" w:color="auto" w:fill="FFF0F0"/>
        </w:rPr>
        <w:t>'Hello world'</w:t>
      </w:r>
      <w:r w:rsidRPr="00A51BB3">
        <w:rPr>
          <w:rFonts w:ascii="Courier New" w:hAnsi="Courier New" w:cs="Courier New"/>
          <w:sz w:val="12"/>
          <w:szCs w:val="16"/>
        </w:rPr>
        <w:t>;</w:t>
      </w:r>
    </w:p>
    <w:p w14:paraId="0DEB49D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text2   </w:t>
      </w:r>
      <w:r w:rsidRPr="00A51BB3">
        <w:rPr>
          <w:rFonts w:ascii="Courier New" w:hAnsi="Courier New" w:cs="Courier New"/>
          <w:color w:val="007020"/>
          <w:sz w:val="12"/>
          <w:szCs w:val="16"/>
        </w:rPr>
        <w:t>DATE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SYSDATE;        </w:t>
      </w:r>
      <w:r w:rsidRPr="00A51BB3">
        <w:rPr>
          <w:rFonts w:ascii="Courier New" w:hAnsi="Courier New" w:cs="Courier New"/>
          <w:color w:val="888888"/>
          <w:sz w:val="12"/>
          <w:szCs w:val="16"/>
        </w:rPr>
        <w:t>-- current date and time</w:t>
      </w:r>
    </w:p>
    <w:p w14:paraId="167BEF6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BEGIN</w:t>
      </w:r>
    </w:p>
    <w:p w14:paraId="2B9C34C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mandatory, must contain at least one executable statement</w:t>
      </w:r>
    </w:p>
    <w:p w14:paraId="22A0D75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SELECT</w:t>
      </w:r>
      <w:r w:rsidRPr="00A51BB3">
        <w:rPr>
          <w:rFonts w:ascii="Courier New" w:hAnsi="Courier New" w:cs="Courier New"/>
          <w:sz w:val="12"/>
          <w:szCs w:val="16"/>
        </w:rPr>
        <w:t xml:space="preserve"> street_number</w:t>
      </w:r>
    </w:p>
    <w:p w14:paraId="0F72B8F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INTO</w:t>
      </w:r>
      <w:r w:rsidRPr="00A51BB3">
        <w:rPr>
          <w:rFonts w:ascii="Courier New" w:hAnsi="Courier New" w:cs="Courier New"/>
          <w:sz w:val="12"/>
          <w:szCs w:val="16"/>
        </w:rPr>
        <w:t xml:space="preserve"> number1</w:t>
      </w:r>
    </w:p>
    <w:p w14:paraId="3F2DCB3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FROM</w:t>
      </w:r>
      <w:r w:rsidRPr="00A51BB3">
        <w:rPr>
          <w:rFonts w:ascii="Courier New" w:hAnsi="Courier New" w:cs="Courier New"/>
          <w:sz w:val="12"/>
          <w:szCs w:val="16"/>
        </w:rPr>
        <w:t xml:space="preserve"> address</w:t>
      </w:r>
    </w:p>
    <w:p w14:paraId="5AD9083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WHERE</w:t>
      </w: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name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sz w:val="12"/>
          <w:szCs w:val="16"/>
          <w:shd w:val="clear" w:color="auto" w:fill="FFF0F0"/>
        </w:rPr>
        <w:t>'INU'</w:t>
      </w:r>
      <w:r w:rsidRPr="00A51BB3">
        <w:rPr>
          <w:rFonts w:ascii="Courier New" w:hAnsi="Courier New" w:cs="Courier New"/>
          <w:sz w:val="12"/>
          <w:szCs w:val="16"/>
        </w:rPr>
        <w:t>;</w:t>
      </w:r>
    </w:p>
    <w:p w14:paraId="531E0C8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EXCEPTION</w:t>
      </w:r>
    </w:p>
    <w:p w14:paraId="42D2DD3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optional</w:t>
      </w:r>
    </w:p>
    <w:p w14:paraId="2E7CBEA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WHEN</w:t>
      </w:r>
      <w:r w:rsidRPr="00A51BB3">
        <w:rPr>
          <w:rFonts w:ascii="Courier New" w:hAnsi="Courier New" w:cs="Courier New"/>
          <w:sz w:val="12"/>
          <w:szCs w:val="16"/>
        </w:rPr>
        <w:t xml:space="preserve"> OTHERS </w:t>
      </w:r>
      <w:r w:rsidRPr="00A51BB3">
        <w:rPr>
          <w:rFonts w:ascii="Courier New" w:hAnsi="Courier New" w:cs="Courier New"/>
          <w:b/>
          <w:bCs/>
          <w:color w:val="008800"/>
          <w:sz w:val="12"/>
          <w:szCs w:val="16"/>
        </w:rPr>
        <w:t>THEN</w:t>
      </w:r>
    </w:p>
    <w:p w14:paraId="02ABC1D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DBMS_OUTPUT</w:t>
      </w:r>
      <w:r w:rsidRPr="00A51BB3">
        <w:rPr>
          <w:rFonts w:ascii="Courier New" w:hAnsi="Courier New" w:cs="Courier New"/>
          <w:b/>
          <w:bCs/>
          <w:color w:val="6600EE"/>
          <w:sz w:val="12"/>
          <w:szCs w:val="16"/>
        </w:rPr>
        <w:t>.</w:t>
      </w:r>
      <w:r w:rsidRPr="00A51BB3">
        <w:rPr>
          <w:rFonts w:ascii="Courier New" w:hAnsi="Courier New" w:cs="Courier New"/>
          <w:sz w:val="12"/>
          <w:szCs w:val="16"/>
        </w:rPr>
        <w:t>PUT_LINE(</w:t>
      </w:r>
      <w:r w:rsidRPr="00A51BB3">
        <w:rPr>
          <w:rFonts w:ascii="Courier New" w:hAnsi="Courier New" w:cs="Courier New"/>
          <w:sz w:val="12"/>
          <w:szCs w:val="16"/>
          <w:shd w:val="clear" w:color="auto" w:fill="FFF0F0"/>
        </w:rPr>
        <w:t>'Error Code is '</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TO_CHAR(sqlcode));</w:t>
      </w:r>
    </w:p>
    <w:p w14:paraId="1237805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DBMS_OUTPUT</w:t>
      </w:r>
      <w:r w:rsidRPr="00A51BB3">
        <w:rPr>
          <w:rFonts w:ascii="Courier New" w:hAnsi="Courier New" w:cs="Courier New"/>
          <w:b/>
          <w:bCs/>
          <w:color w:val="6600EE"/>
          <w:sz w:val="12"/>
          <w:szCs w:val="16"/>
        </w:rPr>
        <w:t>.</w:t>
      </w:r>
      <w:r w:rsidRPr="00A51BB3">
        <w:rPr>
          <w:rFonts w:ascii="Courier New" w:hAnsi="Courier New" w:cs="Courier New"/>
          <w:sz w:val="12"/>
          <w:szCs w:val="16"/>
        </w:rPr>
        <w:t>PUT_LINE(</w:t>
      </w:r>
      <w:r w:rsidRPr="00A51BB3">
        <w:rPr>
          <w:rFonts w:ascii="Courier New" w:hAnsi="Courier New" w:cs="Courier New"/>
          <w:sz w:val="12"/>
          <w:szCs w:val="16"/>
          <w:shd w:val="clear" w:color="auto" w:fill="FFF0F0"/>
        </w:rPr>
        <w:t>'Error Message is '</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sqlerrm);</w:t>
      </w:r>
    </w:p>
    <w:p w14:paraId="764438EA"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END</w:t>
      </w:r>
      <w:r w:rsidRPr="00A51BB3">
        <w:rPr>
          <w:rFonts w:ascii="Courier New" w:hAnsi="Courier New" w:cs="Courier New"/>
          <w:sz w:val="12"/>
          <w:szCs w:val="16"/>
        </w:rPr>
        <w:t>;</w:t>
      </w:r>
    </w:p>
    <w:p w14:paraId="4A0DBC8F"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The symbol </w:t>
      </w:r>
      <w:r w:rsidRPr="00360A98">
        <w:rPr>
          <w:rFonts w:ascii="Courier New" w:hAnsi="Courier New" w:cs="Courier New"/>
          <w:szCs w:val="16"/>
        </w:rPr>
        <w:t>:=</w:t>
      </w:r>
      <w:r w:rsidRPr="00360A98">
        <w:rPr>
          <w:rFonts w:ascii="Times New Roman" w:hAnsi="Times New Roman"/>
          <w:szCs w:val="16"/>
        </w:rPr>
        <w:t xml:space="preserve"> functions as an </w:t>
      </w:r>
      <w:hyperlink r:id="rId121" w:tooltip="Assignment operator" w:history="1">
        <w:r w:rsidRPr="00360A98">
          <w:rPr>
            <w:rFonts w:ascii="Times New Roman" w:hAnsi="Times New Roman"/>
            <w:color w:val="0000FF"/>
            <w:szCs w:val="16"/>
            <w:u w:val="single"/>
          </w:rPr>
          <w:t>assignment operator</w:t>
        </w:r>
      </w:hyperlink>
      <w:r w:rsidRPr="00360A98">
        <w:rPr>
          <w:rFonts w:ascii="Times New Roman" w:hAnsi="Times New Roman"/>
          <w:szCs w:val="16"/>
        </w:rPr>
        <w:t xml:space="preserve"> to store a value in a variable. </w:t>
      </w:r>
    </w:p>
    <w:p w14:paraId="0C07961D"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Blocks can be nested – i.e., because a block is an executable statement, it can appear in another block wherever an executable statement is allowed. A block can be submitted to an interactive tool (such as SQL*Plus) or embedded within an Oracle Precompiler or </w:t>
      </w:r>
      <w:hyperlink r:id="rId122" w:tooltip="Oracle Call Interface" w:history="1">
        <w:r w:rsidRPr="00360A98">
          <w:rPr>
            <w:rFonts w:ascii="Times New Roman" w:hAnsi="Times New Roman"/>
            <w:color w:val="0000FF"/>
            <w:szCs w:val="16"/>
            <w:u w:val="single"/>
          </w:rPr>
          <w:t>OCI</w:t>
        </w:r>
      </w:hyperlink>
      <w:r w:rsidRPr="00360A98">
        <w:rPr>
          <w:rFonts w:ascii="Times New Roman" w:hAnsi="Times New Roman"/>
          <w:szCs w:val="16"/>
        </w:rPr>
        <w:t xml:space="preserve"> program. The interactive tool or program runs the block once. The block is not stored in the database, and for that reason, it is called an anonymous block (even if it has a label). </w:t>
      </w:r>
    </w:p>
    <w:p w14:paraId="1A169A0C" w14:textId="77777777" w:rsidR="00360A98" w:rsidRPr="00360A98" w:rsidRDefault="00360A98" w:rsidP="00A51BB3">
      <w:pPr>
        <w:pStyle w:val="Heading5"/>
      </w:pPr>
      <w:r w:rsidRPr="00360A98">
        <w:t>Function</w:t>
      </w:r>
    </w:p>
    <w:p w14:paraId="70208B15" w14:textId="363A1065"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PL/SQL function is generally used to compute and return a single value. This returned value may be a single scalar value (such as a number, date or character string) or a single collection (such as a nested table or array). User-defined functions supplement the built-in functions provided by Oracle Corporation. </w:t>
      </w:r>
    </w:p>
    <w:p w14:paraId="6063F865"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OR</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REPLACE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FUNCTION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function_name</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input</w:t>
      </w:r>
      <w:r w:rsidRPr="00A51BB3">
        <w:rPr>
          <w:rFonts w:ascii="Courier New" w:hAnsi="Courier New" w:cs="Courier New"/>
          <w:color w:val="333333"/>
          <w:sz w:val="14"/>
          <w:szCs w:val="16"/>
        </w:rPr>
        <w:t>/</w:t>
      </w:r>
      <w:r w:rsidRPr="00A51BB3">
        <w:rPr>
          <w:rFonts w:ascii="Courier New" w:hAnsi="Courier New" w:cs="Courier New"/>
          <w:sz w:val="14"/>
          <w:szCs w:val="16"/>
        </w:rPr>
        <w:t xml:space="preserve">output variable declarations)]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return_type</w:t>
      </w:r>
    </w:p>
    <w:p w14:paraId="763D1F1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[AUTHID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CURRENT_USER</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DEFINER</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IS</w:t>
      </w:r>
      <w:r w:rsidRPr="00A51BB3">
        <w:rPr>
          <w:rFonts w:ascii="Courier New" w:hAnsi="Courier New" w:cs="Courier New"/>
          <w:color w:val="333333"/>
          <w:sz w:val="14"/>
          <w:szCs w:val="16"/>
        </w:rPr>
        <w:t>|</w:t>
      </w:r>
      <w:r w:rsidRPr="00A51BB3">
        <w:rPr>
          <w:rFonts w:ascii="Courier New" w:hAnsi="Courier New" w:cs="Courier New"/>
          <w:b/>
          <w:bCs/>
          <w:color w:val="008800"/>
          <w:sz w:val="14"/>
          <w:szCs w:val="16"/>
        </w:rPr>
        <w:t>AS</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888888"/>
          <w:sz w:val="14"/>
          <w:szCs w:val="16"/>
        </w:rPr>
        <w:t>-- heading part</w:t>
      </w:r>
    </w:p>
    <w:p w14:paraId="21DEC4D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amount number;   </w:t>
      </w:r>
      <w:r w:rsidRPr="00A51BB3">
        <w:rPr>
          <w:rFonts w:ascii="Courier New" w:hAnsi="Courier New" w:cs="Courier New"/>
          <w:color w:val="888888"/>
          <w:sz w:val="14"/>
          <w:szCs w:val="16"/>
        </w:rPr>
        <w:t>-- declaration block</w:t>
      </w:r>
    </w:p>
    <w:p w14:paraId="7A32664F"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executable part</w:t>
      </w:r>
    </w:p>
    <w:p w14:paraId="7A8BEEB7" w14:textId="20A5827F"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color w:val="333333"/>
          <w:sz w:val="14"/>
          <w:szCs w:val="16"/>
        </w:rPr>
        <w:t xml:space="preserve">    </w:t>
      </w:r>
      <w:r w:rsidR="00A51BB3" w:rsidRPr="00A51BB3">
        <w:rPr>
          <w:rFonts w:ascii="Courier New" w:hAnsi="Courier New" w:cs="Courier New"/>
          <w:color w:val="333333"/>
          <w:sz w:val="14"/>
          <w:szCs w:val="16"/>
        </w:rPr>
        <w:t>&lt;</w:t>
      </w:r>
      <w:r w:rsidR="00A51BB3" w:rsidRPr="00A51BB3">
        <w:rPr>
          <w:rFonts w:ascii="Courier New" w:hAnsi="Courier New" w:cs="Courier New"/>
          <w:sz w:val="14"/>
          <w:szCs w:val="16"/>
        </w:rPr>
        <w:t>PL</w:t>
      </w:r>
      <w:r w:rsidR="00A51BB3" w:rsidRPr="00A51BB3">
        <w:rPr>
          <w:rFonts w:ascii="Courier New" w:hAnsi="Courier New" w:cs="Courier New"/>
          <w:color w:val="333333"/>
          <w:sz w:val="14"/>
          <w:szCs w:val="16"/>
        </w:rPr>
        <w:t>/</w:t>
      </w:r>
      <w:r w:rsidR="00A51BB3" w:rsidRPr="00A51BB3">
        <w:rPr>
          <w:rFonts w:ascii="Courier New" w:hAnsi="Courier New" w:cs="Courier New"/>
          <w:sz w:val="14"/>
          <w:szCs w:val="16"/>
        </w:rPr>
        <w:t xml:space="preserve">SQL block </w:t>
      </w:r>
      <w:r w:rsidR="00A51BB3" w:rsidRPr="00A51BB3">
        <w:rPr>
          <w:rFonts w:ascii="Courier New" w:hAnsi="Courier New" w:cs="Courier New"/>
          <w:b/>
          <w:bCs/>
          <w:color w:val="008800"/>
          <w:sz w:val="14"/>
          <w:szCs w:val="16"/>
        </w:rPr>
        <w:t>with</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return</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statement</w:t>
      </w:r>
      <w:r w:rsidR="00A51BB3" w:rsidRPr="00A51BB3">
        <w:rPr>
          <w:rFonts w:ascii="Courier New" w:hAnsi="Courier New" w:cs="Courier New"/>
          <w:color w:val="333333"/>
          <w:sz w:val="14"/>
          <w:szCs w:val="16"/>
        </w:rPr>
        <w:t>&gt;</w:t>
      </w:r>
    </w:p>
    <w:p w14:paraId="6551D2C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return_value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0F10C0B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w:t>
      </w:r>
      <w:r w:rsidRPr="00A51BB3">
        <w:rPr>
          <w:rFonts w:ascii="Courier New" w:hAnsi="Courier New" w:cs="Courier New"/>
          <w:b/>
          <w:bCs/>
          <w:color w:val="008800"/>
          <w:sz w:val="14"/>
          <w:szCs w:val="16"/>
        </w:rPr>
        <w:t>Exception</w:t>
      </w:r>
    </w:p>
    <w:p w14:paraId="10BEEA54" w14:textId="527E5C15"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b/>
          <w:bCs/>
          <w:color w:val="008800"/>
          <w:sz w:val="14"/>
          <w:szCs w:val="16"/>
        </w:rPr>
        <w:t xml:space="preserve">      </w:t>
      </w:r>
      <w:r w:rsidR="00A51BB3" w:rsidRPr="00A51BB3">
        <w:rPr>
          <w:rFonts w:ascii="Courier New" w:hAnsi="Courier New" w:cs="Courier New"/>
          <w:b/>
          <w:bCs/>
          <w:color w:val="008800"/>
          <w:sz w:val="14"/>
          <w:szCs w:val="16"/>
        </w:rPr>
        <w:t>none</w:t>
      </w:r>
      <w:r w:rsidR="00A51BB3" w:rsidRPr="00A51BB3">
        <w:rPr>
          <w:rFonts w:ascii="Courier New" w:hAnsi="Courier New" w:cs="Courier New"/>
          <w:sz w:val="14"/>
          <w:szCs w:val="16"/>
        </w:rPr>
        <w:t>]</w:t>
      </w:r>
    </w:p>
    <w:p w14:paraId="07305FE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return_value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63D4E1AC" w14:textId="6086C438" w:rsidR="00360A98" w:rsidRPr="00360A98"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w:t>
      </w:r>
    </w:p>
    <w:p w14:paraId="78E27E24"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Pipe-lined table functions return collections</w:t>
      </w:r>
      <w:hyperlink r:id="rId123" w:anchor="cite_note-4" w:history="1">
        <w:r w:rsidRPr="00360A98">
          <w:rPr>
            <w:rFonts w:ascii="Times New Roman" w:hAnsi="Times New Roman"/>
            <w:color w:val="0000FF"/>
            <w:szCs w:val="16"/>
            <w:u w:val="single"/>
            <w:vertAlign w:val="superscript"/>
          </w:rPr>
          <w:t>[4]</w:t>
        </w:r>
      </w:hyperlink>
      <w:r w:rsidRPr="00360A98">
        <w:rPr>
          <w:rFonts w:ascii="Times New Roman" w:hAnsi="Times New Roman"/>
          <w:szCs w:val="16"/>
        </w:rPr>
        <w:t xml:space="preserve"> and take the form: </w:t>
      </w:r>
    </w:p>
    <w:p w14:paraId="6D697991"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OR</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REPLACE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FUNCTION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function_name</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input</w:t>
      </w:r>
      <w:r w:rsidRPr="00A51BB3">
        <w:rPr>
          <w:rFonts w:ascii="Courier New" w:hAnsi="Courier New" w:cs="Courier New"/>
          <w:color w:val="333333"/>
          <w:sz w:val="14"/>
          <w:szCs w:val="16"/>
        </w:rPr>
        <w:t>/</w:t>
      </w:r>
      <w:r w:rsidRPr="00A51BB3">
        <w:rPr>
          <w:rFonts w:ascii="Courier New" w:hAnsi="Courier New" w:cs="Courier New"/>
          <w:sz w:val="14"/>
          <w:szCs w:val="16"/>
        </w:rPr>
        <w:t xml:space="preserve">output variable declarations)]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return_type</w:t>
      </w:r>
    </w:p>
    <w:p w14:paraId="0269A5B1"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sz w:val="14"/>
          <w:szCs w:val="16"/>
        </w:rPr>
        <w:t xml:space="preserve">[AUTHID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CURRENT_USER</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DEFINER</w:t>
      </w:r>
      <w:r w:rsidRPr="00A51BB3">
        <w:rPr>
          <w:rFonts w:ascii="Courier New" w:hAnsi="Courier New" w:cs="Courier New"/>
          <w:color w:val="333333"/>
          <w:sz w:val="14"/>
          <w:szCs w:val="16"/>
        </w:rPr>
        <w:t>&gt;</w:t>
      </w:r>
      <w:r w:rsidRPr="00A51BB3">
        <w:rPr>
          <w:rFonts w:ascii="Courier New" w:hAnsi="Courier New" w:cs="Courier New"/>
          <w:sz w:val="14"/>
          <w:szCs w:val="16"/>
        </w:rPr>
        <w:t>]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AGGREGATE</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PIPELINED</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IS</w:t>
      </w:r>
      <w:r w:rsidRPr="00A51BB3">
        <w:rPr>
          <w:rFonts w:ascii="Courier New" w:hAnsi="Courier New" w:cs="Courier New"/>
          <w:color w:val="333333"/>
          <w:sz w:val="14"/>
          <w:szCs w:val="16"/>
        </w:rPr>
        <w:t>|</w:t>
      </w:r>
      <w:r w:rsidRPr="00A51BB3">
        <w:rPr>
          <w:rFonts w:ascii="Courier New" w:hAnsi="Courier New" w:cs="Courier New"/>
          <w:b/>
          <w:bCs/>
          <w:color w:val="008800"/>
          <w:sz w:val="14"/>
          <w:szCs w:val="16"/>
        </w:rPr>
        <w:t>USING</w:t>
      </w:r>
      <w:r w:rsidRPr="00A51BB3">
        <w:rPr>
          <w:rFonts w:ascii="Courier New" w:hAnsi="Courier New" w:cs="Courier New"/>
          <w:color w:val="333333"/>
          <w:sz w:val="14"/>
          <w:szCs w:val="16"/>
        </w:rPr>
        <w:t>&gt;</w:t>
      </w:r>
    </w:p>
    <w:p w14:paraId="2A062E13" w14:textId="5CF10709"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 xml:space="preserve">    </w:t>
      </w:r>
      <w:r w:rsidR="00A51BB3" w:rsidRPr="00A51BB3">
        <w:rPr>
          <w:rFonts w:ascii="Courier New" w:hAnsi="Courier New" w:cs="Courier New"/>
          <w:sz w:val="14"/>
          <w:szCs w:val="16"/>
        </w:rPr>
        <w:t>[declaration block]</w:t>
      </w:r>
    </w:p>
    <w:p w14:paraId="4A226047"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p>
    <w:p w14:paraId="23D45850" w14:textId="3009C046"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color w:val="333333"/>
          <w:sz w:val="14"/>
          <w:szCs w:val="16"/>
        </w:rPr>
        <w:t xml:space="preserve">    </w:t>
      </w:r>
      <w:r w:rsidR="00A51BB3" w:rsidRPr="00A51BB3">
        <w:rPr>
          <w:rFonts w:ascii="Courier New" w:hAnsi="Courier New" w:cs="Courier New"/>
          <w:color w:val="333333"/>
          <w:sz w:val="14"/>
          <w:szCs w:val="16"/>
        </w:rPr>
        <w:t>&lt;</w:t>
      </w:r>
      <w:r w:rsidR="00A51BB3" w:rsidRPr="00A51BB3">
        <w:rPr>
          <w:rFonts w:ascii="Courier New" w:hAnsi="Courier New" w:cs="Courier New"/>
          <w:sz w:val="14"/>
          <w:szCs w:val="16"/>
        </w:rPr>
        <w:t>PL</w:t>
      </w:r>
      <w:r w:rsidR="00A51BB3" w:rsidRPr="00A51BB3">
        <w:rPr>
          <w:rFonts w:ascii="Courier New" w:hAnsi="Courier New" w:cs="Courier New"/>
          <w:color w:val="333333"/>
          <w:sz w:val="14"/>
          <w:szCs w:val="16"/>
        </w:rPr>
        <w:t>/</w:t>
      </w:r>
      <w:r w:rsidR="00A51BB3" w:rsidRPr="00A51BB3">
        <w:rPr>
          <w:rFonts w:ascii="Courier New" w:hAnsi="Courier New" w:cs="Courier New"/>
          <w:sz w:val="14"/>
          <w:szCs w:val="16"/>
        </w:rPr>
        <w:t xml:space="preserve">SQL block </w:t>
      </w:r>
      <w:r w:rsidR="00A51BB3" w:rsidRPr="00A51BB3">
        <w:rPr>
          <w:rFonts w:ascii="Courier New" w:hAnsi="Courier New" w:cs="Courier New"/>
          <w:b/>
          <w:bCs/>
          <w:color w:val="008800"/>
          <w:sz w:val="14"/>
          <w:szCs w:val="16"/>
        </w:rPr>
        <w:t>with</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return</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statement</w:t>
      </w:r>
      <w:r w:rsidR="00A51BB3" w:rsidRPr="00A51BB3">
        <w:rPr>
          <w:rFonts w:ascii="Courier New" w:hAnsi="Courier New" w:cs="Courier New"/>
          <w:color w:val="333333"/>
          <w:sz w:val="14"/>
          <w:szCs w:val="16"/>
        </w:rPr>
        <w:t>&gt;</w:t>
      </w:r>
    </w:p>
    <w:p w14:paraId="244CCAB5"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PIPE </w:t>
      </w:r>
      <w:r w:rsidRPr="00A51BB3">
        <w:rPr>
          <w:rFonts w:ascii="Courier New" w:hAnsi="Courier New" w:cs="Courier New"/>
          <w:b/>
          <w:bCs/>
          <w:color w:val="008800"/>
          <w:sz w:val="14"/>
          <w:szCs w:val="16"/>
        </w:rPr>
        <w:t>ROW</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type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31094CD5"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w:t>
      </w:r>
    </w:p>
    <w:p w14:paraId="4CD5615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w:t>
      </w:r>
      <w:r w:rsidRPr="00A51BB3">
        <w:rPr>
          <w:rFonts w:ascii="Courier New" w:hAnsi="Courier New" w:cs="Courier New"/>
          <w:b/>
          <w:bCs/>
          <w:color w:val="008800"/>
          <w:sz w:val="14"/>
          <w:szCs w:val="16"/>
        </w:rPr>
        <w:t>Exception</w:t>
      </w:r>
    </w:p>
    <w:p w14:paraId="310532C2" w14:textId="141D0128"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b/>
          <w:bCs/>
          <w:color w:val="008800"/>
          <w:sz w:val="14"/>
          <w:szCs w:val="16"/>
        </w:rPr>
        <w:t xml:space="preserve">    </w:t>
      </w:r>
      <w:r w:rsidR="00A51BB3" w:rsidRPr="00A51BB3">
        <w:rPr>
          <w:rFonts w:ascii="Courier New" w:hAnsi="Courier New" w:cs="Courier New"/>
          <w:b/>
          <w:bCs/>
          <w:color w:val="008800"/>
          <w:sz w:val="14"/>
          <w:szCs w:val="16"/>
        </w:rPr>
        <w:t>exception</w:t>
      </w:r>
      <w:r w:rsidR="00A51BB3" w:rsidRPr="00A51BB3">
        <w:rPr>
          <w:rFonts w:ascii="Courier New" w:hAnsi="Courier New" w:cs="Courier New"/>
          <w:sz w:val="14"/>
          <w:szCs w:val="16"/>
        </w:rPr>
        <w:t xml:space="preserve"> block]</w:t>
      </w:r>
    </w:p>
    <w:p w14:paraId="2F790DA0"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PIPE </w:t>
      </w:r>
      <w:r w:rsidRPr="00A51BB3">
        <w:rPr>
          <w:rFonts w:ascii="Courier New" w:hAnsi="Courier New" w:cs="Courier New"/>
          <w:b/>
          <w:bCs/>
          <w:color w:val="008800"/>
          <w:sz w:val="14"/>
          <w:szCs w:val="16"/>
        </w:rPr>
        <w:t>ROW</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type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520C8219"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w:t>
      </w:r>
    </w:p>
    <w:p w14:paraId="44E7E42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w:t>
      </w:r>
    </w:p>
    <w:p w14:paraId="6CAE34E4"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A function should only use the default IN type of parameter. The only out value from the function should be the value it returns. </w:t>
      </w:r>
    </w:p>
    <w:p w14:paraId="72300B48" w14:textId="77777777" w:rsidR="00360A98" w:rsidRPr="00360A98" w:rsidRDefault="00360A98" w:rsidP="00A51BB3">
      <w:pPr>
        <w:pStyle w:val="Heading5"/>
      </w:pPr>
      <w:r w:rsidRPr="00360A98">
        <w:t>Procedure</w:t>
      </w:r>
    </w:p>
    <w:p w14:paraId="382DBE1F" w14:textId="101C744C" w:rsidR="00360A98" w:rsidRPr="00360A98" w:rsidRDefault="003C1AC6" w:rsidP="00A51BB3">
      <w:pPr>
        <w:jc w:val="left"/>
        <w:rPr>
          <w:rFonts w:ascii="Times New Roman" w:hAnsi="Times New Roman"/>
          <w:szCs w:val="16"/>
        </w:rPr>
      </w:pPr>
      <w:r>
        <w:rPr>
          <w:rFonts w:ascii="Times New Roman" w:hAnsi="Times New Roman"/>
          <w:szCs w:val="16"/>
        </w:rPr>
        <w:t>Like functions, p</w:t>
      </w:r>
      <w:r w:rsidR="00360A98" w:rsidRPr="00360A98">
        <w:rPr>
          <w:rFonts w:ascii="Times New Roman" w:hAnsi="Times New Roman"/>
          <w:szCs w:val="16"/>
        </w:rPr>
        <w:t xml:space="preserve">rocedures are named program units that can be invoked repeatedly. The primary difference is that </w:t>
      </w:r>
      <w:r w:rsidR="00360A98" w:rsidRPr="00360A98">
        <w:rPr>
          <w:rFonts w:ascii="Times New Roman" w:hAnsi="Times New Roman"/>
          <w:b/>
          <w:bCs/>
          <w:szCs w:val="16"/>
        </w:rPr>
        <w:t>functions can be used in a SQL statement whereas procedures cannot</w:t>
      </w:r>
      <w:r w:rsidR="00360A98" w:rsidRPr="00360A98">
        <w:rPr>
          <w:rFonts w:ascii="Times New Roman" w:hAnsi="Times New Roman"/>
          <w:szCs w:val="16"/>
        </w:rPr>
        <w:t xml:space="preserve">. Another difference is that the procedure can return multiple values whereas a function should only return a single value. </w:t>
      </w:r>
    </w:p>
    <w:p w14:paraId="4DE37391" w14:textId="2EA64341"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The procedure begins with a mandatory heading part to hold the procedure name and optionally the procedure parameter list. Next come the declarative, executable and exception-handling parts, as in the PL/SQL Anonymous Block. </w:t>
      </w:r>
    </w:p>
    <w:p w14:paraId="6AA7809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PROCEDURE</w:t>
      </w:r>
      <w:r w:rsidRPr="00A51BB3">
        <w:rPr>
          <w:rFonts w:ascii="Courier New" w:hAnsi="Courier New" w:cs="Courier New"/>
          <w:sz w:val="14"/>
          <w:szCs w:val="16"/>
        </w:rPr>
        <w:t xml:space="preserve"> create_email_address ( </w:t>
      </w:r>
      <w:r w:rsidRPr="00A51BB3">
        <w:rPr>
          <w:rFonts w:ascii="Courier New" w:hAnsi="Courier New" w:cs="Courier New"/>
          <w:color w:val="888888"/>
          <w:sz w:val="14"/>
          <w:szCs w:val="16"/>
        </w:rPr>
        <w:t>-- Procedure heading part begins</w:t>
      </w:r>
    </w:p>
    <w:p w14:paraId="36FC506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name1 VARCHAR2,</w:t>
      </w:r>
    </w:p>
    <w:p w14:paraId="08A4964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name2 VARCHAR2,</w:t>
      </w:r>
    </w:p>
    <w:p w14:paraId="2D269B2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company VARCHAR2,</w:t>
      </w:r>
    </w:p>
    <w:p w14:paraId="3D1B1430"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email </w:t>
      </w:r>
      <w:r w:rsidRPr="00A51BB3">
        <w:rPr>
          <w:rFonts w:ascii="Courier New" w:hAnsi="Courier New" w:cs="Courier New"/>
          <w:b/>
          <w:bCs/>
          <w:color w:val="008800"/>
          <w:sz w:val="14"/>
          <w:szCs w:val="16"/>
        </w:rPr>
        <w:t>OUT</w:t>
      </w:r>
      <w:r w:rsidRPr="00A51BB3">
        <w:rPr>
          <w:rFonts w:ascii="Courier New" w:hAnsi="Courier New" w:cs="Courier New"/>
          <w:sz w:val="14"/>
          <w:szCs w:val="16"/>
        </w:rPr>
        <w:t xml:space="preserve"> VARCHAR2</w:t>
      </w:r>
    </w:p>
    <w:p w14:paraId="52E25A4A"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color w:val="888888"/>
          <w:sz w:val="14"/>
          <w:szCs w:val="16"/>
        </w:rPr>
        <w:t>-- Procedure heading part ends</w:t>
      </w:r>
    </w:p>
    <w:p w14:paraId="50AEB57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AS</w:t>
      </w:r>
    </w:p>
    <w:p w14:paraId="5974048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color w:val="888888"/>
          <w:sz w:val="14"/>
          <w:szCs w:val="16"/>
        </w:rPr>
        <w:t>-- Declarative part begins (optional)</w:t>
      </w:r>
    </w:p>
    <w:p w14:paraId="52DF4DC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error_message VARCHAR2(</w:t>
      </w:r>
      <w:r w:rsidRPr="00A51BB3">
        <w:rPr>
          <w:rFonts w:ascii="Courier New" w:hAnsi="Courier New" w:cs="Courier New"/>
          <w:b/>
          <w:bCs/>
          <w:color w:val="6600EE"/>
          <w:sz w:val="14"/>
          <w:szCs w:val="16"/>
        </w:rPr>
        <w:t>30</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'Email address is too long.'</w:t>
      </w:r>
      <w:r w:rsidRPr="00A51BB3">
        <w:rPr>
          <w:rFonts w:ascii="Courier New" w:hAnsi="Courier New" w:cs="Courier New"/>
          <w:sz w:val="14"/>
          <w:szCs w:val="16"/>
        </w:rPr>
        <w:t>;</w:t>
      </w:r>
    </w:p>
    <w:p w14:paraId="5BB843E7"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Executable part begins (mandatory)</w:t>
      </w:r>
    </w:p>
    <w:p w14:paraId="4711E8F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email </w:t>
      </w:r>
      <w:r w:rsidRPr="00A51BB3">
        <w:rPr>
          <w:rFonts w:ascii="Courier New" w:hAnsi="Courier New" w:cs="Courier New"/>
          <w:color w:val="333333"/>
          <w:sz w:val="14"/>
          <w:szCs w:val="16"/>
        </w:rPr>
        <w:t>:=</w:t>
      </w:r>
      <w:r w:rsidRPr="00A51BB3">
        <w:rPr>
          <w:rFonts w:ascii="Courier New" w:hAnsi="Courier New" w:cs="Courier New"/>
          <w:sz w:val="14"/>
          <w:szCs w:val="16"/>
        </w:rPr>
        <w:t xml:space="preserve"> name1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name2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company;</w:t>
      </w:r>
    </w:p>
    <w:p w14:paraId="1523CCE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EXCEPTION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Exception-handling part begins (optional)</w:t>
      </w:r>
    </w:p>
    <w:p w14:paraId="1977E2E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WHEN</w:t>
      </w:r>
      <w:r w:rsidRPr="00A51BB3">
        <w:rPr>
          <w:rFonts w:ascii="Courier New" w:hAnsi="Courier New" w:cs="Courier New"/>
          <w:sz w:val="14"/>
          <w:szCs w:val="16"/>
        </w:rPr>
        <w:t xml:space="preserve"> VALUE_ERROR </w:t>
      </w:r>
      <w:r w:rsidRPr="00A51BB3">
        <w:rPr>
          <w:rFonts w:ascii="Courier New" w:hAnsi="Courier New" w:cs="Courier New"/>
          <w:b/>
          <w:bCs/>
          <w:color w:val="008800"/>
          <w:sz w:val="14"/>
          <w:szCs w:val="16"/>
        </w:rPr>
        <w:t>THEN</w:t>
      </w:r>
    </w:p>
    <w:p w14:paraId="27497C5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DBMS_OUTPUT</w:t>
      </w:r>
      <w:r w:rsidRPr="00A51BB3">
        <w:rPr>
          <w:rFonts w:ascii="Courier New" w:hAnsi="Courier New" w:cs="Courier New"/>
          <w:b/>
          <w:bCs/>
          <w:color w:val="6600EE"/>
          <w:sz w:val="14"/>
          <w:szCs w:val="16"/>
        </w:rPr>
        <w:t>.</w:t>
      </w:r>
      <w:r w:rsidRPr="00A51BB3">
        <w:rPr>
          <w:rFonts w:ascii="Courier New" w:hAnsi="Courier New" w:cs="Courier New"/>
          <w:sz w:val="14"/>
          <w:szCs w:val="16"/>
        </w:rPr>
        <w:t>PUT_LINE(error_message);</w:t>
      </w:r>
    </w:p>
    <w:p w14:paraId="39090ADB" w14:textId="025A4FDD" w:rsidR="00360A98" w:rsidRPr="00360A98"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 xml:space="preserve"> create_email_address;</w:t>
      </w:r>
    </w:p>
    <w:p w14:paraId="2E0E6287" w14:textId="3B6EDE91" w:rsidR="00360A98" w:rsidRPr="00360A98" w:rsidRDefault="00360A98" w:rsidP="00A51BB3">
      <w:pPr>
        <w:jc w:val="left"/>
        <w:rPr>
          <w:rFonts w:ascii="Times New Roman" w:hAnsi="Times New Roman"/>
          <w:szCs w:val="16"/>
        </w:rPr>
      </w:pPr>
      <w:r w:rsidRPr="00360A98">
        <w:rPr>
          <w:rFonts w:ascii="Times New Roman" w:hAnsi="Times New Roman"/>
          <w:szCs w:val="16"/>
        </w:rPr>
        <w:t>The example above shows a standalone procedure - this type of procedure is created and stored in a database schema using the CREATE PROCEDURE statement. A procedure may also be created in a PL/SQL package - this is called a Package Procedure. A procedure created in a PL/SQL anonymous block is called a nested procedure. The standalone or package procedures, stored in the database, are referred to as "</w:t>
      </w:r>
      <w:hyperlink r:id="rId124" w:tooltip="Stored procedure" w:history="1">
        <w:r w:rsidRPr="00360A98">
          <w:rPr>
            <w:rFonts w:ascii="Times New Roman" w:hAnsi="Times New Roman"/>
            <w:color w:val="0000FF"/>
            <w:szCs w:val="16"/>
            <w:u w:val="single"/>
          </w:rPr>
          <w:t>stored procedures</w:t>
        </w:r>
      </w:hyperlink>
      <w:r w:rsidRPr="00360A98">
        <w:rPr>
          <w:rFonts w:ascii="Times New Roman" w:hAnsi="Times New Roman"/>
          <w:szCs w:val="16"/>
        </w:rPr>
        <w:t xml:space="preserve">". Procedures can have three types of parameters: IN, OUT and IN OUT. </w:t>
      </w:r>
    </w:p>
    <w:p w14:paraId="78E6A36A" w14:textId="77777777" w:rsidR="00360A98" w:rsidRPr="00360A98" w:rsidRDefault="00360A98" w:rsidP="000A1EFF">
      <w:pPr>
        <w:numPr>
          <w:ilvl w:val="0"/>
          <w:numId w:val="5"/>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An IN parameter is used as input only. An IN parameter is passed by reference, though it can be changed by the inactive program.</w:t>
      </w:r>
    </w:p>
    <w:p w14:paraId="4318198F" w14:textId="77777777" w:rsidR="00360A98" w:rsidRPr="00360A98" w:rsidRDefault="00360A98" w:rsidP="000A1EFF">
      <w:pPr>
        <w:numPr>
          <w:ilvl w:val="0"/>
          <w:numId w:val="5"/>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An OUT parameter is initially NULL. The program assigns the parameter value and that value is returned to the calling program.</w:t>
      </w:r>
    </w:p>
    <w:p w14:paraId="0E996D20" w14:textId="77777777" w:rsidR="00360A98" w:rsidRPr="00360A98" w:rsidRDefault="00360A98" w:rsidP="000A1EFF">
      <w:pPr>
        <w:numPr>
          <w:ilvl w:val="0"/>
          <w:numId w:val="5"/>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 xml:space="preserve">An IN OUT parameter may or may not have an initial value. That initial value may or may not be modified by the called program. Any changes made to the parameter are returned to the calling program by default by copying but - with the NO-COPY hint - may be passed </w:t>
      </w:r>
      <w:hyperlink r:id="rId125" w:tooltip="Call by reference" w:history="1">
        <w:r w:rsidRPr="00360A98">
          <w:rPr>
            <w:rFonts w:ascii="Times New Roman" w:hAnsi="Times New Roman"/>
            <w:color w:val="0000FF"/>
            <w:szCs w:val="16"/>
            <w:u w:val="single"/>
          </w:rPr>
          <w:t>by reference</w:t>
        </w:r>
      </w:hyperlink>
      <w:r w:rsidRPr="00360A98">
        <w:rPr>
          <w:rFonts w:ascii="Times New Roman" w:hAnsi="Times New Roman"/>
          <w:szCs w:val="16"/>
        </w:rPr>
        <w:t>.</w:t>
      </w:r>
    </w:p>
    <w:p w14:paraId="2EFC26DD"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PL/SQL also supports external procedures via the Oracle database's standard </w:t>
      </w:r>
      <w:r w:rsidRPr="00360A98">
        <w:rPr>
          <w:rFonts w:ascii="Courier New" w:hAnsi="Courier New" w:cs="Courier New"/>
          <w:szCs w:val="16"/>
        </w:rPr>
        <w:t>ext-proc</w:t>
      </w:r>
      <w:r w:rsidRPr="00360A98">
        <w:rPr>
          <w:rFonts w:ascii="Times New Roman" w:hAnsi="Times New Roman"/>
          <w:szCs w:val="16"/>
        </w:rPr>
        <w:t xml:space="preserve"> process. </w:t>
      </w:r>
      <w:hyperlink r:id="rId126" w:anchor="cite_note-5" w:history="1">
        <w:r w:rsidRPr="00360A98">
          <w:rPr>
            <w:rFonts w:ascii="Times New Roman" w:hAnsi="Times New Roman"/>
            <w:color w:val="0000FF"/>
            <w:szCs w:val="16"/>
            <w:u w:val="single"/>
            <w:vertAlign w:val="superscript"/>
          </w:rPr>
          <w:t>[5]</w:t>
        </w:r>
      </w:hyperlink>
      <w:r w:rsidRPr="00360A98">
        <w:rPr>
          <w:rFonts w:ascii="Times New Roman" w:hAnsi="Times New Roman"/>
          <w:szCs w:val="16"/>
        </w:rPr>
        <w:t xml:space="preserve"> </w:t>
      </w:r>
    </w:p>
    <w:p w14:paraId="1A6BB5A4" w14:textId="77777777" w:rsidR="00360A98" w:rsidRPr="00360A98" w:rsidRDefault="00360A98" w:rsidP="00A51BB3">
      <w:pPr>
        <w:pStyle w:val="Heading5"/>
      </w:pPr>
      <w:r w:rsidRPr="00360A98">
        <w:t>Package</w:t>
      </w:r>
    </w:p>
    <w:p w14:paraId="312427C0"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Packages are groups of conceptually linked functions, procedures, variables, PL/SQL table and record TYPE statements, constants, cursors, etc. The use of packages promotes re-use of code. Packages are composed of the package specification and an optional package body. The specification is the interface to the application; it declares the types, variables, constants, exceptions, cursors, and subprograms available. The body fully defines cursors and subprograms, and so implements the specification. Two advantages of packages are: </w:t>
      </w:r>
    </w:p>
    <w:p w14:paraId="5315BC0D" w14:textId="77777777" w:rsidR="00360A98" w:rsidRPr="00360A98" w:rsidRDefault="00360A98" w:rsidP="000A1EFF">
      <w:pPr>
        <w:numPr>
          <w:ilvl w:val="0"/>
          <w:numId w:val="6"/>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 xml:space="preserve">Modular approach, encapsulation/hiding of business logic, security, performance improvement, re-usability. They support </w:t>
      </w:r>
      <w:hyperlink r:id="rId127" w:tooltip="Object-oriented programming" w:history="1">
        <w:r w:rsidRPr="00360A98">
          <w:rPr>
            <w:rFonts w:ascii="Times New Roman" w:hAnsi="Times New Roman"/>
            <w:color w:val="0000FF"/>
            <w:szCs w:val="16"/>
            <w:u w:val="single"/>
          </w:rPr>
          <w:t>object-oriented programming</w:t>
        </w:r>
      </w:hyperlink>
      <w:r w:rsidRPr="00360A98">
        <w:rPr>
          <w:rFonts w:ascii="Times New Roman" w:hAnsi="Times New Roman"/>
          <w:szCs w:val="16"/>
        </w:rPr>
        <w:t xml:space="preserve"> features like function overloading and encapsulation.</w:t>
      </w:r>
    </w:p>
    <w:p w14:paraId="03DC2D9F" w14:textId="77777777" w:rsidR="00360A98" w:rsidRPr="00360A98" w:rsidRDefault="00360A98" w:rsidP="000A1EFF">
      <w:pPr>
        <w:numPr>
          <w:ilvl w:val="0"/>
          <w:numId w:val="6"/>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Using package variables one can declare session level (scoped) variables since variables declared in the package specification have a session scope.</w:t>
      </w:r>
    </w:p>
    <w:p w14:paraId="30CED9A5" w14:textId="77777777" w:rsidR="00360A98" w:rsidRPr="00360A98" w:rsidRDefault="00360A98" w:rsidP="00A51BB3">
      <w:pPr>
        <w:pStyle w:val="Heading5"/>
      </w:pPr>
      <w:r w:rsidRPr="00360A98">
        <w:t>Trigger</w:t>
      </w:r>
    </w:p>
    <w:p w14:paraId="7CDD59C8" w14:textId="42FD1815"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A </w:t>
      </w:r>
      <w:hyperlink r:id="rId128" w:tooltip="Database trigger" w:history="1">
        <w:r w:rsidRPr="00360A98">
          <w:rPr>
            <w:rFonts w:ascii="Times New Roman" w:hAnsi="Times New Roman"/>
            <w:color w:val="0000FF"/>
            <w:szCs w:val="16"/>
            <w:u w:val="single"/>
          </w:rPr>
          <w:t>database trigger</w:t>
        </w:r>
      </w:hyperlink>
      <w:r w:rsidRPr="00360A98">
        <w:rPr>
          <w:rFonts w:ascii="Times New Roman" w:hAnsi="Times New Roman"/>
          <w:szCs w:val="16"/>
        </w:rPr>
        <w:t xml:space="preserve"> is like a stored procedure that Oracle Database invokes automatically whenever a specified event occurs. It is a named PL/SQL unit that is stored in the database and can be invoked repeatedly. Unlike a stored procedure, you can enable and disable a trigger, but you cannot explicitly invoke it. While a trigger is enabled, the database automatically invokes it—that is, the trigger fires—whenever its triggering event occurs. While a trigger is disabled, it does not fire. You create a trigger with the CREATE TRIGGER statement. You specify the triggering event in terms of triggering statements, and the item they act on. The trigger is said to be created on or defined on the item—which is either a table, a view, a schema, or the database. You also specify the timing point, which determines whether the trigger fires before or after the triggering statement runs and whether it fires for each row that the triggering statement affects. If the trigger is created on a table or view, then the triggering event is composed of DML statements, and the trigger is called a DML trigger. If the trigger is created on a schema or the database, then the triggering event is composed of either DDL or database operation statements, and the trigger is called a system trigger. An INSTEAD OF trigger is either: A DML trigger created on a view or a system trigger defined on a CREATE statement. The database fires the INSTEAD OF trigger instead of running the triggering statement. </w:t>
      </w:r>
    </w:p>
    <w:p w14:paraId="52CA507B" w14:textId="77777777" w:rsidR="00360A98" w:rsidRPr="00360A98" w:rsidRDefault="00360A98" w:rsidP="00A51BB3">
      <w:pPr>
        <w:pStyle w:val="Heading6"/>
      </w:pPr>
      <w:r w:rsidRPr="00360A98">
        <w:t>Purpose of triggers</w:t>
      </w:r>
    </w:p>
    <w:p w14:paraId="5146208E" w14:textId="03065A17" w:rsidR="00360A98" w:rsidRPr="003147A0" w:rsidRDefault="003147A0" w:rsidP="003147A0">
      <w:pPr>
        <w:jc w:val="left"/>
        <w:rPr>
          <w:rFonts w:ascii="Times New Roman" w:hAnsi="Times New Roman"/>
          <w:szCs w:val="16"/>
        </w:rPr>
      </w:pPr>
      <w:r>
        <w:rPr>
          <w:rFonts w:ascii="Times New Roman" w:hAnsi="Times New Roman"/>
          <w:szCs w:val="16"/>
        </w:rPr>
        <w:sym w:font="Wingdings" w:char="F077"/>
      </w:r>
      <w:r w:rsidR="00360A98" w:rsidRPr="003147A0">
        <w:rPr>
          <w:rFonts w:ascii="Times New Roman" w:hAnsi="Times New Roman"/>
          <w:szCs w:val="16"/>
        </w:rPr>
        <w:t>Generating derived column values automatically</w:t>
      </w:r>
      <w:r w:rsidRPr="003147A0">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Enforcing referential integrity</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Event logging</w:t>
      </w:r>
      <w:r>
        <w:rPr>
          <w:rFonts w:ascii="Times New Roman" w:hAnsi="Times New Roman"/>
          <w:szCs w:val="16"/>
        </w:rPr>
        <w:t>/</w:t>
      </w:r>
      <w:r w:rsidR="00360A98" w:rsidRPr="003147A0">
        <w:rPr>
          <w:rFonts w:ascii="Times New Roman" w:hAnsi="Times New Roman"/>
          <w:szCs w:val="16"/>
        </w:rPr>
        <w:t xml:space="preserve"> storing information on table access</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Auditing</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Synchronous replication of tables</w:t>
      </w:r>
      <w:r>
        <w:rPr>
          <w:rFonts w:ascii="Times New Roman" w:hAnsi="Times New Roman"/>
          <w:szCs w:val="16"/>
        </w:rPr>
        <w:t xml:space="preserve"> </w:t>
      </w:r>
      <w:r>
        <w:rPr>
          <w:rFonts w:ascii="Times New Roman" w:hAnsi="Times New Roman"/>
          <w:szCs w:val="16"/>
        </w:rPr>
        <w:sym w:font="Wingdings" w:char="F077"/>
      </w:r>
      <w:r>
        <w:rPr>
          <w:rFonts w:ascii="Times New Roman" w:hAnsi="Times New Roman"/>
          <w:szCs w:val="16"/>
        </w:rPr>
        <w:t>S</w:t>
      </w:r>
      <w:r w:rsidR="00360A98" w:rsidRPr="003147A0">
        <w:rPr>
          <w:rFonts w:ascii="Times New Roman" w:hAnsi="Times New Roman"/>
          <w:szCs w:val="16"/>
        </w:rPr>
        <w:t>ecurity authorizations</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Preventing invalid transactions</w:t>
      </w:r>
    </w:p>
    <w:p w14:paraId="231EF874" w14:textId="77777777" w:rsidR="003C1AC6" w:rsidRPr="003C1AC6" w:rsidRDefault="003C1AC6" w:rsidP="003C1AC6">
      <w:pPr>
        <w:pStyle w:val="Heading5"/>
        <w:rPr>
          <w:rFonts w:ascii="Times New Roman" w:hAnsi="Times New Roman"/>
        </w:rPr>
      </w:pPr>
      <w:r w:rsidRPr="003C1AC6">
        <w:rPr>
          <w:rStyle w:val="mw-headline"/>
        </w:rPr>
        <w:t>Array handling</w:t>
      </w:r>
    </w:p>
    <w:p w14:paraId="062CA57F" w14:textId="060B8192" w:rsidR="003C1AC6" w:rsidRPr="003C1AC6" w:rsidRDefault="003C1AC6" w:rsidP="003C1AC6">
      <w:pPr>
        <w:pStyle w:val="NormalWeb"/>
        <w:spacing w:before="0" w:beforeAutospacing="0" w:after="0" w:afterAutospacing="0"/>
        <w:rPr>
          <w:sz w:val="16"/>
          <w:szCs w:val="16"/>
        </w:rPr>
      </w:pPr>
      <w:r w:rsidRPr="003147A0">
        <w:rPr>
          <w:sz w:val="16"/>
          <w:szCs w:val="16"/>
        </w:rPr>
        <w:t xml:space="preserve">PL/SQL refers to </w:t>
      </w:r>
      <w:hyperlink r:id="rId129" w:tooltip="Array data type" w:history="1">
        <w:r w:rsidRPr="003147A0">
          <w:rPr>
            <w:rStyle w:val="Hyperlink"/>
            <w:sz w:val="16"/>
            <w:szCs w:val="16"/>
          </w:rPr>
          <w:t>arrays</w:t>
        </w:r>
      </w:hyperlink>
      <w:r w:rsidRPr="003147A0">
        <w:rPr>
          <w:sz w:val="16"/>
          <w:szCs w:val="16"/>
        </w:rPr>
        <w:t xml:space="preserve"> as "collections". Three types: </w:t>
      </w:r>
      <w:r w:rsidR="003147A0" w:rsidRPr="003147A0">
        <w:rPr>
          <w:sz w:val="16"/>
          <w:szCs w:val="16"/>
        </w:rPr>
        <w:sym w:font="Wingdings" w:char="F08C"/>
      </w:r>
      <w:r w:rsidR="003147A0" w:rsidRPr="003147A0">
        <w:rPr>
          <w:sz w:val="16"/>
          <w:szCs w:val="16"/>
        </w:rPr>
        <w:t xml:space="preserve"> </w:t>
      </w:r>
      <w:hyperlink r:id="rId130" w:tooltip="Associative array" w:history="1">
        <w:r w:rsidRPr="003147A0">
          <w:rPr>
            <w:rStyle w:val="Hyperlink"/>
            <w:sz w:val="16"/>
            <w:szCs w:val="16"/>
          </w:rPr>
          <w:t>Associative arrays</w:t>
        </w:r>
      </w:hyperlink>
      <w:r w:rsidRPr="003147A0">
        <w:rPr>
          <w:sz w:val="16"/>
          <w:szCs w:val="16"/>
        </w:rPr>
        <w:t xml:space="preserve"> (Index-by tables)</w:t>
      </w:r>
      <w:r w:rsidR="003147A0" w:rsidRPr="003147A0">
        <w:rPr>
          <w:sz w:val="16"/>
          <w:szCs w:val="16"/>
        </w:rPr>
        <w:t xml:space="preserve"> </w:t>
      </w:r>
      <w:r w:rsidR="003147A0" w:rsidRPr="003147A0">
        <w:rPr>
          <w:sz w:val="16"/>
          <w:szCs w:val="16"/>
        </w:rPr>
        <w:sym w:font="Wingdings" w:char="F08D"/>
      </w:r>
      <w:r w:rsidRPr="003147A0">
        <w:rPr>
          <w:sz w:val="16"/>
          <w:szCs w:val="16"/>
        </w:rPr>
        <w:t>Nested tables</w:t>
      </w:r>
      <w:r w:rsidR="003147A0" w:rsidRPr="003147A0">
        <w:rPr>
          <w:sz w:val="16"/>
          <w:szCs w:val="16"/>
        </w:rPr>
        <w:t xml:space="preserve"> </w:t>
      </w:r>
      <w:r w:rsidR="003147A0" w:rsidRPr="003147A0">
        <w:rPr>
          <w:sz w:val="16"/>
          <w:szCs w:val="16"/>
        </w:rPr>
        <w:sym w:font="Wingdings" w:char="F08E"/>
      </w:r>
      <w:r w:rsidRPr="003147A0">
        <w:rPr>
          <w:sz w:val="16"/>
          <w:szCs w:val="16"/>
        </w:rPr>
        <w:t>Varrays (variable-size arrays)</w:t>
      </w:r>
      <w:r w:rsidR="003147A0">
        <w:rPr>
          <w:sz w:val="16"/>
          <w:szCs w:val="16"/>
        </w:rPr>
        <w:t xml:space="preserve">. </w:t>
      </w:r>
      <w:r w:rsidRPr="003C1AC6">
        <w:rPr>
          <w:sz w:val="16"/>
          <w:szCs w:val="16"/>
        </w:rPr>
        <w:t xml:space="preserve">Programmers must specify an upper limit for varrays, but need not for index-by tables or for nested tables. The language includes several collection </w:t>
      </w:r>
      <w:hyperlink r:id="rId131" w:tooltip="Method (computer science)" w:history="1">
        <w:r w:rsidRPr="003C1AC6">
          <w:rPr>
            <w:rStyle w:val="Hyperlink"/>
            <w:sz w:val="16"/>
            <w:szCs w:val="16"/>
          </w:rPr>
          <w:t>methods</w:t>
        </w:r>
      </w:hyperlink>
      <w:r w:rsidRPr="003C1AC6">
        <w:rPr>
          <w:sz w:val="16"/>
          <w:szCs w:val="16"/>
        </w:rPr>
        <w:t xml:space="preserve"> used to manipulate collection elements f</w:t>
      </w:r>
      <w:r w:rsidR="008D01D5">
        <w:rPr>
          <w:sz w:val="16"/>
          <w:szCs w:val="16"/>
        </w:rPr>
        <w:t>.</w:t>
      </w:r>
      <w:r w:rsidRPr="003C1AC6">
        <w:rPr>
          <w:sz w:val="16"/>
          <w:szCs w:val="16"/>
        </w:rPr>
        <w:t xml:space="preserve"> ex</w:t>
      </w:r>
      <w:r w:rsidR="008D01D5">
        <w:rPr>
          <w:sz w:val="16"/>
          <w:szCs w:val="16"/>
        </w:rPr>
        <w:t>.</w:t>
      </w:r>
      <w:r w:rsidRPr="003C1AC6">
        <w:rPr>
          <w:sz w:val="16"/>
          <w:szCs w:val="16"/>
        </w:rPr>
        <w:t xml:space="preserve"> FIRST, LAST, NEXT, PRIOR, EXTEND, TRIM, DELETE, etc. Index-by tables can be used to simulate associative arrays, as in this </w:t>
      </w:r>
      <w:hyperlink r:id="rId132" w:anchor="cite_note-10" w:tooltip="Ackermann function" w:history="1">
        <w:r w:rsidRPr="003C1AC6">
          <w:rPr>
            <w:rStyle w:val="Hyperlink"/>
            <w:sz w:val="16"/>
            <w:szCs w:val="16"/>
          </w:rPr>
          <w:t>example of a memo function for Ackermann's function in PL/SQL</w:t>
        </w:r>
      </w:hyperlink>
      <w:r w:rsidRPr="003C1AC6">
        <w:rPr>
          <w:sz w:val="16"/>
          <w:szCs w:val="16"/>
        </w:rPr>
        <w:t xml:space="preserve">. </w:t>
      </w:r>
    </w:p>
    <w:p w14:paraId="79D5A258" w14:textId="77777777" w:rsidR="003C1AC6" w:rsidRPr="003C1AC6" w:rsidRDefault="003C1AC6" w:rsidP="003C1AC6">
      <w:pPr>
        <w:pStyle w:val="Heading6"/>
      </w:pPr>
      <w:r w:rsidRPr="003C1AC6">
        <w:rPr>
          <w:rStyle w:val="mw-headline"/>
          <w:szCs w:val="16"/>
        </w:rPr>
        <w:t>Associative arrays (index-by tables)</w:t>
      </w:r>
    </w:p>
    <w:p w14:paraId="13C2066D" w14:textId="0B4B2F4C" w:rsidR="003C1AC6" w:rsidRPr="003C1AC6" w:rsidRDefault="008D01D5" w:rsidP="003C1AC6">
      <w:pPr>
        <w:pStyle w:val="NormalWeb"/>
        <w:spacing w:before="0" w:beforeAutospacing="0" w:after="0" w:afterAutospacing="0"/>
        <w:rPr>
          <w:sz w:val="16"/>
          <w:szCs w:val="16"/>
        </w:rPr>
      </w:pPr>
      <w:r>
        <w:rPr>
          <w:sz w:val="16"/>
          <w:szCs w:val="16"/>
        </w:rPr>
        <w:t>I</w:t>
      </w:r>
      <w:r w:rsidR="003C1AC6" w:rsidRPr="003C1AC6">
        <w:rPr>
          <w:sz w:val="16"/>
          <w:szCs w:val="16"/>
        </w:rPr>
        <w:t xml:space="preserve">ndex-by tables can be indexed by numbers or strings. It parallels a </w:t>
      </w:r>
      <w:hyperlink r:id="rId133" w:tooltip="Java (programming language)" w:history="1">
        <w:r w:rsidR="003C1AC6" w:rsidRPr="003C1AC6">
          <w:rPr>
            <w:rStyle w:val="Hyperlink"/>
            <w:sz w:val="16"/>
            <w:szCs w:val="16"/>
          </w:rPr>
          <w:t>Java</w:t>
        </w:r>
      </w:hyperlink>
      <w:r w:rsidR="003C1AC6" w:rsidRPr="003C1AC6">
        <w:rPr>
          <w:sz w:val="16"/>
          <w:szCs w:val="16"/>
        </w:rPr>
        <w:t xml:space="preserve"> </w:t>
      </w:r>
      <w:r w:rsidR="003C1AC6" w:rsidRPr="003C1AC6">
        <w:rPr>
          <w:i/>
          <w:iCs/>
          <w:sz w:val="16"/>
          <w:szCs w:val="16"/>
        </w:rPr>
        <w:t>map</w:t>
      </w:r>
      <w:r w:rsidR="003C1AC6" w:rsidRPr="003C1AC6">
        <w:rPr>
          <w:sz w:val="16"/>
          <w:szCs w:val="16"/>
        </w:rPr>
        <w:t xml:space="preserve">, which comprises key-value pairs. There is only one dimension and is unbounded. </w:t>
      </w:r>
    </w:p>
    <w:p w14:paraId="157D5233" w14:textId="77777777" w:rsidR="003C1AC6" w:rsidRPr="003C1AC6" w:rsidRDefault="003C1AC6" w:rsidP="003C1AC6">
      <w:pPr>
        <w:pStyle w:val="Heading6"/>
      </w:pPr>
      <w:r w:rsidRPr="003C1AC6">
        <w:rPr>
          <w:rStyle w:val="mw-headline"/>
          <w:szCs w:val="16"/>
        </w:rPr>
        <w:t>Nested tables</w:t>
      </w:r>
    </w:p>
    <w:p w14:paraId="03C736C3" w14:textId="73FD670F" w:rsidR="003C1AC6" w:rsidRPr="003C1AC6" w:rsidRDefault="003C1AC6" w:rsidP="003C1AC6">
      <w:pPr>
        <w:pStyle w:val="NormalWeb"/>
        <w:spacing w:before="0" w:beforeAutospacing="0" w:after="0" w:afterAutospacing="0"/>
        <w:rPr>
          <w:sz w:val="16"/>
          <w:szCs w:val="16"/>
        </w:rPr>
      </w:pPr>
      <w:r w:rsidRPr="003C1AC6">
        <w:rPr>
          <w:sz w:val="16"/>
          <w:szCs w:val="16"/>
        </w:rPr>
        <w:t>With nested tables</w:t>
      </w:r>
      <w:r w:rsidR="008D01D5">
        <w:rPr>
          <w:sz w:val="16"/>
          <w:szCs w:val="16"/>
        </w:rPr>
        <w:t>,</w:t>
      </w:r>
      <w:r w:rsidRPr="003C1AC6">
        <w:rPr>
          <w:sz w:val="16"/>
          <w:szCs w:val="16"/>
        </w:rPr>
        <w:t xml:space="preserve"> needs to understand what is nested. Here, a new type is created that may be composed of a number of components. That type can then be used to make a column in a table, and nested within that column are those components. </w:t>
      </w:r>
    </w:p>
    <w:p w14:paraId="0C8C8E37" w14:textId="77777777" w:rsidR="003C1AC6" w:rsidRPr="003C1AC6" w:rsidRDefault="003C1AC6" w:rsidP="003C1AC6">
      <w:pPr>
        <w:pStyle w:val="Heading6"/>
      </w:pPr>
      <w:r w:rsidRPr="003C1AC6">
        <w:rPr>
          <w:rStyle w:val="mw-headline"/>
          <w:szCs w:val="16"/>
        </w:rPr>
        <w:t>Varrays (variable-size arrays)</w:t>
      </w:r>
    </w:p>
    <w:p w14:paraId="07389060" w14:textId="2377A7EF" w:rsidR="003C1AC6" w:rsidRPr="003C1AC6" w:rsidRDefault="008D01D5" w:rsidP="003C1AC6">
      <w:pPr>
        <w:pStyle w:val="NormalWeb"/>
        <w:spacing w:before="0" w:beforeAutospacing="0" w:after="0" w:afterAutospacing="0"/>
        <w:rPr>
          <w:sz w:val="16"/>
          <w:szCs w:val="16"/>
        </w:rPr>
      </w:pPr>
      <w:r>
        <w:rPr>
          <w:sz w:val="16"/>
          <w:szCs w:val="16"/>
        </w:rPr>
        <w:t>In</w:t>
      </w:r>
      <w:r w:rsidR="003C1AC6" w:rsidRPr="003C1AC6">
        <w:rPr>
          <w:sz w:val="16"/>
          <w:szCs w:val="16"/>
        </w:rPr>
        <w:t xml:space="preserve"> Varrays</w:t>
      </w:r>
      <w:r>
        <w:rPr>
          <w:sz w:val="16"/>
          <w:szCs w:val="16"/>
        </w:rPr>
        <w:t>,</w:t>
      </w:r>
      <w:r w:rsidR="003C1AC6" w:rsidRPr="003C1AC6">
        <w:rPr>
          <w:sz w:val="16"/>
          <w:szCs w:val="16"/>
        </w:rPr>
        <w:t xml:space="preserve"> "variable" in "variable-size arrays" doesn't apply to the size of the array in the way you might think that it would. The size the array is declared with is in fact fixed. The number of elements in the array is variable up to the declared size. Arguably then, variable-sized arrays aren't that variable in size. </w:t>
      </w:r>
    </w:p>
    <w:p w14:paraId="200775CA" w14:textId="77777777" w:rsidR="003C1AC6" w:rsidRPr="003C1AC6" w:rsidRDefault="003C1AC6" w:rsidP="003C1AC6">
      <w:pPr>
        <w:pStyle w:val="Heading5"/>
      </w:pPr>
      <w:r w:rsidRPr="003C1AC6">
        <w:rPr>
          <w:rStyle w:val="mw-headline"/>
        </w:rPr>
        <w:t>Cursors</w:t>
      </w:r>
    </w:p>
    <w:p w14:paraId="4E039104" w14:textId="7E3D8A1F" w:rsidR="003C1AC6" w:rsidRPr="003C1AC6" w:rsidRDefault="003C1AC6" w:rsidP="003C1AC6">
      <w:pPr>
        <w:pStyle w:val="NormalWeb"/>
        <w:spacing w:before="0" w:beforeAutospacing="0" w:after="0" w:afterAutospacing="0"/>
        <w:rPr>
          <w:sz w:val="16"/>
          <w:szCs w:val="16"/>
        </w:rPr>
      </w:pPr>
      <w:r w:rsidRPr="003C1AC6">
        <w:rPr>
          <w:sz w:val="16"/>
          <w:szCs w:val="16"/>
        </w:rPr>
        <w:t xml:space="preserve">A </w:t>
      </w:r>
      <w:hyperlink r:id="rId134" w:tooltip="Cursor (databases)" w:history="1">
        <w:r w:rsidRPr="003C1AC6">
          <w:rPr>
            <w:rStyle w:val="Hyperlink"/>
            <w:sz w:val="16"/>
            <w:szCs w:val="16"/>
          </w:rPr>
          <w:t>cursor</w:t>
        </w:r>
      </w:hyperlink>
      <w:r w:rsidRPr="003C1AC6">
        <w:rPr>
          <w:sz w:val="16"/>
          <w:szCs w:val="16"/>
        </w:rPr>
        <w:t xml:space="preserve"> is a mechanism, pointer to a private SQL area that stores information coming from a SELECT or data manipulation language (DML) statement (INSERT, UPDATE, DELETE, or MERGE). A </w:t>
      </w:r>
      <w:hyperlink r:id="rId135" w:tooltip="Cursor (databases)" w:history="1">
        <w:r w:rsidRPr="003C1AC6">
          <w:rPr>
            <w:rStyle w:val="Hyperlink"/>
            <w:sz w:val="16"/>
            <w:szCs w:val="16"/>
          </w:rPr>
          <w:t>cursor</w:t>
        </w:r>
      </w:hyperlink>
      <w:r w:rsidRPr="003C1AC6">
        <w:rPr>
          <w:sz w:val="16"/>
          <w:szCs w:val="16"/>
        </w:rPr>
        <w:t xml:space="preserve"> holds the rows (one or more) returned by a SQL statement. The set of rows the </w:t>
      </w:r>
      <w:hyperlink r:id="rId136" w:tooltip="Cursor (databases)" w:history="1">
        <w:r w:rsidRPr="003C1AC6">
          <w:rPr>
            <w:rStyle w:val="Hyperlink"/>
            <w:sz w:val="16"/>
            <w:szCs w:val="16"/>
          </w:rPr>
          <w:t>cursor</w:t>
        </w:r>
      </w:hyperlink>
      <w:r w:rsidRPr="003C1AC6">
        <w:rPr>
          <w:sz w:val="16"/>
          <w:szCs w:val="16"/>
        </w:rPr>
        <w:t xml:space="preserve"> holds is referred to as the active set.</w:t>
      </w:r>
      <w:hyperlink r:id="rId137" w:anchor="cite_note-7" w:history="1">
        <w:r w:rsidRPr="003C1AC6">
          <w:rPr>
            <w:rStyle w:val="Hyperlink"/>
            <w:sz w:val="16"/>
            <w:szCs w:val="16"/>
            <w:vertAlign w:val="superscript"/>
          </w:rPr>
          <w:t>[7]</w:t>
        </w:r>
      </w:hyperlink>
      <w:r w:rsidRPr="003C1AC6">
        <w:rPr>
          <w:sz w:val="16"/>
          <w:szCs w:val="16"/>
        </w:rPr>
        <w:t xml:space="preserve"> A </w:t>
      </w:r>
      <w:hyperlink r:id="rId138" w:tooltip="Cursor (databases)" w:history="1">
        <w:r w:rsidRPr="003C1AC6">
          <w:rPr>
            <w:rStyle w:val="Hyperlink"/>
            <w:sz w:val="16"/>
            <w:szCs w:val="16"/>
          </w:rPr>
          <w:t>cursor</w:t>
        </w:r>
      </w:hyperlink>
      <w:r w:rsidRPr="003C1AC6">
        <w:rPr>
          <w:sz w:val="16"/>
          <w:szCs w:val="16"/>
        </w:rPr>
        <w:t xml:space="preserve"> can be explicit or implicit. In a FOR loop, an explicit cursor shall be used if the query will be reused, otherwise an implicit cursor is preferred. If using a cursor inside a loop, use a FETCH is recommended when needing to bulk collect or when needing dynamic SQL. </w:t>
      </w:r>
    </w:p>
    <w:p w14:paraId="1A78C5FB" w14:textId="4843FAF5" w:rsidR="00A461F2" w:rsidRDefault="00594A1F" w:rsidP="00594A1F">
      <w:pPr>
        <w:pStyle w:val="Heading2"/>
      </w:pPr>
      <w:bookmarkStart w:id="16" w:name="_Toc17360518"/>
      <w:r>
        <w:t>T-SQL</w:t>
      </w:r>
      <w:bookmarkEnd w:id="16"/>
    </w:p>
    <w:p w14:paraId="72FF70A0" w14:textId="682C9358" w:rsidR="001C71B7" w:rsidRDefault="001C71B7" w:rsidP="001C71B7">
      <w:r>
        <w:rPr>
          <w:noProof/>
        </w:rPr>
        <w:drawing>
          <wp:inline distT="0" distB="0" distL="0" distR="0" wp14:anchorId="114A4EDF" wp14:editId="5CFCC55E">
            <wp:extent cx="3152775" cy="1576684"/>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0C8ECF.tmp"/>
                    <pic:cNvPicPr/>
                  </pic:nvPicPr>
                  <pic:blipFill>
                    <a:blip r:embed="rId139">
                      <a:extLst>
                        <a:ext uri="{28A0092B-C50C-407E-A947-70E740481C1C}">
                          <a14:useLocalDpi xmlns:a14="http://schemas.microsoft.com/office/drawing/2010/main" val="0"/>
                        </a:ext>
                      </a:extLst>
                    </a:blip>
                    <a:stretch>
                      <a:fillRect/>
                    </a:stretch>
                  </pic:blipFill>
                  <pic:spPr>
                    <a:xfrm>
                      <a:off x="0" y="0"/>
                      <a:ext cx="3160090" cy="1580342"/>
                    </a:xfrm>
                    <a:prstGeom prst="rect">
                      <a:avLst/>
                    </a:prstGeom>
                  </pic:spPr>
                </pic:pic>
              </a:graphicData>
            </a:graphic>
          </wp:inline>
        </w:drawing>
      </w:r>
    </w:p>
    <w:p w14:paraId="111D7BE6" w14:textId="178DB960" w:rsidR="001C71B7" w:rsidRDefault="001C71B7" w:rsidP="001C71B7">
      <w:r>
        <w:rPr>
          <w:noProof/>
        </w:rPr>
        <w:drawing>
          <wp:inline distT="0" distB="0" distL="0" distR="0" wp14:anchorId="7AE55351" wp14:editId="79464338">
            <wp:extent cx="3267075" cy="188926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0C184A.tmp"/>
                    <pic:cNvPicPr/>
                  </pic:nvPicPr>
                  <pic:blipFill>
                    <a:blip r:embed="rId140">
                      <a:extLst>
                        <a:ext uri="{28A0092B-C50C-407E-A947-70E740481C1C}">
                          <a14:useLocalDpi xmlns:a14="http://schemas.microsoft.com/office/drawing/2010/main" val="0"/>
                        </a:ext>
                      </a:extLst>
                    </a:blip>
                    <a:stretch>
                      <a:fillRect/>
                    </a:stretch>
                  </pic:blipFill>
                  <pic:spPr>
                    <a:xfrm>
                      <a:off x="0" y="0"/>
                      <a:ext cx="3271594" cy="1891880"/>
                    </a:xfrm>
                    <a:prstGeom prst="rect">
                      <a:avLst/>
                    </a:prstGeom>
                  </pic:spPr>
                </pic:pic>
              </a:graphicData>
            </a:graphic>
          </wp:inline>
        </w:drawing>
      </w:r>
    </w:p>
    <w:p w14:paraId="330D5F6F" w14:textId="3468DFE1" w:rsidR="001C71B7" w:rsidRDefault="001C71B7" w:rsidP="001C71B7">
      <w:r>
        <w:rPr>
          <w:noProof/>
        </w:rPr>
        <w:drawing>
          <wp:inline distT="0" distB="0" distL="0" distR="0" wp14:anchorId="2CD68D4D" wp14:editId="52B63DAC">
            <wp:extent cx="3248025" cy="14289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0C2B4C.tmp"/>
                    <pic:cNvPicPr/>
                  </pic:nvPicPr>
                  <pic:blipFill>
                    <a:blip r:embed="rId141">
                      <a:extLst>
                        <a:ext uri="{28A0092B-C50C-407E-A947-70E740481C1C}">
                          <a14:useLocalDpi xmlns:a14="http://schemas.microsoft.com/office/drawing/2010/main" val="0"/>
                        </a:ext>
                      </a:extLst>
                    </a:blip>
                    <a:stretch>
                      <a:fillRect/>
                    </a:stretch>
                  </pic:blipFill>
                  <pic:spPr>
                    <a:xfrm>
                      <a:off x="0" y="0"/>
                      <a:ext cx="3257682" cy="1433234"/>
                    </a:xfrm>
                    <a:prstGeom prst="rect">
                      <a:avLst/>
                    </a:prstGeom>
                  </pic:spPr>
                </pic:pic>
              </a:graphicData>
            </a:graphic>
          </wp:inline>
        </w:drawing>
      </w:r>
    </w:p>
    <w:p w14:paraId="36617FE6" w14:textId="3B1DFF5E" w:rsidR="001C71B7" w:rsidRDefault="001C71B7" w:rsidP="001C71B7">
      <w:r>
        <w:rPr>
          <w:noProof/>
        </w:rPr>
        <w:drawing>
          <wp:inline distT="0" distB="0" distL="0" distR="0" wp14:anchorId="329A7FF1" wp14:editId="7DA4ECD1">
            <wp:extent cx="3238500" cy="159947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0CC5D8.tmp"/>
                    <pic:cNvPicPr/>
                  </pic:nvPicPr>
                  <pic:blipFill>
                    <a:blip r:embed="rId142">
                      <a:extLst>
                        <a:ext uri="{28A0092B-C50C-407E-A947-70E740481C1C}">
                          <a14:useLocalDpi xmlns:a14="http://schemas.microsoft.com/office/drawing/2010/main" val="0"/>
                        </a:ext>
                      </a:extLst>
                    </a:blip>
                    <a:stretch>
                      <a:fillRect/>
                    </a:stretch>
                  </pic:blipFill>
                  <pic:spPr>
                    <a:xfrm>
                      <a:off x="0" y="0"/>
                      <a:ext cx="3249869" cy="1605085"/>
                    </a:xfrm>
                    <a:prstGeom prst="rect">
                      <a:avLst/>
                    </a:prstGeom>
                  </pic:spPr>
                </pic:pic>
              </a:graphicData>
            </a:graphic>
          </wp:inline>
        </w:drawing>
      </w:r>
    </w:p>
    <w:p w14:paraId="08DA934A" w14:textId="3DEC0F11" w:rsidR="001C71B7" w:rsidRDefault="001C71B7" w:rsidP="001C71B7">
      <w:r>
        <w:rPr>
          <w:noProof/>
        </w:rPr>
        <w:drawing>
          <wp:inline distT="0" distB="0" distL="0" distR="0" wp14:anchorId="065CF3B9" wp14:editId="1B6CF47D">
            <wp:extent cx="3295650" cy="14945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0C4569.tmp"/>
                    <pic:cNvPicPr/>
                  </pic:nvPicPr>
                  <pic:blipFill>
                    <a:blip r:embed="rId143">
                      <a:extLst>
                        <a:ext uri="{28A0092B-C50C-407E-A947-70E740481C1C}">
                          <a14:useLocalDpi xmlns:a14="http://schemas.microsoft.com/office/drawing/2010/main" val="0"/>
                        </a:ext>
                      </a:extLst>
                    </a:blip>
                    <a:stretch>
                      <a:fillRect/>
                    </a:stretch>
                  </pic:blipFill>
                  <pic:spPr>
                    <a:xfrm>
                      <a:off x="0" y="0"/>
                      <a:ext cx="3301495" cy="1497183"/>
                    </a:xfrm>
                    <a:prstGeom prst="rect">
                      <a:avLst/>
                    </a:prstGeom>
                  </pic:spPr>
                </pic:pic>
              </a:graphicData>
            </a:graphic>
          </wp:inline>
        </w:drawing>
      </w:r>
    </w:p>
    <w:p w14:paraId="240AC6BC" w14:textId="199E810D" w:rsidR="001C71B7" w:rsidRDefault="001C71B7" w:rsidP="001C71B7">
      <w:r>
        <w:rPr>
          <w:noProof/>
        </w:rPr>
        <w:drawing>
          <wp:inline distT="0" distB="0" distL="0" distR="0" wp14:anchorId="208533D2" wp14:editId="3B5DD418">
            <wp:extent cx="3286125" cy="2107789"/>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0CC4E1.tmp"/>
                    <pic:cNvPicPr/>
                  </pic:nvPicPr>
                  <pic:blipFill>
                    <a:blip r:embed="rId144">
                      <a:extLst>
                        <a:ext uri="{28A0092B-C50C-407E-A947-70E740481C1C}">
                          <a14:useLocalDpi xmlns:a14="http://schemas.microsoft.com/office/drawing/2010/main" val="0"/>
                        </a:ext>
                      </a:extLst>
                    </a:blip>
                    <a:stretch>
                      <a:fillRect/>
                    </a:stretch>
                  </pic:blipFill>
                  <pic:spPr>
                    <a:xfrm>
                      <a:off x="0" y="0"/>
                      <a:ext cx="3294789" cy="2113347"/>
                    </a:xfrm>
                    <a:prstGeom prst="rect">
                      <a:avLst/>
                    </a:prstGeom>
                  </pic:spPr>
                </pic:pic>
              </a:graphicData>
            </a:graphic>
          </wp:inline>
        </w:drawing>
      </w:r>
    </w:p>
    <w:p w14:paraId="70C98B83" w14:textId="39D79BEE" w:rsidR="001C71B7" w:rsidRPr="001C71B7" w:rsidRDefault="001C71B7" w:rsidP="001C71B7">
      <w:r>
        <w:rPr>
          <w:noProof/>
        </w:rPr>
        <w:drawing>
          <wp:inline distT="0" distB="0" distL="0" distR="0" wp14:anchorId="1F85C0F2" wp14:editId="44FB856E">
            <wp:extent cx="3295650" cy="13917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0CF786.tmp"/>
                    <pic:cNvPicPr/>
                  </pic:nvPicPr>
                  <pic:blipFill>
                    <a:blip r:embed="rId145">
                      <a:extLst>
                        <a:ext uri="{28A0092B-C50C-407E-A947-70E740481C1C}">
                          <a14:useLocalDpi xmlns:a14="http://schemas.microsoft.com/office/drawing/2010/main" val="0"/>
                        </a:ext>
                      </a:extLst>
                    </a:blip>
                    <a:stretch>
                      <a:fillRect/>
                    </a:stretch>
                  </pic:blipFill>
                  <pic:spPr>
                    <a:xfrm>
                      <a:off x="0" y="0"/>
                      <a:ext cx="3308162" cy="1397001"/>
                    </a:xfrm>
                    <a:prstGeom prst="rect">
                      <a:avLst/>
                    </a:prstGeom>
                  </pic:spPr>
                </pic:pic>
              </a:graphicData>
            </a:graphic>
          </wp:inline>
        </w:drawing>
      </w:r>
    </w:p>
    <w:p w14:paraId="4C24446C" w14:textId="395636A8" w:rsidR="00202D2D" w:rsidRDefault="00353668" w:rsidP="00353668">
      <w:pPr>
        <w:pStyle w:val="Heading4"/>
      </w:pPr>
      <w:bookmarkStart w:id="17" w:name="_Toc17360519"/>
      <w:r>
        <w:t>INNER JOIN</w:t>
      </w:r>
      <w:bookmarkEnd w:id="17"/>
    </w:p>
    <w:p w14:paraId="22AD5A0A"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USE </w:t>
      </w:r>
      <w:r>
        <w:rPr>
          <w:rFonts w:ascii="Courier" w:hAnsi="Courier" w:cs="Courier"/>
          <w:color w:val="000000"/>
          <w:szCs w:val="16"/>
        </w:rPr>
        <w:t>AdventureWorks2014</w:t>
      </w:r>
    </w:p>
    <w:p w14:paraId="6F63E9E7" w14:textId="77777777" w:rsidR="00353668" w:rsidRDefault="00353668" w:rsidP="00353668">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67112C91"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 xml:space="preserve">P.Name </w:t>
      </w:r>
      <w:r>
        <w:rPr>
          <w:rFonts w:ascii="Courier-Bold" w:hAnsi="Courier-Bold" w:cs="Courier-Bold"/>
          <w:b/>
          <w:bCs/>
          <w:color w:val="0000FF"/>
          <w:szCs w:val="16"/>
        </w:rPr>
        <w:t xml:space="preserve">AS </w:t>
      </w:r>
      <w:r>
        <w:rPr>
          <w:rFonts w:ascii="Courier" w:hAnsi="Courier" w:cs="Courier"/>
          <w:color w:val="000000"/>
          <w:szCs w:val="16"/>
        </w:rPr>
        <w:t>Product,</w:t>
      </w:r>
    </w:p>
    <w:p w14:paraId="18E79503" w14:textId="77777777" w:rsidR="00353668" w:rsidRDefault="00353668" w:rsidP="00353668">
      <w:pPr>
        <w:autoSpaceDE w:val="0"/>
        <w:autoSpaceDN w:val="0"/>
        <w:adjustRightInd w:val="0"/>
        <w:jc w:val="left"/>
        <w:rPr>
          <w:rFonts w:ascii="Courier" w:hAnsi="Courier" w:cs="Courier"/>
          <w:color w:val="000000"/>
          <w:szCs w:val="16"/>
        </w:rPr>
      </w:pPr>
      <w:r>
        <w:rPr>
          <w:rFonts w:ascii="Courier" w:hAnsi="Courier" w:cs="Courier"/>
          <w:color w:val="000000"/>
          <w:szCs w:val="16"/>
        </w:rPr>
        <w:t xml:space="preserve">SC.Name </w:t>
      </w:r>
      <w:r>
        <w:rPr>
          <w:rFonts w:ascii="Courier-Bold" w:hAnsi="Courier-Bold" w:cs="Courier-Bold"/>
          <w:b/>
          <w:bCs/>
          <w:color w:val="0000FF"/>
          <w:szCs w:val="16"/>
        </w:rPr>
        <w:t xml:space="preserve">AS </w:t>
      </w:r>
      <w:r>
        <w:rPr>
          <w:rFonts w:ascii="Courier" w:hAnsi="Courier" w:cs="Courier"/>
          <w:color w:val="000000"/>
          <w:szCs w:val="16"/>
        </w:rPr>
        <w:t>Subcategory</w:t>
      </w:r>
    </w:p>
    <w:p w14:paraId="074C61DF"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 xml:space="preserve">Production.Product </w:t>
      </w:r>
      <w:r>
        <w:rPr>
          <w:rFonts w:ascii="Courier-Bold" w:hAnsi="Courier-Bold" w:cs="Courier-Bold"/>
          <w:b/>
          <w:bCs/>
          <w:color w:val="0000FF"/>
          <w:szCs w:val="16"/>
        </w:rPr>
        <w:t xml:space="preserve">AS </w:t>
      </w:r>
      <w:r>
        <w:rPr>
          <w:rFonts w:ascii="Courier" w:hAnsi="Courier" w:cs="Courier"/>
          <w:color w:val="000000"/>
          <w:szCs w:val="16"/>
        </w:rPr>
        <w:t>P</w:t>
      </w:r>
    </w:p>
    <w:p w14:paraId="185349F5"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Production</w:t>
      </w:r>
      <w:r>
        <w:rPr>
          <w:rFonts w:ascii="Courier-Bold" w:hAnsi="Courier-Bold" w:cs="Courier-Bold"/>
          <w:b/>
          <w:bCs/>
          <w:color w:val="646464"/>
          <w:szCs w:val="16"/>
        </w:rPr>
        <w:t>.</w:t>
      </w:r>
      <w:r>
        <w:rPr>
          <w:rFonts w:ascii="Courier" w:hAnsi="Courier" w:cs="Courier"/>
          <w:color w:val="000000"/>
          <w:szCs w:val="16"/>
        </w:rPr>
        <w:t xml:space="preserve">ProductSubcategory </w:t>
      </w:r>
      <w:r>
        <w:rPr>
          <w:rFonts w:ascii="Courier-Bold" w:hAnsi="Courier-Bold" w:cs="Courier-Bold"/>
          <w:b/>
          <w:bCs/>
          <w:color w:val="0000FF"/>
          <w:szCs w:val="16"/>
        </w:rPr>
        <w:t xml:space="preserve">AS </w:t>
      </w:r>
      <w:r>
        <w:rPr>
          <w:rFonts w:ascii="Courier" w:hAnsi="Courier" w:cs="Courier"/>
          <w:color w:val="000000"/>
          <w:szCs w:val="16"/>
        </w:rPr>
        <w:t>SC</w:t>
      </w:r>
    </w:p>
    <w:p w14:paraId="4E48FA58"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ON </w:t>
      </w:r>
      <w:r>
        <w:rPr>
          <w:rFonts w:ascii="Courier" w:hAnsi="Courier" w:cs="Courier"/>
          <w:color w:val="000000"/>
          <w:szCs w:val="16"/>
        </w:rPr>
        <w:t>(P</w:t>
      </w:r>
      <w:r>
        <w:rPr>
          <w:rFonts w:ascii="Courier-Bold" w:hAnsi="Courier-Bold" w:cs="Courier-Bold"/>
          <w:b/>
          <w:bCs/>
          <w:color w:val="646464"/>
          <w:szCs w:val="16"/>
        </w:rPr>
        <w:t>.</w:t>
      </w:r>
      <w:r>
        <w:rPr>
          <w:rFonts w:ascii="Courier" w:hAnsi="Courier" w:cs="Courier"/>
          <w:color w:val="000000"/>
          <w:szCs w:val="16"/>
        </w:rPr>
        <w:t xml:space="preserve">ProductSubcategoryID </w:t>
      </w:r>
      <w:r>
        <w:rPr>
          <w:rFonts w:ascii="Courier-Bold" w:hAnsi="Courier-Bold" w:cs="Courier-Bold"/>
          <w:b/>
          <w:bCs/>
          <w:color w:val="646464"/>
          <w:szCs w:val="16"/>
        </w:rPr>
        <w:t xml:space="preserve">= </w:t>
      </w:r>
      <w:r>
        <w:rPr>
          <w:rFonts w:ascii="Courier" w:hAnsi="Courier" w:cs="Courier"/>
          <w:color w:val="000000"/>
          <w:szCs w:val="16"/>
        </w:rPr>
        <w:t>SC</w:t>
      </w:r>
      <w:r>
        <w:rPr>
          <w:rFonts w:ascii="Courier-Bold" w:hAnsi="Courier-Bold" w:cs="Courier-Bold"/>
          <w:b/>
          <w:bCs/>
          <w:color w:val="646464"/>
          <w:szCs w:val="16"/>
        </w:rPr>
        <w:t>.</w:t>
      </w:r>
      <w:r>
        <w:rPr>
          <w:rFonts w:ascii="Courier" w:hAnsi="Courier" w:cs="Courier"/>
          <w:color w:val="000000"/>
          <w:szCs w:val="16"/>
        </w:rPr>
        <w:t>ProductSubcategoryID);</w:t>
      </w:r>
    </w:p>
    <w:p w14:paraId="3B7B8CF8" w14:textId="60B8E09A" w:rsidR="00353668" w:rsidRDefault="00353668" w:rsidP="0035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Bold" w:hAnsi="Courier-Bold" w:cs="Courier-Bold"/>
          <w:b/>
          <w:bCs/>
          <w:color w:val="0000FF"/>
          <w:szCs w:val="16"/>
        </w:rPr>
        <w:t>GO</w:t>
      </w:r>
    </w:p>
    <w:p w14:paraId="0261B621" w14:textId="4DC5DC9A" w:rsidR="00353668" w:rsidRDefault="00353668" w:rsidP="00353668">
      <w:pPr>
        <w:pStyle w:val="Heading4"/>
      </w:pPr>
      <w:bookmarkStart w:id="18" w:name="_Toc17360520"/>
      <w:r>
        <w:t>LEFT OUTER JOIN</w:t>
      </w:r>
      <w:bookmarkEnd w:id="18"/>
    </w:p>
    <w:p w14:paraId="749ED589"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USE </w:t>
      </w:r>
      <w:r>
        <w:rPr>
          <w:rFonts w:ascii="Courier" w:hAnsi="Courier" w:cs="Courier"/>
          <w:color w:val="000000"/>
          <w:szCs w:val="16"/>
        </w:rPr>
        <w:t>AdventureWorks2014;</w:t>
      </w:r>
    </w:p>
    <w:p w14:paraId="0C72E53B" w14:textId="77777777" w:rsidR="00353668" w:rsidRDefault="00353668" w:rsidP="00353668">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2ED0B0AC"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 xml:space="preserve">P.Name </w:t>
      </w:r>
      <w:r>
        <w:rPr>
          <w:rFonts w:ascii="Courier-Bold" w:hAnsi="Courier-Bold" w:cs="Courier-Bold"/>
          <w:b/>
          <w:bCs/>
          <w:color w:val="0000FF"/>
          <w:szCs w:val="16"/>
        </w:rPr>
        <w:t xml:space="preserve">AS </w:t>
      </w:r>
      <w:r>
        <w:rPr>
          <w:rFonts w:ascii="Courier" w:hAnsi="Courier" w:cs="Courier"/>
          <w:color w:val="000000"/>
          <w:szCs w:val="16"/>
        </w:rPr>
        <w:t>Product,</w:t>
      </w:r>
    </w:p>
    <w:p w14:paraId="17167EB8" w14:textId="77777777" w:rsidR="00353668" w:rsidRDefault="00353668" w:rsidP="00353668">
      <w:pPr>
        <w:autoSpaceDE w:val="0"/>
        <w:autoSpaceDN w:val="0"/>
        <w:adjustRightInd w:val="0"/>
        <w:jc w:val="left"/>
        <w:rPr>
          <w:rFonts w:ascii="Courier" w:hAnsi="Courier" w:cs="Courier"/>
          <w:color w:val="000000"/>
          <w:szCs w:val="16"/>
        </w:rPr>
      </w:pPr>
      <w:r>
        <w:rPr>
          <w:rFonts w:ascii="Courier" w:hAnsi="Courier" w:cs="Courier"/>
          <w:color w:val="000000"/>
          <w:szCs w:val="16"/>
        </w:rPr>
        <w:t xml:space="preserve">SC.Name </w:t>
      </w:r>
      <w:r>
        <w:rPr>
          <w:rFonts w:ascii="Courier-Bold" w:hAnsi="Courier-Bold" w:cs="Courier-Bold"/>
          <w:b/>
          <w:bCs/>
          <w:color w:val="0000FF"/>
          <w:szCs w:val="16"/>
        </w:rPr>
        <w:t xml:space="preserve">AS </w:t>
      </w:r>
      <w:r>
        <w:rPr>
          <w:rFonts w:ascii="Courier" w:hAnsi="Courier" w:cs="Courier"/>
          <w:color w:val="000000"/>
          <w:szCs w:val="16"/>
        </w:rPr>
        <w:t>SubCategory</w:t>
      </w:r>
    </w:p>
    <w:p w14:paraId="55081037"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 xml:space="preserve">Production.Product </w:t>
      </w:r>
      <w:r>
        <w:rPr>
          <w:rFonts w:ascii="Courier-Bold" w:hAnsi="Courier-Bold" w:cs="Courier-Bold"/>
          <w:b/>
          <w:bCs/>
          <w:color w:val="0000FF"/>
          <w:szCs w:val="16"/>
        </w:rPr>
        <w:t xml:space="preserve">AS </w:t>
      </w:r>
      <w:r>
        <w:rPr>
          <w:rFonts w:ascii="Courier" w:hAnsi="Courier" w:cs="Courier"/>
          <w:color w:val="000000"/>
          <w:szCs w:val="16"/>
        </w:rPr>
        <w:t>P</w:t>
      </w:r>
    </w:p>
    <w:p w14:paraId="3162F0BD"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LEFT OUTER JOIN </w:t>
      </w:r>
      <w:r>
        <w:rPr>
          <w:rFonts w:ascii="Courier" w:hAnsi="Courier" w:cs="Courier"/>
          <w:color w:val="000000"/>
          <w:szCs w:val="16"/>
        </w:rPr>
        <w:t>Production</w:t>
      </w:r>
      <w:r>
        <w:rPr>
          <w:rFonts w:ascii="Courier-Bold" w:hAnsi="Courier-Bold" w:cs="Courier-Bold"/>
          <w:b/>
          <w:bCs/>
          <w:color w:val="646464"/>
          <w:szCs w:val="16"/>
        </w:rPr>
        <w:t>.</w:t>
      </w:r>
      <w:r>
        <w:rPr>
          <w:rFonts w:ascii="Courier" w:hAnsi="Courier" w:cs="Courier"/>
          <w:color w:val="000000"/>
          <w:szCs w:val="16"/>
        </w:rPr>
        <w:t xml:space="preserve">ProductSubcategory </w:t>
      </w:r>
      <w:r>
        <w:rPr>
          <w:rFonts w:ascii="Courier-Bold" w:hAnsi="Courier-Bold" w:cs="Courier-Bold"/>
          <w:b/>
          <w:bCs/>
          <w:color w:val="0000FF"/>
          <w:szCs w:val="16"/>
        </w:rPr>
        <w:t xml:space="preserve">AS </w:t>
      </w:r>
      <w:r>
        <w:rPr>
          <w:rFonts w:ascii="Courier" w:hAnsi="Courier" w:cs="Courier"/>
          <w:color w:val="000000"/>
          <w:szCs w:val="16"/>
        </w:rPr>
        <w:t>SC</w:t>
      </w:r>
    </w:p>
    <w:p w14:paraId="3BBA4592"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P</w:t>
      </w:r>
      <w:r>
        <w:rPr>
          <w:rFonts w:ascii="Courier-Bold" w:hAnsi="Courier-Bold" w:cs="Courier-Bold"/>
          <w:b/>
          <w:bCs/>
          <w:color w:val="646464"/>
          <w:szCs w:val="16"/>
        </w:rPr>
        <w:t>.</w:t>
      </w:r>
      <w:r>
        <w:rPr>
          <w:rFonts w:ascii="Courier" w:hAnsi="Courier" w:cs="Courier"/>
          <w:color w:val="000000"/>
          <w:szCs w:val="16"/>
        </w:rPr>
        <w:t xml:space="preserve">ProductSubcategoryID </w:t>
      </w:r>
      <w:r>
        <w:rPr>
          <w:rFonts w:ascii="Courier-Bold" w:hAnsi="Courier-Bold" w:cs="Courier-Bold"/>
          <w:b/>
          <w:bCs/>
          <w:color w:val="646464"/>
          <w:szCs w:val="16"/>
        </w:rPr>
        <w:t xml:space="preserve">= </w:t>
      </w:r>
      <w:r>
        <w:rPr>
          <w:rFonts w:ascii="Courier" w:hAnsi="Courier" w:cs="Courier"/>
          <w:color w:val="000000"/>
          <w:szCs w:val="16"/>
        </w:rPr>
        <w:t>SC</w:t>
      </w:r>
      <w:r>
        <w:rPr>
          <w:rFonts w:ascii="Courier-Bold" w:hAnsi="Courier-Bold" w:cs="Courier-Bold"/>
          <w:b/>
          <w:bCs/>
          <w:color w:val="646464"/>
          <w:szCs w:val="16"/>
        </w:rPr>
        <w:t>.</w:t>
      </w:r>
      <w:r>
        <w:rPr>
          <w:rFonts w:ascii="Courier" w:hAnsi="Courier" w:cs="Courier"/>
          <w:color w:val="000000"/>
          <w:szCs w:val="16"/>
        </w:rPr>
        <w:t>ProductSubcategoryID);</w:t>
      </w:r>
    </w:p>
    <w:p w14:paraId="3AACD570" w14:textId="740BD3BE" w:rsidR="00353668" w:rsidRDefault="00353668" w:rsidP="0035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Bold" w:hAnsi="Courier-Bold" w:cs="Courier-Bold"/>
          <w:b/>
          <w:bCs/>
          <w:color w:val="0000FF"/>
          <w:szCs w:val="16"/>
        </w:rPr>
        <w:t>GO</w:t>
      </w:r>
    </w:p>
    <w:p w14:paraId="7257F307" w14:textId="67C21325" w:rsidR="00353668" w:rsidRDefault="00353668" w:rsidP="00353668">
      <w:pPr>
        <w:pStyle w:val="Heading4"/>
      </w:pPr>
      <w:bookmarkStart w:id="19" w:name="_Toc17360521"/>
      <w:r>
        <w:t>FULL OUTER JOIN</w:t>
      </w:r>
      <w:bookmarkEnd w:id="19"/>
    </w:p>
    <w:p w14:paraId="11830658"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USE </w:t>
      </w:r>
      <w:r>
        <w:rPr>
          <w:rFonts w:ascii="Courier" w:hAnsi="Courier" w:cs="Courier"/>
          <w:color w:val="000000"/>
          <w:szCs w:val="16"/>
        </w:rPr>
        <w:t>AdventureWorks2014;</w:t>
      </w:r>
    </w:p>
    <w:p w14:paraId="6A9715DD" w14:textId="77777777" w:rsidR="00353668" w:rsidRDefault="00353668" w:rsidP="00353668">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412EAC75"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 xml:space="preserve">P.Name </w:t>
      </w:r>
      <w:r>
        <w:rPr>
          <w:rFonts w:ascii="Courier-Bold" w:hAnsi="Courier-Bold" w:cs="Courier-Bold"/>
          <w:b/>
          <w:bCs/>
          <w:color w:val="0000FF"/>
          <w:szCs w:val="16"/>
        </w:rPr>
        <w:t xml:space="preserve">AS </w:t>
      </w:r>
      <w:r>
        <w:rPr>
          <w:rFonts w:ascii="Courier" w:hAnsi="Courier" w:cs="Courier"/>
          <w:color w:val="000000"/>
          <w:szCs w:val="16"/>
        </w:rPr>
        <w:t>Product,</w:t>
      </w:r>
    </w:p>
    <w:p w14:paraId="369AD0EF" w14:textId="77777777" w:rsidR="00353668" w:rsidRDefault="00353668" w:rsidP="00353668">
      <w:pPr>
        <w:autoSpaceDE w:val="0"/>
        <w:autoSpaceDN w:val="0"/>
        <w:adjustRightInd w:val="0"/>
        <w:jc w:val="left"/>
        <w:rPr>
          <w:rFonts w:ascii="Courier" w:hAnsi="Courier" w:cs="Courier"/>
          <w:color w:val="000000"/>
          <w:szCs w:val="16"/>
        </w:rPr>
      </w:pPr>
      <w:r>
        <w:rPr>
          <w:rFonts w:ascii="Courier" w:hAnsi="Courier" w:cs="Courier"/>
          <w:color w:val="000000"/>
          <w:szCs w:val="16"/>
        </w:rPr>
        <w:t xml:space="preserve">SC.Name </w:t>
      </w:r>
      <w:r>
        <w:rPr>
          <w:rFonts w:ascii="Courier-Bold" w:hAnsi="Courier-Bold" w:cs="Courier-Bold"/>
          <w:b/>
          <w:bCs/>
          <w:color w:val="0000FF"/>
          <w:szCs w:val="16"/>
        </w:rPr>
        <w:t xml:space="preserve">AS </w:t>
      </w:r>
      <w:r>
        <w:rPr>
          <w:rFonts w:ascii="Courier" w:hAnsi="Courier" w:cs="Courier"/>
          <w:color w:val="000000"/>
          <w:szCs w:val="16"/>
        </w:rPr>
        <w:t>SubCategory</w:t>
      </w:r>
    </w:p>
    <w:p w14:paraId="6C4E1ECA"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 xml:space="preserve">Production.Product </w:t>
      </w:r>
      <w:r>
        <w:rPr>
          <w:rFonts w:ascii="Courier-Bold" w:hAnsi="Courier-Bold" w:cs="Courier-Bold"/>
          <w:b/>
          <w:bCs/>
          <w:color w:val="0000FF"/>
          <w:szCs w:val="16"/>
        </w:rPr>
        <w:t xml:space="preserve">AS </w:t>
      </w:r>
      <w:r>
        <w:rPr>
          <w:rFonts w:ascii="Courier" w:hAnsi="Courier" w:cs="Courier"/>
          <w:color w:val="000000"/>
          <w:szCs w:val="16"/>
        </w:rPr>
        <w:t>P</w:t>
      </w:r>
    </w:p>
    <w:p w14:paraId="0C000D8B"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FULL OUTER JOIN </w:t>
      </w:r>
      <w:r>
        <w:rPr>
          <w:rFonts w:ascii="Courier" w:hAnsi="Courier" w:cs="Courier"/>
          <w:color w:val="000000"/>
          <w:szCs w:val="16"/>
        </w:rPr>
        <w:t>Production</w:t>
      </w:r>
      <w:r>
        <w:rPr>
          <w:rFonts w:ascii="Courier-Bold" w:hAnsi="Courier-Bold" w:cs="Courier-Bold"/>
          <w:b/>
          <w:bCs/>
          <w:color w:val="646464"/>
          <w:szCs w:val="16"/>
        </w:rPr>
        <w:t>.</w:t>
      </w:r>
      <w:r>
        <w:rPr>
          <w:rFonts w:ascii="Courier" w:hAnsi="Courier" w:cs="Courier"/>
          <w:color w:val="000000"/>
          <w:szCs w:val="16"/>
        </w:rPr>
        <w:t xml:space="preserve">ProductSubcategory </w:t>
      </w:r>
      <w:r>
        <w:rPr>
          <w:rFonts w:ascii="Courier-Bold" w:hAnsi="Courier-Bold" w:cs="Courier-Bold"/>
          <w:b/>
          <w:bCs/>
          <w:color w:val="0000FF"/>
          <w:szCs w:val="16"/>
        </w:rPr>
        <w:t xml:space="preserve">AS </w:t>
      </w:r>
      <w:r>
        <w:rPr>
          <w:rFonts w:ascii="Courier" w:hAnsi="Courier" w:cs="Courier"/>
          <w:color w:val="000000"/>
          <w:szCs w:val="16"/>
        </w:rPr>
        <w:t>SC</w:t>
      </w:r>
    </w:p>
    <w:p w14:paraId="79143F2C"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P</w:t>
      </w:r>
      <w:r>
        <w:rPr>
          <w:rFonts w:ascii="Courier-Bold" w:hAnsi="Courier-Bold" w:cs="Courier-Bold"/>
          <w:b/>
          <w:bCs/>
          <w:color w:val="646464"/>
          <w:szCs w:val="16"/>
        </w:rPr>
        <w:t>.</w:t>
      </w:r>
      <w:r>
        <w:rPr>
          <w:rFonts w:ascii="Courier" w:hAnsi="Courier" w:cs="Courier"/>
          <w:color w:val="000000"/>
          <w:szCs w:val="16"/>
        </w:rPr>
        <w:t xml:space="preserve">ProductSubcategoryID </w:t>
      </w:r>
      <w:r>
        <w:rPr>
          <w:rFonts w:ascii="Courier-Bold" w:hAnsi="Courier-Bold" w:cs="Courier-Bold"/>
          <w:b/>
          <w:bCs/>
          <w:color w:val="646464"/>
          <w:szCs w:val="16"/>
        </w:rPr>
        <w:t xml:space="preserve">= </w:t>
      </w:r>
      <w:r>
        <w:rPr>
          <w:rFonts w:ascii="Courier" w:hAnsi="Courier" w:cs="Courier"/>
          <w:color w:val="000000"/>
          <w:szCs w:val="16"/>
        </w:rPr>
        <w:t>SC</w:t>
      </w:r>
      <w:r>
        <w:rPr>
          <w:rFonts w:ascii="Courier-Bold" w:hAnsi="Courier-Bold" w:cs="Courier-Bold"/>
          <w:b/>
          <w:bCs/>
          <w:color w:val="646464"/>
          <w:szCs w:val="16"/>
        </w:rPr>
        <w:t>.</w:t>
      </w:r>
      <w:r>
        <w:rPr>
          <w:rFonts w:ascii="Courier" w:hAnsi="Courier" w:cs="Courier"/>
          <w:color w:val="000000"/>
          <w:szCs w:val="16"/>
        </w:rPr>
        <w:t>ProductSubcategoryID);</w:t>
      </w:r>
    </w:p>
    <w:p w14:paraId="1B65525A" w14:textId="511A2BE8" w:rsidR="00353668" w:rsidRDefault="00353668" w:rsidP="0035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Bold" w:hAnsi="Courier-Bold" w:cs="Courier-Bold"/>
          <w:b/>
          <w:bCs/>
          <w:color w:val="0000FF"/>
          <w:szCs w:val="16"/>
        </w:rPr>
      </w:pPr>
      <w:r>
        <w:rPr>
          <w:rFonts w:ascii="Courier-Bold" w:hAnsi="Courier-Bold" w:cs="Courier-Bold"/>
          <w:b/>
          <w:bCs/>
          <w:color w:val="0000FF"/>
          <w:szCs w:val="16"/>
        </w:rPr>
        <w:t>GO</w:t>
      </w:r>
    </w:p>
    <w:p w14:paraId="7413523F" w14:textId="12CDAFA2" w:rsidR="00353668" w:rsidRDefault="00353668" w:rsidP="00C6039C">
      <w:pPr>
        <w:pStyle w:val="Heading4"/>
      </w:pPr>
      <w:bookmarkStart w:id="20" w:name="_Toc17360522"/>
      <w:r>
        <w:t>CARTESIAN PRODUCT</w:t>
      </w:r>
      <w:bookmarkEnd w:id="20"/>
    </w:p>
    <w:p w14:paraId="2A276E6E"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USE </w:t>
      </w:r>
      <w:r>
        <w:rPr>
          <w:rFonts w:ascii="Courier" w:hAnsi="Courier" w:cs="Courier"/>
          <w:color w:val="000000"/>
          <w:szCs w:val="16"/>
        </w:rPr>
        <w:t>AdventureWorks2014</w:t>
      </w:r>
    </w:p>
    <w:p w14:paraId="45C42BBB"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 xml:space="preserve">P.Name </w:t>
      </w:r>
      <w:r>
        <w:rPr>
          <w:rFonts w:ascii="Courier-Bold" w:hAnsi="Courier-Bold" w:cs="Courier-Bold"/>
          <w:b/>
          <w:bCs/>
          <w:color w:val="0000FF"/>
          <w:szCs w:val="16"/>
        </w:rPr>
        <w:t xml:space="preserve">AS </w:t>
      </w:r>
      <w:r>
        <w:rPr>
          <w:rFonts w:ascii="Courier" w:hAnsi="Courier" w:cs="Courier"/>
          <w:color w:val="000000"/>
          <w:szCs w:val="16"/>
        </w:rPr>
        <w:t>Product,</w:t>
      </w:r>
    </w:p>
    <w:p w14:paraId="11CE8080" w14:textId="77777777" w:rsidR="00C6039C" w:rsidRDefault="00C6039C" w:rsidP="00C6039C">
      <w:pPr>
        <w:autoSpaceDE w:val="0"/>
        <w:autoSpaceDN w:val="0"/>
        <w:adjustRightInd w:val="0"/>
        <w:jc w:val="left"/>
        <w:rPr>
          <w:rFonts w:ascii="Courier" w:hAnsi="Courier" w:cs="Courier"/>
          <w:color w:val="000000"/>
          <w:szCs w:val="16"/>
        </w:rPr>
      </w:pPr>
      <w:r>
        <w:rPr>
          <w:rFonts w:ascii="Courier" w:hAnsi="Courier" w:cs="Courier"/>
          <w:color w:val="000000"/>
          <w:szCs w:val="16"/>
        </w:rPr>
        <w:t xml:space="preserve">SC.Name </w:t>
      </w:r>
      <w:r>
        <w:rPr>
          <w:rFonts w:ascii="Courier-Bold" w:hAnsi="Courier-Bold" w:cs="Courier-Bold"/>
          <w:b/>
          <w:bCs/>
          <w:color w:val="0000FF"/>
          <w:szCs w:val="16"/>
        </w:rPr>
        <w:t xml:space="preserve">AS </w:t>
      </w:r>
      <w:r>
        <w:rPr>
          <w:rFonts w:ascii="Courier" w:hAnsi="Courier" w:cs="Courier"/>
          <w:color w:val="000000"/>
          <w:szCs w:val="16"/>
        </w:rPr>
        <w:t>SubCategory</w:t>
      </w:r>
    </w:p>
    <w:p w14:paraId="3A2460A1"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 xml:space="preserve">Production.Product </w:t>
      </w:r>
      <w:r>
        <w:rPr>
          <w:rFonts w:ascii="Courier-Bold" w:hAnsi="Courier-Bold" w:cs="Courier-Bold"/>
          <w:b/>
          <w:bCs/>
          <w:color w:val="0000FF"/>
          <w:szCs w:val="16"/>
        </w:rPr>
        <w:t xml:space="preserve">AS </w:t>
      </w:r>
      <w:r>
        <w:rPr>
          <w:rFonts w:ascii="Courier" w:hAnsi="Courier" w:cs="Courier"/>
          <w:color w:val="000000"/>
          <w:szCs w:val="16"/>
        </w:rPr>
        <w:t>P</w:t>
      </w:r>
    </w:p>
    <w:p w14:paraId="77D7A1EE" w14:textId="606836E1"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color w:val="000000"/>
          <w:szCs w:val="16"/>
        </w:rPr>
      </w:pPr>
      <w:r>
        <w:rPr>
          <w:rFonts w:ascii="Courier-Bold" w:hAnsi="Courier-Bold" w:cs="Courier-Bold"/>
          <w:b/>
          <w:bCs/>
          <w:color w:val="646464"/>
          <w:szCs w:val="16"/>
        </w:rPr>
        <w:t xml:space="preserve">CROSS JOIN </w:t>
      </w:r>
      <w:r>
        <w:rPr>
          <w:rFonts w:ascii="Courier" w:hAnsi="Courier" w:cs="Courier"/>
          <w:color w:val="000000"/>
          <w:szCs w:val="16"/>
        </w:rPr>
        <w:t>Production</w:t>
      </w:r>
      <w:r>
        <w:rPr>
          <w:rFonts w:ascii="Courier-Bold" w:hAnsi="Courier-Bold" w:cs="Courier-Bold"/>
          <w:b/>
          <w:bCs/>
          <w:color w:val="646464"/>
          <w:szCs w:val="16"/>
        </w:rPr>
        <w:t>.</w:t>
      </w:r>
      <w:r>
        <w:rPr>
          <w:rFonts w:ascii="Courier" w:hAnsi="Courier" w:cs="Courier"/>
          <w:color w:val="000000"/>
          <w:szCs w:val="16"/>
        </w:rPr>
        <w:t xml:space="preserve">ProductSubcategory </w:t>
      </w:r>
      <w:r>
        <w:rPr>
          <w:rFonts w:ascii="Courier-Bold" w:hAnsi="Courier-Bold" w:cs="Courier-Bold"/>
          <w:b/>
          <w:bCs/>
          <w:color w:val="0000FF"/>
          <w:szCs w:val="16"/>
        </w:rPr>
        <w:t xml:space="preserve">AS </w:t>
      </w:r>
      <w:r>
        <w:rPr>
          <w:rFonts w:ascii="Courier" w:hAnsi="Courier" w:cs="Courier"/>
          <w:color w:val="000000"/>
          <w:szCs w:val="16"/>
        </w:rPr>
        <w:t>SC</w:t>
      </w:r>
    </w:p>
    <w:p w14:paraId="190E344D" w14:textId="7AC3646F" w:rsidR="00C6039C" w:rsidRDefault="00C6039C" w:rsidP="00C6039C">
      <w:pPr>
        <w:pStyle w:val="Heading4"/>
      </w:pPr>
      <w:bookmarkStart w:id="21" w:name="_Toc17360523"/>
      <w:r>
        <w:t>LATERAL JOIN (CROSS APPLY)</w:t>
      </w:r>
      <w:bookmarkEnd w:id="21"/>
    </w:p>
    <w:p w14:paraId="64803B32"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 xml:space="preserve">P.Name </w:t>
      </w:r>
      <w:r>
        <w:rPr>
          <w:rFonts w:ascii="Courier-Bold" w:hAnsi="Courier-Bold" w:cs="Courier-Bold"/>
          <w:b/>
          <w:bCs/>
          <w:color w:val="0000FF"/>
          <w:szCs w:val="16"/>
        </w:rPr>
        <w:t xml:space="preserve">AS </w:t>
      </w:r>
      <w:r>
        <w:rPr>
          <w:rFonts w:ascii="Courier" w:hAnsi="Courier" w:cs="Courier"/>
          <w:color w:val="000000"/>
          <w:szCs w:val="16"/>
        </w:rPr>
        <w:t>Product,</w:t>
      </w:r>
    </w:p>
    <w:p w14:paraId="266BE487" w14:textId="77777777" w:rsidR="00C6039C" w:rsidRDefault="00C6039C" w:rsidP="00C6039C">
      <w:pPr>
        <w:autoSpaceDE w:val="0"/>
        <w:autoSpaceDN w:val="0"/>
        <w:adjustRightInd w:val="0"/>
        <w:jc w:val="left"/>
        <w:rPr>
          <w:rFonts w:ascii="Courier" w:hAnsi="Courier" w:cs="Courier"/>
          <w:color w:val="000000"/>
          <w:szCs w:val="16"/>
        </w:rPr>
      </w:pPr>
      <w:r>
        <w:rPr>
          <w:rFonts w:ascii="Courier" w:hAnsi="Courier" w:cs="Courier"/>
          <w:color w:val="000000"/>
          <w:szCs w:val="16"/>
        </w:rPr>
        <w:t xml:space="preserve">F.Name </w:t>
      </w:r>
      <w:r>
        <w:rPr>
          <w:rFonts w:ascii="Courier-Bold" w:hAnsi="Courier-Bold" w:cs="Courier-Bold"/>
          <w:b/>
          <w:bCs/>
          <w:color w:val="0000FF"/>
          <w:szCs w:val="16"/>
        </w:rPr>
        <w:t xml:space="preserve">AS </w:t>
      </w:r>
      <w:r>
        <w:rPr>
          <w:rFonts w:ascii="Courier" w:hAnsi="Courier" w:cs="Courier"/>
          <w:color w:val="000000"/>
          <w:szCs w:val="16"/>
        </w:rPr>
        <w:t>SubCategory</w:t>
      </w:r>
    </w:p>
    <w:p w14:paraId="142AD015"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Production</w:t>
      </w:r>
      <w:r>
        <w:rPr>
          <w:rFonts w:ascii="Courier-Bold" w:hAnsi="Courier-Bold" w:cs="Courier-Bold"/>
          <w:b/>
          <w:bCs/>
          <w:color w:val="646464"/>
          <w:szCs w:val="16"/>
        </w:rPr>
        <w:t>.</w:t>
      </w:r>
      <w:r>
        <w:rPr>
          <w:rFonts w:ascii="Courier" w:hAnsi="Courier" w:cs="Courier"/>
          <w:color w:val="000000"/>
          <w:szCs w:val="16"/>
        </w:rPr>
        <w:t xml:space="preserve">ProductSubcategory </w:t>
      </w:r>
      <w:r>
        <w:rPr>
          <w:rFonts w:ascii="Courier-Bold" w:hAnsi="Courier-Bold" w:cs="Courier-Bold"/>
          <w:b/>
          <w:bCs/>
          <w:color w:val="0000FF"/>
          <w:szCs w:val="16"/>
        </w:rPr>
        <w:t xml:space="preserve">AS </w:t>
      </w:r>
      <w:r>
        <w:rPr>
          <w:rFonts w:ascii="Courier" w:hAnsi="Courier" w:cs="Courier"/>
          <w:color w:val="000000"/>
          <w:szCs w:val="16"/>
        </w:rPr>
        <w:t>SC</w:t>
      </w:r>
    </w:p>
    <w:p w14:paraId="497D8294"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CROSS APPLY </w:t>
      </w:r>
      <w:r>
        <w:rPr>
          <w:rFonts w:ascii="Courier" w:hAnsi="Courier" w:cs="Courier"/>
          <w:color w:val="000000"/>
          <w:szCs w:val="16"/>
        </w:rPr>
        <w:t xml:space="preserve">UF_PRD </w:t>
      </w:r>
      <w:r>
        <w:rPr>
          <w:rFonts w:ascii="Courier-Bold" w:hAnsi="Courier-Bold" w:cs="Courier-Bold"/>
          <w:b/>
          <w:bCs/>
          <w:color w:val="646464"/>
          <w:szCs w:val="16"/>
        </w:rPr>
        <w:t>(</w:t>
      </w:r>
      <w:r>
        <w:rPr>
          <w:rFonts w:ascii="Courier" w:hAnsi="Courier" w:cs="Courier"/>
          <w:color w:val="000000"/>
          <w:szCs w:val="16"/>
        </w:rPr>
        <w:t>sc</w:t>
      </w:r>
      <w:r>
        <w:rPr>
          <w:rFonts w:ascii="Courier-Bold" w:hAnsi="Courier-Bold" w:cs="Courier-Bold"/>
          <w:b/>
          <w:bCs/>
          <w:color w:val="646464"/>
          <w:szCs w:val="16"/>
        </w:rPr>
        <w:t>.</w:t>
      </w:r>
      <w:r>
        <w:rPr>
          <w:rFonts w:ascii="Courier" w:hAnsi="Courier" w:cs="Courier"/>
          <w:color w:val="000000"/>
          <w:szCs w:val="16"/>
        </w:rPr>
        <w:t>ProductSubcategoryID</w:t>
      </w:r>
      <w:r>
        <w:rPr>
          <w:rFonts w:ascii="Courier-Bold" w:hAnsi="Courier-Bold" w:cs="Courier-Bold"/>
          <w:b/>
          <w:bCs/>
          <w:color w:val="646464"/>
          <w:szCs w:val="16"/>
        </w:rPr>
        <w:t xml:space="preserve">) </w:t>
      </w:r>
      <w:r>
        <w:rPr>
          <w:rFonts w:ascii="Courier-Bold" w:hAnsi="Courier-Bold" w:cs="Courier-Bold"/>
          <w:b/>
          <w:bCs/>
          <w:color w:val="0000FF"/>
          <w:szCs w:val="16"/>
        </w:rPr>
        <w:t xml:space="preserve">AS </w:t>
      </w:r>
      <w:r>
        <w:rPr>
          <w:rFonts w:ascii="Courier" w:hAnsi="Courier" w:cs="Courier"/>
          <w:color w:val="000000"/>
          <w:szCs w:val="16"/>
        </w:rPr>
        <w:t>F</w:t>
      </w:r>
    </w:p>
    <w:p w14:paraId="34F0E897" w14:textId="6F075682"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color w:val="000000"/>
          <w:szCs w:val="16"/>
        </w:rPr>
      </w:pPr>
      <w:r>
        <w:rPr>
          <w:rFonts w:ascii="Courier-Bold" w:hAnsi="Courier-Bold" w:cs="Courier-Bold"/>
          <w:b/>
          <w:bCs/>
          <w:color w:val="0000FF"/>
          <w:szCs w:val="16"/>
        </w:rPr>
        <w:t>GO</w:t>
      </w:r>
    </w:p>
    <w:p w14:paraId="01D83B31" w14:textId="0061CF1F"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noProof/>
          <w:sz w:val="14"/>
          <w:szCs w:val="16"/>
        </w:rPr>
        <w:drawing>
          <wp:inline distT="0" distB="0" distL="0" distR="0" wp14:anchorId="585AC099" wp14:editId="11AEF7B7">
            <wp:extent cx="3276600" cy="1839354"/>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0C686E.tmp"/>
                    <pic:cNvPicPr/>
                  </pic:nvPicPr>
                  <pic:blipFill>
                    <a:blip r:embed="rId146">
                      <a:extLst>
                        <a:ext uri="{28A0092B-C50C-407E-A947-70E740481C1C}">
                          <a14:useLocalDpi xmlns:a14="http://schemas.microsoft.com/office/drawing/2010/main" val="0"/>
                        </a:ext>
                      </a:extLst>
                    </a:blip>
                    <a:stretch>
                      <a:fillRect/>
                    </a:stretch>
                  </pic:blipFill>
                  <pic:spPr>
                    <a:xfrm>
                      <a:off x="0" y="0"/>
                      <a:ext cx="3280288" cy="1841424"/>
                    </a:xfrm>
                    <a:prstGeom prst="rect">
                      <a:avLst/>
                    </a:prstGeom>
                  </pic:spPr>
                </pic:pic>
              </a:graphicData>
            </a:graphic>
          </wp:inline>
        </w:drawing>
      </w:r>
    </w:p>
    <w:p w14:paraId="43538F1C" w14:textId="6955C87D" w:rsidR="00C6039C" w:rsidRDefault="00C6039C" w:rsidP="00C6039C">
      <w:pPr>
        <w:pStyle w:val="Heading4"/>
      </w:pPr>
      <w:bookmarkStart w:id="22" w:name="_Toc17360524"/>
      <w:r>
        <w:t>UNION ALL</w:t>
      </w:r>
      <w:bookmarkEnd w:id="22"/>
    </w:p>
    <w:p w14:paraId="4BEFE033"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Display of all employees and salespeople.</w:t>
      </w:r>
    </w:p>
    <w:p w14:paraId="4C78D6E0"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w:t>
      </w:r>
      <w:r>
        <w:rPr>
          <w:rFonts w:ascii="Courier" w:hAnsi="Courier" w:cs="Courier"/>
          <w:color w:val="000000"/>
          <w:szCs w:val="16"/>
        </w:rPr>
        <w:t>P.LastName</w:t>
      </w:r>
    </w:p>
    <w:p w14:paraId="52D81AC1"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HumanResources</w:t>
      </w:r>
      <w:r>
        <w:rPr>
          <w:rFonts w:ascii="Courier-Bold" w:hAnsi="Courier-Bold" w:cs="Courier-Bold"/>
          <w:b/>
          <w:bCs/>
          <w:color w:val="646464"/>
          <w:szCs w:val="16"/>
        </w:rPr>
        <w:t>.</w:t>
      </w:r>
      <w:r>
        <w:rPr>
          <w:rFonts w:ascii="Courier" w:hAnsi="Courier" w:cs="Courier"/>
          <w:color w:val="000000"/>
          <w:szCs w:val="16"/>
        </w:rPr>
        <w:t xml:space="preserve">Employee </w:t>
      </w:r>
      <w:r>
        <w:rPr>
          <w:rFonts w:ascii="Courier-Bold" w:hAnsi="Courier-Bold" w:cs="Courier-Bold"/>
          <w:b/>
          <w:bCs/>
          <w:color w:val="0000FF"/>
          <w:szCs w:val="16"/>
        </w:rPr>
        <w:t xml:space="preserve">AS </w:t>
      </w:r>
      <w:r>
        <w:rPr>
          <w:rFonts w:ascii="Courier" w:hAnsi="Courier" w:cs="Courier"/>
          <w:color w:val="000000"/>
          <w:szCs w:val="16"/>
        </w:rPr>
        <w:t>E</w:t>
      </w:r>
    </w:p>
    <w:p w14:paraId="47872D9D"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27EDAF29"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E</w:t>
      </w:r>
      <w:r>
        <w:rPr>
          <w:rFonts w:ascii="Courier-Bold" w:hAnsi="Courier-Bold" w:cs="Courier-Bold"/>
          <w:b/>
          <w:bCs/>
          <w:color w:val="646464"/>
          <w:szCs w:val="16"/>
        </w:rPr>
        <w:t>.</w:t>
      </w:r>
      <w:r>
        <w:rPr>
          <w:rFonts w:ascii="Courier" w:hAnsi="Courier" w:cs="Courier"/>
          <w:color w:val="000000"/>
          <w:szCs w:val="16"/>
        </w:rPr>
        <w:t xml:space="preserve">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64658A8A"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first request returns 290 employees.</w:t>
      </w:r>
    </w:p>
    <w:p w14:paraId="2680B763"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UNION </w:t>
      </w:r>
      <w:r>
        <w:rPr>
          <w:rFonts w:ascii="Courier-Bold" w:hAnsi="Courier-Bold" w:cs="Courier-Bold"/>
          <w:b/>
          <w:bCs/>
          <w:color w:val="646464"/>
          <w:szCs w:val="16"/>
        </w:rPr>
        <w:t>ALL</w:t>
      </w:r>
    </w:p>
    <w:p w14:paraId="33080FFB"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5759E0CE"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Sales</w:t>
      </w:r>
      <w:r>
        <w:rPr>
          <w:rFonts w:ascii="Courier-Bold" w:hAnsi="Courier-Bold" w:cs="Courier-Bold"/>
          <w:b/>
          <w:bCs/>
          <w:color w:val="646464"/>
          <w:szCs w:val="16"/>
        </w:rPr>
        <w:t>.</w:t>
      </w:r>
      <w:r>
        <w:rPr>
          <w:rFonts w:ascii="Courier" w:hAnsi="Courier" w:cs="Courier"/>
          <w:color w:val="000000"/>
          <w:szCs w:val="16"/>
        </w:rPr>
        <w:t xml:space="preserve">SalesPerson </w:t>
      </w:r>
      <w:r>
        <w:rPr>
          <w:rFonts w:ascii="Courier-Bold" w:hAnsi="Courier-Bold" w:cs="Courier-Bold"/>
          <w:b/>
          <w:bCs/>
          <w:color w:val="0000FF"/>
          <w:szCs w:val="16"/>
        </w:rPr>
        <w:t xml:space="preserve">AS </w:t>
      </w:r>
      <w:r>
        <w:rPr>
          <w:rFonts w:ascii="Courier" w:hAnsi="Courier" w:cs="Courier"/>
          <w:color w:val="000000"/>
          <w:szCs w:val="16"/>
        </w:rPr>
        <w:t>SP</w:t>
      </w:r>
    </w:p>
    <w:p w14:paraId="2E1229C3"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09D8D909"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 xml:space="preserve">SP.BusinessEntityID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5F0AF4C7"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second request returns 17 salespeople.</w:t>
      </w:r>
    </w:p>
    <w:p w14:paraId="425D4D36"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1067DF12"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union with duplicates returns 307 lines</w:t>
      </w:r>
    </w:p>
    <w:p w14:paraId="1AF961F7" w14:textId="7BE56FD4"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Bold" w:hAnsi="Courier-Bold" w:cs="Courier-Bold"/>
          <w:b/>
          <w:bCs/>
          <w:color w:val="008000"/>
          <w:szCs w:val="16"/>
        </w:rPr>
        <w:t>-- (employees and salespeople).</w:t>
      </w:r>
    </w:p>
    <w:p w14:paraId="0B44928D" w14:textId="73593404" w:rsidR="00C6039C" w:rsidRDefault="00C6039C" w:rsidP="00C6039C">
      <w:pPr>
        <w:pStyle w:val="Heading4"/>
      </w:pPr>
      <w:bookmarkStart w:id="23" w:name="_Toc17360525"/>
      <w:r>
        <w:t>UNION</w:t>
      </w:r>
      <w:bookmarkEnd w:id="23"/>
    </w:p>
    <w:p w14:paraId="6C3E016F"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Display of all employees and salespeople.</w:t>
      </w:r>
    </w:p>
    <w:p w14:paraId="21C9ED79"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5AA7EF08"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HumanResources</w:t>
      </w:r>
      <w:r>
        <w:rPr>
          <w:rFonts w:ascii="Courier-Bold" w:hAnsi="Courier-Bold" w:cs="Courier-Bold"/>
          <w:b/>
          <w:bCs/>
          <w:color w:val="646464"/>
          <w:szCs w:val="16"/>
        </w:rPr>
        <w:t>.</w:t>
      </w:r>
      <w:r>
        <w:rPr>
          <w:rFonts w:ascii="Courier" w:hAnsi="Courier" w:cs="Courier"/>
          <w:color w:val="000000"/>
          <w:szCs w:val="16"/>
        </w:rPr>
        <w:t xml:space="preserve">Employee </w:t>
      </w:r>
      <w:r>
        <w:rPr>
          <w:rFonts w:ascii="Courier-Bold" w:hAnsi="Courier-Bold" w:cs="Courier-Bold"/>
          <w:b/>
          <w:bCs/>
          <w:color w:val="0000FF"/>
          <w:szCs w:val="16"/>
        </w:rPr>
        <w:t xml:space="preserve">AS </w:t>
      </w:r>
      <w:r>
        <w:rPr>
          <w:rFonts w:ascii="Courier" w:hAnsi="Courier" w:cs="Courier"/>
          <w:color w:val="000000"/>
          <w:szCs w:val="16"/>
        </w:rPr>
        <w:t>E</w:t>
      </w:r>
    </w:p>
    <w:p w14:paraId="7789E8F5"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00BB0428"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E</w:t>
      </w:r>
      <w:r>
        <w:rPr>
          <w:rFonts w:ascii="Courier-Bold" w:hAnsi="Courier-Bold" w:cs="Courier-Bold"/>
          <w:b/>
          <w:bCs/>
          <w:color w:val="646464"/>
          <w:szCs w:val="16"/>
        </w:rPr>
        <w:t>.</w:t>
      </w:r>
      <w:r>
        <w:rPr>
          <w:rFonts w:ascii="Courier" w:hAnsi="Courier" w:cs="Courier"/>
          <w:color w:val="000000"/>
          <w:szCs w:val="16"/>
        </w:rPr>
        <w:t xml:space="preserve">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219B1D78"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first request returns 290 employees.</w:t>
      </w:r>
    </w:p>
    <w:p w14:paraId="56C63B24"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UNION</w:t>
      </w:r>
    </w:p>
    <w:p w14:paraId="0DD7C26A"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294A0EB6"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Sales</w:t>
      </w:r>
      <w:r>
        <w:rPr>
          <w:rFonts w:ascii="Courier-Bold" w:hAnsi="Courier-Bold" w:cs="Courier-Bold"/>
          <w:b/>
          <w:bCs/>
          <w:color w:val="646464"/>
          <w:szCs w:val="16"/>
        </w:rPr>
        <w:t>.</w:t>
      </w:r>
      <w:r>
        <w:rPr>
          <w:rFonts w:ascii="Courier" w:hAnsi="Courier" w:cs="Courier"/>
          <w:color w:val="000000"/>
          <w:szCs w:val="16"/>
        </w:rPr>
        <w:t xml:space="preserve">SalesPerson </w:t>
      </w:r>
      <w:r>
        <w:rPr>
          <w:rFonts w:ascii="Courier-Bold" w:hAnsi="Courier-Bold" w:cs="Courier-Bold"/>
          <w:b/>
          <w:bCs/>
          <w:color w:val="0000FF"/>
          <w:szCs w:val="16"/>
        </w:rPr>
        <w:t xml:space="preserve">AS </w:t>
      </w:r>
      <w:r>
        <w:rPr>
          <w:rFonts w:ascii="Courier" w:hAnsi="Courier" w:cs="Courier"/>
          <w:color w:val="000000"/>
          <w:szCs w:val="16"/>
        </w:rPr>
        <w:t>SP</w:t>
      </w:r>
    </w:p>
    <w:p w14:paraId="19232A6C"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751F1D97"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 xml:space="preserve">SP.BusinessEntityID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45BF1813"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second request returns 17 salespeople.</w:t>
      </w:r>
    </w:p>
    <w:p w14:paraId="4F0B723C"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052A3FC4"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union without duplicates returns 290 employees</w:t>
      </w:r>
    </w:p>
    <w:p w14:paraId="402D78DC" w14:textId="40DCFF1F"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Bold" w:hAnsi="Courier-Bold" w:cs="Courier-Bold"/>
          <w:b/>
          <w:bCs/>
          <w:color w:val="008000"/>
          <w:szCs w:val="16"/>
        </w:rPr>
        <w:t>-- because the salespeople are already employees.</w:t>
      </w:r>
    </w:p>
    <w:p w14:paraId="5FD29F6E" w14:textId="180104A1" w:rsidR="00C6039C" w:rsidRDefault="00C6039C" w:rsidP="00C6039C">
      <w:pPr>
        <w:pStyle w:val="Heading4"/>
      </w:pPr>
      <w:bookmarkStart w:id="24" w:name="_Toc17360526"/>
      <w:r>
        <w:t>INTERSECT</w:t>
      </w:r>
      <w:bookmarkEnd w:id="24"/>
    </w:p>
    <w:p w14:paraId="3D9D333A"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Display of all sales employees.</w:t>
      </w:r>
    </w:p>
    <w:p w14:paraId="52C30EE9"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201FEE7E"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 xml:space="preserve">HumanResource.Employee </w:t>
      </w:r>
      <w:r>
        <w:rPr>
          <w:rFonts w:ascii="Courier-Bold" w:hAnsi="Courier-Bold" w:cs="Courier-Bold"/>
          <w:b/>
          <w:bCs/>
          <w:color w:val="0000FF"/>
          <w:szCs w:val="16"/>
        </w:rPr>
        <w:t xml:space="preserve">AS </w:t>
      </w:r>
      <w:r>
        <w:rPr>
          <w:rFonts w:ascii="Courier" w:hAnsi="Courier" w:cs="Courier"/>
          <w:color w:val="000000"/>
          <w:szCs w:val="16"/>
        </w:rPr>
        <w:t>E</w:t>
      </w:r>
    </w:p>
    <w:p w14:paraId="040D1631"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0519150B"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E</w:t>
      </w:r>
      <w:r>
        <w:rPr>
          <w:rFonts w:ascii="Courier-Bold" w:hAnsi="Courier-Bold" w:cs="Courier-Bold"/>
          <w:b/>
          <w:bCs/>
          <w:color w:val="646464"/>
          <w:szCs w:val="16"/>
        </w:rPr>
        <w:t xml:space="preserve">. </w:t>
      </w:r>
      <w:r>
        <w:rPr>
          <w:rFonts w:ascii="Courier" w:hAnsi="Courier" w:cs="Courier"/>
          <w:color w:val="000000"/>
          <w:szCs w:val="16"/>
        </w:rPr>
        <w:t xml:space="preserve">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2E490629"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first query returns 290 employees.</w:t>
      </w:r>
    </w:p>
    <w:p w14:paraId="427E3174" w14:textId="0E74D94A"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INTERSECT</w:t>
      </w:r>
    </w:p>
    <w:p w14:paraId="7E3C11D1"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61848798"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Sales</w:t>
      </w:r>
      <w:r>
        <w:rPr>
          <w:rFonts w:ascii="Courier-Bold" w:hAnsi="Courier-Bold" w:cs="Courier-Bold"/>
          <w:b/>
          <w:bCs/>
          <w:color w:val="646464"/>
          <w:szCs w:val="16"/>
        </w:rPr>
        <w:t>.</w:t>
      </w:r>
      <w:r>
        <w:rPr>
          <w:rFonts w:ascii="Courier" w:hAnsi="Courier" w:cs="Courier"/>
          <w:color w:val="000000"/>
          <w:szCs w:val="16"/>
        </w:rPr>
        <w:t xml:space="preserve">SalesPerson </w:t>
      </w:r>
      <w:r>
        <w:rPr>
          <w:rFonts w:ascii="Courier-Bold" w:hAnsi="Courier-Bold" w:cs="Courier-Bold"/>
          <w:b/>
          <w:bCs/>
          <w:color w:val="0000FF"/>
          <w:szCs w:val="16"/>
        </w:rPr>
        <w:t xml:space="preserve">AS </w:t>
      </w:r>
      <w:r>
        <w:rPr>
          <w:rFonts w:ascii="Courier" w:hAnsi="Courier" w:cs="Courier"/>
          <w:color w:val="000000"/>
          <w:szCs w:val="16"/>
        </w:rPr>
        <w:t>SP</w:t>
      </w:r>
    </w:p>
    <w:p w14:paraId="3452B80C"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646B786D"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 xml:space="preserve">SP.BusinessEntityID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09F7E629"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second query returns 17 sellers.</w:t>
      </w:r>
    </w:p>
    <w:p w14:paraId="06457057"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30F36AFC"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intersection returns 17 sales employees</w:t>
      </w:r>
    </w:p>
    <w:p w14:paraId="7A1B4663" w14:textId="33C097F1"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Bold" w:hAnsi="Courier-Bold" w:cs="Courier-Bold"/>
          <w:b/>
          <w:bCs/>
          <w:color w:val="008000"/>
          <w:szCs w:val="16"/>
        </w:rPr>
      </w:pPr>
      <w:r>
        <w:rPr>
          <w:rFonts w:ascii="Courier-Bold" w:hAnsi="Courier-Bold" w:cs="Courier-Bold"/>
          <w:b/>
          <w:bCs/>
          <w:color w:val="008000"/>
          <w:szCs w:val="16"/>
        </w:rPr>
        <w:t>-- because all salespeople are already employees.</w:t>
      </w:r>
    </w:p>
    <w:p w14:paraId="7E91CAE5" w14:textId="3080451D" w:rsidR="00C6039C" w:rsidRDefault="00C6039C" w:rsidP="00C6039C">
      <w:pPr>
        <w:pStyle w:val="Heading4"/>
      </w:pPr>
      <w:bookmarkStart w:id="25" w:name="_Toc17360527"/>
      <w:r>
        <w:t>EXCEPT</w:t>
      </w:r>
      <w:bookmarkEnd w:id="25"/>
    </w:p>
    <w:p w14:paraId="760FCAE3"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Display non-sales employees.</w:t>
      </w:r>
    </w:p>
    <w:p w14:paraId="56E76072"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056BEA88"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HumanResources</w:t>
      </w:r>
      <w:r>
        <w:rPr>
          <w:rFonts w:ascii="Courier-Bold" w:hAnsi="Courier-Bold" w:cs="Courier-Bold"/>
          <w:b/>
          <w:bCs/>
          <w:color w:val="646464"/>
          <w:szCs w:val="16"/>
        </w:rPr>
        <w:t>.</w:t>
      </w:r>
      <w:r>
        <w:rPr>
          <w:rFonts w:ascii="Courier" w:hAnsi="Courier" w:cs="Courier"/>
          <w:color w:val="000000"/>
          <w:szCs w:val="16"/>
        </w:rPr>
        <w:t xml:space="preserve">Employee </w:t>
      </w:r>
      <w:r>
        <w:rPr>
          <w:rFonts w:ascii="Courier-Bold" w:hAnsi="Courier-Bold" w:cs="Courier-Bold"/>
          <w:b/>
          <w:bCs/>
          <w:color w:val="0000FF"/>
          <w:szCs w:val="16"/>
        </w:rPr>
        <w:t xml:space="preserve">AS </w:t>
      </w:r>
      <w:r>
        <w:rPr>
          <w:rFonts w:ascii="Courier" w:hAnsi="Courier" w:cs="Courier"/>
          <w:color w:val="000000"/>
          <w:szCs w:val="16"/>
        </w:rPr>
        <w:t>E</w:t>
      </w:r>
    </w:p>
    <w:p w14:paraId="18111337"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 xml:space="preserve">Person.Person </w:t>
      </w:r>
      <w:r>
        <w:rPr>
          <w:rFonts w:ascii="Courier-Bold" w:hAnsi="Courier-Bold" w:cs="Courier-Bold"/>
          <w:b/>
          <w:bCs/>
          <w:color w:val="0000FF"/>
          <w:szCs w:val="16"/>
        </w:rPr>
        <w:t xml:space="preserve">AS </w:t>
      </w:r>
      <w:r>
        <w:rPr>
          <w:rFonts w:ascii="Courier" w:hAnsi="Courier" w:cs="Courier"/>
          <w:color w:val="000000"/>
          <w:szCs w:val="16"/>
        </w:rPr>
        <w:t>P</w:t>
      </w:r>
    </w:p>
    <w:p w14:paraId="621AD41C"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E</w:t>
      </w:r>
      <w:r>
        <w:rPr>
          <w:rFonts w:ascii="Courier-Bold" w:hAnsi="Courier-Bold" w:cs="Courier-Bold"/>
          <w:b/>
          <w:bCs/>
          <w:color w:val="646464"/>
          <w:szCs w:val="16"/>
        </w:rPr>
        <w:t xml:space="preserve">. </w:t>
      </w:r>
      <w:r>
        <w:rPr>
          <w:rFonts w:ascii="Courier" w:hAnsi="Courier" w:cs="Courier"/>
          <w:color w:val="000000"/>
          <w:szCs w:val="16"/>
        </w:rPr>
        <w:t xml:space="preserve">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3A4819AD"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first query returns 290 employees.</w:t>
      </w:r>
    </w:p>
    <w:p w14:paraId="7B0DE413"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EXCEPT</w:t>
      </w:r>
    </w:p>
    <w:p w14:paraId="5EF3B220"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46054DF7"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Sales</w:t>
      </w:r>
      <w:r>
        <w:rPr>
          <w:rFonts w:ascii="Courier-Bold" w:hAnsi="Courier-Bold" w:cs="Courier-Bold"/>
          <w:b/>
          <w:bCs/>
          <w:color w:val="646464"/>
          <w:szCs w:val="16"/>
        </w:rPr>
        <w:t>.</w:t>
      </w:r>
      <w:r>
        <w:rPr>
          <w:rFonts w:ascii="Courier" w:hAnsi="Courier" w:cs="Courier"/>
          <w:color w:val="000000"/>
          <w:szCs w:val="16"/>
        </w:rPr>
        <w:t xml:space="preserve">SalesPerson </w:t>
      </w:r>
      <w:r>
        <w:rPr>
          <w:rFonts w:ascii="Courier-Bold" w:hAnsi="Courier-Bold" w:cs="Courier-Bold"/>
          <w:b/>
          <w:bCs/>
          <w:color w:val="0000FF"/>
          <w:szCs w:val="16"/>
        </w:rPr>
        <w:t xml:space="preserve">AS </w:t>
      </w:r>
      <w:r>
        <w:rPr>
          <w:rFonts w:ascii="Courier" w:hAnsi="Courier" w:cs="Courier"/>
          <w:color w:val="000000"/>
          <w:szCs w:val="16"/>
        </w:rPr>
        <w:t>SP</w:t>
      </w:r>
    </w:p>
    <w:p w14:paraId="548CDC7D"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 xml:space="preserve">Person.Person </w:t>
      </w:r>
      <w:r>
        <w:rPr>
          <w:rFonts w:ascii="Courier-Bold" w:hAnsi="Courier-Bold" w:cs="Courier-Bold"/>
          <w:b/>
          <w:bCs/>
          <w:color w:val="0000FF"/>
          <w:szCs w:val="16"/>
        </w:rPr>
        <w:t xml:space="preserve">AS </w:t>
      </w:r>
      <w:r>
        <w:rPr>
          <w:rFonts w:ascii="Courier" w:hAnsi="Courier" w:cs="Courier"/>
          <w:color w:val="000000"/>
          <w:szCs w:val="16"/>
        </w:rPr>
        <w:t>P</w:t>
      </w:r>
    </w:p>
    <w:p w14:paraId="3AF3867F"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 xml:space="preserve">SP.BusinessEntityID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2B7B7CDF"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second query returns 17 salespeople.</w:t>
      </w:r>
    </w:p>
    <w:p w14:paraId="3B723C79"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43E831FE" w14:textId="148B324F"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Bold" w:hAnsi="Courier-Bold" w:cs="Courier-Bold"/>
          <w:b/>
          <w:bCs/>
          <w:color w:val="008000"/>
          <w:szCs w:val="16"/>
        </w:rPr>
      </w:pPr>
      <w:r>
        <w:rPr>
          <w:rFonts w:ascii="Courier-Bold" w:hAnsi="Courier-Bold" w:cs="Courier-Bold"/>
          <w:b/>
          <w:bCs/>
          <w:color w:val="008000"/>
          <w:szCs w:val="16"/>
        </w:rPr>
        <w:t>-- The difference returns 273 employees.</w:t>
      </w:r>
    </w:p>
    <w:p w14:paraId="3B15D046" w14:textId="561CAA8F" w:rsidR="00C6039C" w:rsidRDefault="00C6039C" w:rsidP="00C6039C">
      <w:pPr>
        <w:pStyle w:val="Heading4"/>
      </w:pPr>
      <w:bookmarkStart w:id="26" w:name="_Toc17360528"/>
      <w:r>
        <w:t>PIVOT</w:t>
      </w:r>
      <w:bookmarkEnd w:id="26"/>
    </w:p>
    <w:p w14:paraId="24C82643" w14:textId="115501AC" w:rsidR="00C6039C" w:rsidRPr="005A310D" w:rsidRDefault="005A310D" w:rsidP="005A310D">
      <w:pPr>
        <w:pStyle w:val="Heading5"/>
      </w:pPr>
      <w:r w:rsidRPr="005A310D">
        <w:t>Basic</w:t>
      </w:r>
    </w:p>
    <w:p w14:paraId="63607293" w14:textId="77777777" w:rsidR="005A310D" w:rsidRPr="005A310D" w:rsidRDefault="005A310D" w:rsidP="005A310D">
      <w:pPr>
        <w:jc w:val="left"/>
        <w:rPr>
          <w:rFonts w:ascii="Courier New" w:hAnsi="Courier New" w:cs="Courier New"/>
          <w:color w:val="000000"/>
          <w:szCs w:val="16"/>
          <w:shd w:val="clear" w:color="auto" w:fill="FAFAFA"/>
        </w:rPr>
      </w:pPr>
      <w:r w:rsidRPr="005A310D">
        <w:rPr>
          <w:rFonts w:ascii="Courier New" w:hAnsi="Courier New" w:cs="Courier New"/>
          <w:color w:val="0101FD"/>
          <w:szCs w:val="16"/>
          <w:shd w:val="clear" w:color="auto" w:fill="FAFAFA"/>
        </w:rPr>
        <w:t>USE</w:t>
      </w:r>
      <w:r w:rsidRPr="005A310D">
        <w:rPr>
          <w:rFonts w:ascii="Courier New" w:hAnsi="Courier New" w:cs="Courier New"/>
          <w:color w:val="000000"/>
          <w:szCs w:val="16"/>
          <w:shd w:val="clear" w:color="auto" w:fill="FAFAFA"/>
        </w:rPr>
        <w:t xml:space="preserve"> AdventureWorks2014 ;  </w:t>
      </w:r>
    </w:p>
    <w:p w14:paraId="06186FA9" w14:textId="77777777" w:rsidR="005A310D" w:rsidRPr="005A310D" w:rsidRDefault="005A310D" w:rsidP="005A310D">
      <w:pPr>
        <w:jc w:val="left"/>
        <w:rPr>
          <w:rFonts w:ascii="Courier New" w:hAnsi="Courier New" w:cs="Courier New"/>
          <w:color w:val="000000"/>
          <w:szCs w:val="16"/>
          <w:shd w:val="clear" w:color="auto" w:fill="FAFAFA"/>
        </w:rPr>
      </w:pPr>
      <w:r w:rsidRPr="005A310D">
        <w:rPr>
          <w:rFonts w:ascii="Courier New" w:hAnsi="Courier New" w:cs="Courier New"/>
          <w:color w:val="000000"/>
          <w:szCs w:val="16"/>
          <w:shd w:val="clear" w:color="auto" w:fill="FAFAFA"/>
        </w:rPr>
        <w:t xml:space="preserve">GO  </w:t>
      </w:r>
    </w:p>
    <w:p w14:paraId="72805C57" w14:textId="77777777" w:rsidR="005A310D" w:rsidRPr="005A310D" w:rsidRDefault="005A310D" w:rsidP="005A310D">
      <w:pPr>
        <w:jc w:val="left"/>
        <w:rPr>
          <w:rFonts w:ascii="Courier New" w:hAnsi="Courier New" w:cs="Courier New"/>
          <w:color w:val="000000"/>
          <w:szCs w:val="16"/>
          <w:shd w:val="clear" w:color="auto" w:fill="FAFAFA"/>
        </w:rPr>
      </w:pPr>
      <w:r w:rsidRPr="005A310D">
        <w:rPr>
          <w:rFonts w:ascii="Courier New" w:hAnsi="Courier New" w:cs="Courier New"/>
          <w:color w:val="0101FD"/>
          <w:szCs w:val="16"/>
          <w:shd w:val="clear" w:color="auto" w:fill="FAFAFA"/>
        </w:rPr>
        <w:t>SELECT</w:t>
      </w:r>
      <w:r w:rsidRPr="005A310D">
        <w:rPr>
          <w:rFonts w:ascii="Courier New" w:hAnsi="Courier New" w:cs="Courier New"/>
          <w:color w:val="000000"/>
          <w:szCs w:val="16"/>
          <w:shd w:val="clear" w:color="auto" w:fill="FAFAFA"/>
        </w:rPr>
        <w:t xml:space="preserve"> DaysToManufacture, </w:t>
      </w:r>
      <w:r w:rsidRPr="005A310D">
        <w:rPr>
          <w:rFonts w:ascii="Courier New" w:hAnsi="Courier New" w:cs="Courier New"/>
          <w:color w:val="0101FD"/>
          <w:szCs w:val="16"/>
          <w:shd w:val="clear" w:color="auto" w:fill="FAFAFA"/>
        </w:rPr>
        <w:t>AVG</w:t>
      </w:r>
      <w:r w:rsidRPr="005A310D">
        <w:rPr>
          <w:rFonts w:ascii="Courier New" w:hAnsi="Courier New" w:cs="Courier New"/>
          <w:color w:val="000000"/>
          <w:szCs w:val="16"/>
          <w:shd w:val="clear" w:color="auto" w:fill="FAFAFA"/>
        </w:rPr>
        <w:t xml:space="preserve">(StandardCost) </w:t>
      </w:r>
      <w:r w:rsidRPr="005A310D">
        <w:rPr>
          <w:rFonts w:ascii="Courier New" w:hAnsi="Courier New" w:cs="Courier New"/>
          <w:color w:val="0101FD"/>
          <w:szCs w:val="16"/>
          <w:shd w:val="clear" w:color="auto" w:fill="FAFAFA"/>
        </w:rPr>
        <w:t>AS</w:t>
      </w:r>
      <w:r w:rsidRPr="005A310D">
        <w:rPr>
          <w:rFonts w:ascii="Courier New" w:hAnsi="Courier New" w:cs="Courier New"/>
          <w:color w:val="000000"/>
          <w:szCs w:val="16"/>
          <w:shd w:val="clear" w:color="auto" w:fill="FAFAFA"/>
        </w:rPr>
        <w:t xml:space="preserve"> AverageCost   </w:t>
      </w:r>
    </w:p>
    <w:p w14:paraId="41636D6B" w14:textId="77777777" w:rsidR="005A310D" w:rsidRPr="005A310D" w:rsidRDefault="005A310D" w:rsidP="005A310D">
      <w:pPr>
        <w:jc w:val="left"/>
        <w:rPr>
          <w:rFonts w:ascii="Courier New" w:hAnsi="Courier New" w:cs="Courier New"/>
          <w:color w:val="000000"/>
          <w:szCs w:val="16"/>
          <w:shd w:val="clear" w:color="auto" w:fill="FAFAFA"/>
        </w:rPr>
      </w:pPr>
      <w:r w:rsidRPr="005A310D">
        <w:rPr>
          <w:rFonts w:ascii="Courier New" w:hAnsi="Courier New" w:cs="Courier New"/>
          <w:color w:val="0101FD"/>
          <w:szCs w:val="16"/>
          <w:shd w:val="clear" w:color="auto" w:fill="FAFAFA"/>
        </w:rPr>
        <w:t>FROM</w:t>
      </w:r>
      <w:r w:rsidRPr="005A310D">
        <w:rPr>
          <w:rFonts w:ascii="Courier New" w:hAnsi="Courier New" w:cs="Courier New"/>
          <w:color w:val="000000"/>
          <w:szCs w:val="16"/>
          <w:shd w:val="clear" w:color="auto" w:fill="FAFAFA"/>
        </w:rPr>
        <w:t xml:space="preserve"> Production.Product  </w:t>
      </w:r>
    </w:p>
    <w:p w14:paraId="052DEE6B" w14:textId="1E69666F" w:rsidR="005A310D" w:rsidRPr="005A310D" w:rsidRDefault="005A310D" w:rsidP="005A310D">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Cs w:val="16"/>
        </w:rPr>
      </w:pPr>
      <w:r w:rsidRPr="005A310D">
        <w:rPr>
          <w:rFonts w:ascii="Courier New" w:hAnsi="Courier New" w:cs="Courier New"/>
          <w:color w:val="0101FD"/>
          <w:szCs w:val="16"/>
          <w:shd w:val="clear" w:color="auto" w:fill="FAFAFA"/>
        </w:rPr>
        <w:t>GROUP</w:t>
      </w:r>
      <w:r w:rsidRPr="005A310D">
        <w:rPr>
          <w:rFonts w:ascii="Courier New" w:hAnsi="Courier New" w:cs="Courier New"/>
          <w:color w:val="000000"/>
          <w:szCs w:val="16"/>
          <w:shd w:val="clear" w:color="auto" w:fill="FAFAFA"/>
        </w:rPr>
        <w:t xml:space="preserve"> </w:t>
      </w:r>
      <w:r w:rsidRPr="005A310D">
        <w:rPr>
          <w:rFonts w:ascii="Courier New" w:hAnsi="Courier New" w:cs="Courier New"/>
          <w:color w:val="0101FD"/>
          <w:szCs w:val="16"/>
          <w:shd w:val="clear" w:color="auto" w:fill="FAFAFA"/>
        </w:rPr>
        <w:t>BY</w:t>
      </w:r>
      <w:r w:rsidRPr="005A310D">
        <w:rPr>
          <w:rFonts w:ascii="Courier New" w:hAnsi="Courier New" w:cs="Courier New"/>
          <w:color w:val="000000"/>
          <w:szCs w:val="16"/>
          <w:shd w:val="clear" w:color="auto" w:fill="FAFAFA"/>
        </w:rPr>
        <w:t xml:space="preserve"> DaysToManufacture;</w:t>
      </w:r>
    </w:p>
    <w:p w14:paraId="7352271B"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DaysToManufacture AverageCost</w:t>
      </w:r>
    </w:p>
    <w:p w14:paraId="31B335AA"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 -----------</w:t>
      </w:r>
    </w:p>
    <w:p w14:paraId="431E822A"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0                 5.0885</w:t>
      </w:r>
    </w:p>
    <w:p w14:paraId="04746312"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1                 223.88</w:t>
      </w:r>
    </w:p>
    <w:p w14:paraId="00096CE7"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2                 359.1082</w:t>
      </w:r>
    </w:p>
    <w:p w14:paraId="0FB01757" w14:textId="04A398B6" w:rsid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4                 949.4105</w:t>
      </w:r>
    </w:p>
    <w:p w14:paraId="43B70CA4" w14:textId="77777777" w:rsidR="005A310D" w:rsidRDefault="005A310D"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p>
    <w:p w14:paraId="6C7CB3E6"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8000"/>
          <w:szCs w:val="16"/>
          <w:shd w:val="clear" w:color="auto" w:fill="FAFAFA"/>
        </w:rPr>
        <w:t xml:space="preserve">-- Pivot table with one row and five columns  </w:t>
      </w:r>
    </w:p>
    <w:p w14:paraId="070E63A3"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SELECT</w:t>
      </w:r>
      <w:r w:rsidRPr="005A310D">
        <w:rPr>
          <w:rFonts w:ascii="Consolas" w:hAnsi="Consolas"/>
          <w:color w:val="000000"/>
          <w:szCs w:val="16"/>
          <w:shd w:val="clear" w:color="auto" w:fill="FAFAFA"/>
        </w:rPr>
        <w:t xml:space="preserve"> </w:t>
      </w:r>
      <w:r w:rsidRPr="005A310D">
        <w:rPr>
          <w:rFonts w:ascii="Consolas" w:hAnsi="Consolas"/>
          <w:color w:val="A31515"/>
          <w:szCs w:val="16"/>
          <w:shd w:val="clear" w:color="auto" w:fill="FAFAFA"/>
        </w:rPr>
        <w:t>'AverageCost'</w:t>
      </w:r>
      <w:r w:rsidRPr="005A310D">
        <w:rPr>
          <w:rFonts w:ascii="Consolas" w:hAnsi="Consolas"/>
          <w:color w:val="000000"/>
          <w:szCs w:val="16"/>
          <w:shd w:val="clear" w:color="auto" w:fill="FAFAFA"/>
        </w:rPr>
        <w:t xml:space="preserve">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Cost_Sorted_By_Production_Days,   </w:t>
      </w:r>
    </w:p>
    <w:p w14:paraId="4E11190A"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[0], [1], [2], [3], [4]  </w:t>
      </w:r>
    </w:p>
    <w:p w14:paraId="00FA70A6"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FROM</w:t>
      </w:r>
      <w:r w:rsidRPr="005A310D">
        <w:rPr>
          <w:rFonts w:ascii="Consolas" w:hAnsi="Consolas"/>
          <w:color w:val="000000"/>
          <w:szCs w:val="16"/>
          <w:shd w:val="clear" w:color="auto" w:fill="FAFAFA"/>
        </w:rPr>
        <w:t xml:space="preserve">  </w:t>
      </w:r>
    </w:p>
    <w:p w14:paraId="22C045E1"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w:t>
      </w:r>
      <w:r w:rsidRPr="005A310D">
        <w:rPr>
          <w:rFonts w:ascii="Consolas" w:hAnsi="Consolas"/>
          <w:color w:val="0101FD"/>
          <w:szCs w:val="16"/>
          <w:shd w:val="clear" w:color="auto" w:fill="FAFAFA"/>
        </w:rPr>
        <w:t>SELECT</w:t>
      </w:r>
      <w:r w:rsidRPr="005A310D">
        <w:rPr>
          <w:rFonts w:ascii="Consolas" w:hAnsi="Consolas"/>
          <w:color w:val="000000"/>
          <w:szCs w:val="16"/>
          <w:shd w:val="clear" w:color="auto" w:fill="FAFAFA"/>
        </w:rPr>
        <w:t xml:space="preserve"> DaysToManufacture, StandardCost   </w:t>
      </w:r>
    </w:p>
    <w:p w14:paraId="45459DB5"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w:t>
      </w:r>
      <w:r w:rsidRPr="005A310D">
        <w:rPr>
          <w:rFonts w:ascii="Consolas" w:hAnsi="Consolas"/>
          <w:color w:val="0101FD"/>
          <w:szCs w:val="16"/>
          <w:shd w:val="clear" w:color="auto" w:fill="FAFAFA"/>
        </w:rPr>
        <w:t>FROM</w:t>
      </w:r>
      <w:r w:rsidRPr="005A310D">
        <w:rPr>
          <w:rFonts w:ascii="Consolas" w:hAnsi="Consolas"/>
          <w:color w:val="000000"/>
          <w:szCs w:val="16"/>
          <w:shd w:val="clear" w:color="auto" w:fill="FAFAFA"/>
        </w:rPr>
        <w:t xml:space="preserve"> Production.Product)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SourceTable  </w:t>
      </w:r>
    </w:p>
    <w:p w14:paraId="1AC00D59"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PIVOT</w:t>
      </w:r>
      <w:r w:rsidRPr="005A310D">
        <w:rPr>
          <w:rFonts w:ascii="Consolas" w:hAnsi="Consolas"/>
          <w:color w:val="000000"/>
          <w:szCs w:val="16"/>
          <w:shd w:val="clear" w:color="auto" w:fill="FAFAFA"/>
        </w:rPr>
        <w:t xml:space="preserve">  </w:t>
      </w:r>
    </w:p>
    <w:p w14:paraId="54CCD05E"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w:t>
      </w:r>
    </w:p>
    <w:p w14:paraId="50629976"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AVG</w:t>
      </w:r>
      <w:r w:rsidRPr="005A310D">
        <w:rPr>
          <w:rFonts w:ascii="Consolas" w:hAnsi="Consolas"/>
          <w:color w:val="000000"/>
          <w:szCs w:val="16"/>
          <w:shd w:val="clear" w:color="auto" w:fill="FAFAFA"/>
        </w:rPr>
        <w:t xml:space="preserve">(StandardCost)  </w:t>
      </w:r>
    </w:p>
    <w:p w14:paraId="71A6329C"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FOR</w:t>
      </w:r>
      <w:r w:rsidRPr="005A310D">
        <w:rPr>
          <w:rFonts w:ascii="Consolas" w:hAnsi="Consolas"/>
          <w:color w:val="000000"/>
          <w:szCs w:val="16"/>
          <w:shd w:val="clear" w:color="auto" w:fill="FAFAFA"/>
        </w:rPr>
        <w:t xml:space="preserve"> DaysToManufacture </w:t>
      </w:r>
      <w:r w:rsidRPr="005A310D">
        <w:rPr>
          <w:rFonts w:ascii="Consolas" w:hAnsi="Consolas"/>
          <w:color w:val="0101FD"/>
          <w:szCs w:val="16"/>
          <w:shd w:val="clear" w:color="auto" w:fill="FAFAFA"/>
        </w:rPr>
        <w:t>IN</w:t>
      </w:r>
      <w:r w:rsidRPr="005A310D">
        <w:rPr>
          <w:rFonts w:ascii="Consolas" w:hAnsi="Consolas"/>
          <w:color w:val="000000"/>
          <w:szCs w:val="16"/>
          <w:shd w:val="clear" w:color="auto" w:fill="FAFAFA"/>
        </w:rPr>
        <w:t xml:space="preserve"> ([0], [1], [2], [3], [4])  </w:t>
      </w:r>
    </w:p>
    <w:p w14:paraId="5A18FBCE" w14:textId="6F97844E" w:rsidR="005A310D" w:rsidRPr="005A310D" w:rsidRDefault="005A310D" w:rsidP="005A310D">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PivotTable;  </w:t>
      </w:r>
    </w:p>
    <w:p w14:paraId="7F2C378F"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0"/>
          <w:szCs w:val="10"/>
          <w:shd w:val="clear" w:color="auto" w:fill="FAFAFA"/>
        </w:rPr>
      </w:pPr>
      <w:r w:rsidRPr="005A310D">
        <w:rPr>
          <w:rFonts w:ascii="Consolas" w:hAnsi="Consolas"/>
          <w:color w:val="000000"/>
          <w:sz w:val="10"/>
          <w:szCs w:val="10"/>
          <w:shd w:val="clear" w:color="auto" w:fill="FAFAFA"/>
        </w:rPr>
        <w:t xml:space="preserve">Cost_Sorted_By_Production_Days 0           1           2           3           4         </w:t>
      </w:r>
    </w:p>
    <w:p w14:paraId="5E5C669A"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0"/>
          <w:szCs w:val="10"/>
          <w:shd w:val="clear" w:color="auto" w:fill="FAFAFA"/>
        </w:rPr>
      </w:pPr>
      <w:r w:rsidRPr="005A310D">
        <w:rPr>
          <w:rFonts w:ascii="Consolas" w:hAnsi="Consolas"/>
          <w:color w:val="000000"/>
          <w:sz w:val="10"/>
          <w:szCs w:val="10"/>
          <w:shd w:val="clear" w:color="auto" w:fill="FAFAFA"/>
        </w:rPr>
        <w:t>------------------------------ ----------- ----------- ----------- ----------- -----------</w:t>
      </w:r>
    </w:p>
    <w:p w14:paraId="2C020437" w14:textId="37C6B715"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0"/>
          <w:szCs w:val="10"/>
          <w:shd w:val="clear" w:color="auto" w:fill="FAFAFA"/>
        </w:rPr>
      </w:pPr>
      <w:r w:rsidRPr="005A310D">
        <w:rPr>
          <w:rFonts w:ascii="Consolas" w:hAnsi="Consolas"/>
          <w:color w:val="000000"/>
          <w:sz w:val="10"/>
          <w:szCs w:val="10"/>
          <w:shd w:val="clear" w:color="auto" w:fill="FAFAFA"/>
        </w:rPr>
        <w:t>AverageCost                    5.0885      223.88      359.1082    NULL        949.4105</w:t>
      </w:r>
    </w:p>
    <w:p w14:paraId="5D6A845B" w14:textId="028B019C" w:rsidR="005A310D" w:rsidRDefault="005A310D" w:rsidP="005A310D">
      <w:pPr>
        <w:pStyle w:val="Heading5"/>
        <w:rPr>
          <w:shd w:val="clear" w:color="auto" w:fill="FAFAFA"/>
        </w:rPr>
      </w:pPr>
      <w:r>
        <w:rPr>
          <w:shd w:val="clear" w:color="auto" w:fill="FAFAFA"/>
        </w:rPr>
        <w:t>Complex</w:t>
      </w:r>
    </w:p>
    <w:p w14:paraId="519101E6"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USE</w:t>
      </w:r>
      <w:r w:rsidRPr="005A310D">
        <w:rPr>
          <w:rFonts w:ascii="Consolas" w:hAnsi="Consolas"/>
          <w:color w:val="000000"/>
          <w:szCs w:val="16"/>
          <w:shd w:val="clear" w:color="auto" w:fill="FAFAFA"/>
        </w:rPr>
        <w:t xml:space="preserve"> AdventureWorks2014;  </w:t>
      </w:r>
    </w:p>
    <w:p w14:paraId="4302B8BC"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GO  </w:t>
      </w:r>
    </w:p>
    <w:p w14:paraId="5A75D884"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SELECT</w:t>
      </w:r>
      <w:r w:rsidRPr="005A310D">
        <w:rPr>
          <w:rFonts w:ascii="Consolas" w:hAnsi="Consolas"/>
          <w:color w:val="000000"/>
          <w:szCs w:val="16"/>
          <w:shd w:val="clear" w:color="auto" w:fill="FAFAFA"/>
        </w:rPr>
        <w:t xml:space="preserve"> VendorID, [250]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Emp1, [251]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Emp2, [256]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Emp3, [257]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Emp4, [260]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Emp5  </w:t>
      </w:r>
    </w:p>
    <w:p w14:paraId="76002015"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FROM</w:t>
      </w:r>
      <w:r w:rsidRPr="005A310D">
        <w:rPr>
          <w:rFonts w:ascii="Consolas" w:hAnsi="Consolas"/>
          <w:color w:val="000000"/>
          <w:szCs w:val="16"/>
          <w:shd w:val="clear" w:color="auto" w:fill="FAFAFA"/>
        </w:rPr>
        <w:t xml:space="preserve">   </w:t>
      </w:r>
    </w:p>
    <w:p w14:paraId="7DDBC78D"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w:t>
      </w:r>
      <w:r w:rsidRPr="005A310D">
        <w:rPr>
          <w:rFonts w:ascii="Consolas" w:hAnsi="Consolas"/>
          <w:color w:val="0101FD"/>
          <w:szCs w:val="16"/>
          <w:shd w:val="clear" w:color="auto" w:fill="FAFAFA"/>
        </w:rPr>
        <w:t>SELECT</w:t>
      </w:r>
      <w:r w:rsidRPr="005A310D">
        <w:rPr>
          <w:rFonts w:ascii="Consolas" w:hAnsi="Consolas"/>
          <w:color w:val="000000"/>
          <w:szCs w:val="16"/>
          <w:shd w:val="clear" w:color="auto" w:fill="FAFAFA"/>
        </w:rPr>
        <w:t xml:space="preserve"> PurchaseOrderID, EmployeeID, VendorID  </w:t>
      </w:r>
    </w:p>
    <w:p w14:paraId="73836B39"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FROM</w:t>
      </w:r>
      <w:r w:rsidRPr="005A310D">
        <w:rPr>
          <w:rFonts w:ascii="Consolas" w:hAnsi="Consolas"/>
          <w:color w:val="000000"/>
          <w:szCs w:val="16"/>
          <w:shd w:val="clear" w:color="auto" w:fill="FAFAFA"/>
        </w:rPr>
        <w:t xml:space="preserve"> Purchasing.PurchaseOrderHeader) p  </w:t>
      </w:r>
    </w:p>
    <w:p w14:paraId="13B5656B"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PIVOT</w:t>
      </w:r>
      <w:r w:rsidRPr="005A310D">
        <w:rPr>
          <w:rFonts w:ascii="Consolas" w:hAnsi="Consolas"/>
          <w:color w:val="000000"/>
          <w:szCs w:val="16"/>
          <w:shd w:val="clear" w:color="auto" w:fill="FAFAFA"/>
        </w:rPr>
        <w:t xml:space="preserve">  </w:t>
      </w:r>
    </w:p>
    <w:p w14:paraId="31006927"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w:t>
      </w:r>
    </w:p>
    <w:p w14:paraId="77CEC83E"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COUNT</w:t>
      </w:r>
      <w:r w:rsidRPr="005A310D">
        <w:rPr>
          <w:rFonts w:ascii="Consolas" w:hAnsi="Consolas"/>
          <w:color w:val="000000"/>
          <w:szCs w:val="16"/>
          <w:shd w:val="clear" w:color="auto" w:fill="FAFAFA"/>
        </w:rPr>
        <w:t xml:space="preserve"> (PurchaseOrderID)  </w:t>
      </w:r>
    </w:p>
    <w:p w14:paraId="52E4F2E0"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FOR</w:t>
      </w:r>
      <w:r w:rsidRPr="005A310D">
        <w:rPr>
          <w:rFonts w:ascii="Consolas" w:hAnsi="Consolas"/>
          <w:color w:val="000000"/>
          <w:szCs w:val="16"/>
          <w:shd w:val="clear" w:color="auto" w:fill="FAFAFA"/>
        </w:rPr>
        <w:t xml:space="preserve"> EmployeeID </w:t>
      </w:r>
      <w:r w:rsidRPr="005A310D">
        <w:rPr>
          <w:rFonts w:ascii="Consolas" w:hAnsi="Consolas"/>
          <w:color w:val="0101FD"/>
          <w:szCs w:val="16"/>
          <w:shd w:val="clear" w:color="auto" w:fill="FAFAFA"/>
        </w:rPr>
        <w:t>IN</w:t>
      </w:r>
      <w:r w:rsidRPr="005A310D">
        <w:rPr>
          <w:rFonts w:ascii="Consolas" w:hAnsi="Consolas"/>
          <w:color w:val="000000"/>
          <w:szCs w:val="16"/>
          <w:shd w:val="clear" w:color="auto" w:fill="FAFAFA"/>
        </w:rPr>
        <w:t xml:space="preserve">  </w:t>
      </w:r>
    </w:p>
    <w:p w14:paraId="34465B0F"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[250], [251], [256], [257], [260] )  </w:t>
      </w:r>
    </w:p>
    <w:p w14:paraId="0A202692"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pvt  </w:t>
      </w:r>
    </w:p>
    <w:p w14:paraId="29C96263" w14:textId="5A979FA0" w:rsidR="005A310D" w:rsidRPr="005A310D" w:rsidRDefault="005A310D" w:rsidP="005A310D">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Cs w:val="16"/>
          <w:shd w:val="clear" w:color="auto" w:fill="FAFAFA"/>
        </w:rPr>
      </w:pPr>
      <w:r w:rsidRPr="005A310D">
        <w:rPr>
          <w:rFonts w:ascii="Consolas" w:hAnsi="Consolas"/>
          <w:color w:val="0101FD"/>
          <w:szCs w:val="16"/>
          <w:shd w:val="clear" w:color="auto" w:fill="FAFAFA"/>
        </w:rPr>
        <w:t>ORDER</w:t>
      </w:r>
      <w:r w:rsidRPr="005A310D">
        <w:rPr>
          <w:rFonts w:ascii="Consolas" w:hAnsi="Consolas"/>
          <w:color w:val="000000"/>
          <w:szCs w:val="16"/>
          <w:shd w:val="clear" w:color="auto" w:fill="FAFAFA"/>
        </w:rPr>
        <w:t xml:space="preserve"> </w:t>
      </w:r>
      <w:r w:rsidRPr="005A310D">
        <w:rPr>
          <w:rFonts w:ascii="Consolas" w:hAnsi="Consolas"/>
          <w:color w:val="0101FD"/>
          <w:szCs w:val="16"/>
          <w:shd w:val="clear" w:color="auto" w:fill="FAFAFA"/>
        </w:rPr>
        <w:t>BY</w:t>
      </w:r>
      <w:r w:rsidRPr="005A310D">
        <w:rPr>
          <w:rFonts w:ascii="Consolas" w:hAnsi="Consolas"/>
          <w:color w:val="000000"/>
          <w:szCs w:val="16"/>
          <w:shd w:val="clear" w:color="auto" w:fill="FAFAFA"/>
        </w:rPr>
        <w:t xml:space="preserve"> pvt.VendorID;</w:t>
      </w:r>
    </w:p>
    <w:p w14:paraId="59BD2A38"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 xml:space="preserve">VendorID    Emp1        Emp2        Emp3        Emp4        Emp5  </w:t>
      </w:r>
    </w:p>
    <w:p w14:paraId="490997B6"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 ----------- ----------- ----------- ----------- -----------</w:t>
      </w:r>
    </w:p>
    <w:p w14:paraId="100DF424"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1492        2           5           4           4           4</w:t>
      </w:r>
    </w:p>
    <w:p w14:paraId="025BC673"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1494        2           5           4           5           4</w:t>
      </w:r>
    </w:p>
    <w:p w14:paraId="15D8D431"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1496        2           4           4           5           5</w:t>
      </w:r>
    </w:p>
    <w:p w14:paraId="3A5107F0"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1498        2           5           4           4           4</w:t>
      </w:r>
    </w:p>
    <w:p w14:paraId="1964A997" w14:textId="51AA4C24"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1500        3           4           4           5           4</w:t>
      </w:r>
    </w:p>
    <w:p w14:paraId="5DBCF072" w14:textId="27F157FA" w:rsidR="005A310D" w:rsidRDefault="00310C5C"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noProof/>
          <w:sz w:val="14"/>
          <w:szCs w:val="16"/>
        </w:rPr>
        <w:drawing>
          <wp:inline distT="0" distB="0" distL="0" distR="0" wp14:anchorId="453F5949" wp14:editId="410996F7">
            <wp:extent cx="3378835" cy="147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0C1DD.tmp"/>
                    <pic:cNvPicPr/>
                  </pic:nvPicPr>
                  <pic:blipFill>
                    <a:blip r:embed="rId147">
                      <a:extLst>
                        <a:ext uri="{28A0092B-C50C-407E-A947-70E740481C1C}">
                          <a14:useLocalDpi xmlns:a14="http://schemas.microsoft.com/office/drawing/2010/main" val="0"/>
                        </a:ext>
                      </a:extLst>
                    </a:blip>
                    <a:stretch>
                      <a:fillRect/>
                    </a:stretch>
                  </pic:blipFill>
                  <pic:spPr>
                    <a:xfrm>
                      <a:off x="0" y="0"/>
                      <a:ext cx="3378835" cy="1473200"/>
                    </a:xfrm>
                    <a:prstGeom prst="rect">
                      <a:avLst/>
                    </a:prstGeom>
                  </pic:spPr>
                </pic:pic>
              </a:graphicData>
            </a:graphic>
          </wp:inline>
        </w:drawing>
      </w:r>
    </w:p>
    <w:p w14:paraId="70C8C7EA" w14:textId="4D2D56DE" w:rsidR="00310C5C" w:rsidRDefault="00310C5C" w:rsidP="00310C5C">
      <w:pPr>
        <w:pStyle w:val="Heading5"/>
      </w:pPr>
      <w:r>
        <w:t>GROUP BY ROLLUP</w:t>
      </w:r>
    </w:p>
    <w:p w14:paraId="7E5B4660"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xml:space="preserve">SELECT </w:t>
      </w:r>
    </w:p>
    <w:p w14:paraId="0EA7C817"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w:t>
      </w:r>
      <w:r w:rsidRPr="00310C5C">
        <w:rPr>
          <w:rFonts w:ascii="Courier New" w:hAnsi="Courier New" w:cs="Courier New"/>
          <w:color w:val="445870"/>
          <w:szCs w:val="16"/>
        </w:rPr>
        <w:t>warehouse,</w:t>
      </w:r>
      <w:r w:rsidRPr="00310C5C">
        <w:rPr>
          <w:rFonts w:ascii="inherit" w:hAnsi="inherit" w:cs="Courier New"/>
          <w:color w:val="445870"/>
          <w:szCs w:val="16"/>
        </w:rPr>
        <w:t xml:space="preserve"> SUM</w:t>
      </w:r>
      <w:r w:rsidRPr="00310C5C">
        <w:rPr>
          <w:rFonts w:ascii="Courier New" w:hAnsi="Courier New" w:cs="Courier New"/>
          <w:color w:val="445870"/>
          <w:szCs w:val="16"/>
        </w:rPr>
        <w:t>(quantity)</w:t>
      </w:r>
    </w:p>
    <w:p w14:paraId="55B3CD88"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FROM</w:t>
      </w:r>
    </w:p>
    <w:p w14:paraId="6DE0B691"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w:t>
      </w:r>
      <w:r w:rsidRPr="00310C5C">
        <w:rPr>
          <w:rFonts w:ascii="Courier New" w:hAnsi="Courier New" w:cs="Courier New"/>
          <w:color w:val="445870"/>
          <w:szCs w:val="16"/>
        </w:rPr>
        <w:t>inventory</w:t>
      </w:r>
    </w:p>
    <w:p w14:paraId="60C8C28C"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xml:space="preserve">GROUP BY </w:t>
      </w:r>
      <w:r w:rsidRPr="00310C5C">
        <w:rPr>
          <w:rFonts w:ascii="Courier New" w:hAnsi="Courier New" w:cs="Courier New"/>
          <w:color w:val="445870"/>
          <w:szCs w:val="16"/>
        </w:rPr>
        <w:t>warehouse;</w:t>
      </w:r>
    </w:p>
    <w:p w14:paraId="5F6A566B" w14:textId="2CAF84A3" w:rsidR="00310C5C" w:rsidRDefault="00310C5C"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noProof/>
        </w:rPr>
        <w:drawing>
          <wp:inline distT="0" distB="0" distL="0" distR="0" wp14:anchorId="6747F592" wp14:editId="41ED10EF">
            <wp:extent cx="1426191" cy="437059"/>
            <wp:effectExtent l="0" t="0" r="3175" b="1270"/>
            <wp:docPr id="57" name="Picture 57" descr="SQL ROLLUP with one column rollu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ROLLUP with one column rollup exampl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438323" cy="440777"/>
                    </a:xfrm>
                    <a:prstGeom prst="rect">
                      <a:avLst/>
                    </a:prstGeom>
                    <a:noFill/>
                    <a:ln>
                      <a:noFill/>
                    </a:ln>
                  </pic:spPr>
                </pic:pic>
              </a:graphicData>
            </a:graphic>
          </wp:inline>
        </w:drawing>
      </w:r>
    </w:p>
    <w:p w14:paraId="75ACA506"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xml:space="preserve">SELECT </w:t>
      </w:r>
    </w:p>
    <w:p w14:paraId="7B43C386"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w:t>
      </w:r>
      <w:r w:rsidRPr="00310C5C">
        <w:rPr>
          <w:rFonts w:ascii="Courier New" w:hAnsi="Courier New" w:cs="Courier New"/>
          <w:color w:val="445870"/>
          <w:szCs w:val="16"/>
        </w:rPr>
        <w:t>warehouse,</w:t>
      </w:r>
      <w:r w:rsidRPr="00310C5C">
        <w:rPr>
          <w:rFonts w:ascii="inherit" w:hAnsi="inherit" w:cs="Courier New"/>
          <w:color w:val="445870"/>
          <w:szCs w:val="16"/>
        </w:rPr>
        <w:t xml:space="preserve"> SUM</w:t>
      </w:r>
      <w:r w:rsidRPr="00310C5C">
        <w:rPr>
          <w:rFonts w:ascii="Courier New" w:hAnsi="Courier New" w:cs="Courier New"/>
          <w:color w:val="445870"/>
          <w:szCs w:val="16"/>
        </w:rPr>
        <w:t>(quantity)</w:t>
      </w:r>
    </w:p>
    <w:p w14:paraId="71B0DEB1"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FROM</w:t>
      </w:r>
    </w:p>
    <w:p w14:paraId="295C259D"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w:t>
      </w:r>
      <w:r w:rsidRPr="00310C5C">
        <w:rPr>
          <w:rFonts w:ascii="Courier New" w:hAnsi="Courier New" w:cs="Courier New"/>
          <w:color w:val="445870"/>
          <w:szCs w:val="16"/>
        </w:rPr>
        <w:t>inventory</w:t>
      </w:r>
    </w:p>
    <w:p w14:paraId="4F1BAE82"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xml:space="preserve">GROUP BY </w:t>
      </w:r>
      <w:r w:rsidRPr="00310C5C">
        <w:rPr>
          <w:rFonts w:ascii="Courier New" w:hAnsi="Courier New" w:cs="Courier New"/>
          <w:color w:val="445870"/>
          <w:szCs w:val="16"/>
        </w:rPr>
        <w:t>ROLLUP</w:t>
      </w:r>
      <w:r w:rsidRPr="00310C5C">
        <w:rPr>
          <w:rFonts w:ascii="inherit" w:hAnsi="inherit" w:cs="Courier New"/>
          <w:color w:val="445870"/>
          <w:szCs w:val="16"/>
        </w:rPr>
        <w:t xml:space="preserve"> </w:t>
      </w:r>
      <w:r w:rsidRPr="00310C5C">
        <w:rPr>
          <w:rFonts w:ascii="Courier New" w:hAnsi="Courier New" w:cs="Courier New"/>
          <w:color w:val="445870"/>
          <w:szCs w:val="16"/>
        </w:rPr>
        <w:t>(warehouse);</w:t>
      </w:r>
    </w:p>
    <w:p w14:paraId="7683FDF3" w14:textId="6AC737B5" w:rsidR="005D6BA4" w:rsidRDefault="00310C5C"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310C5C">
        <w:rPr>
          <w:noProof/>
        </w:rPr>
        <w:drawing>
          <wp:inline distT="0" distB="0" distL="0" distR="0" wp14:anchorId="43FBF060" wp14:editId="2EA0468F">
            <wp:extent cx="1439839" cy="592875"/>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459546" cy="600990"/>
                    </a:xfrm>
                    <a:prstGeom prst="rect">
                      <a:avLst/>
                    </a:prstGeom>
                  </pic:spPr>
                </pic:pic>
              </a:graphicData>
            </a:graphic>
          </wp:inline>
        </w:drawing>
      </w:r>
    </w:p>
    <w:p w14:paraId="77B11316" w14:textId="0BF3589B" w:rsidR="00310C5C" w:rsidRDefault="00FC628D" w:rsidP="00FC628D">
      <w:pPr>
        <w:pStyle w:val="Heading5"/>
      </w:pPr>
      <w:r>
        <w:t>CUBE v ROLLUP</w:t>
      </w:r>
    </w:p>
    <w:p w14:paraId="7B9A3951" w14:textId="0BA0FC9E" w:rsidR="00FC628D" w:rsidRPr="00FC628D" w:rsidRDefault="00FC628D" w:rsidP="00FC628D">
      <w:pPr>
        <w:pStyle w:val="NormalWeb"/>
        <w:shd w:val="clear" w:color="auto" w:fill="FFFFFF"/>
        <w:spacing w:before="0" w:beforeAutospacing="0" w:after="0" w:afterAutospacing="0"/>
        <w:rPr>
          <w:rFonts w:ascii="Arial" w:hAnsi="Arial" w:cs="Arial"/>
          <w:color w:val="373737"/>
          <w:sz w:val="16"/>
          <w:szCs w:val="16"/>
        </w:rPr>
      </w:pPr>
      <w:r w:rsidRPr="00FC628D">
        <w:rPr>
          <w:rFonts w:ascii="Arial" w:hAnsi="Arial" w:cs="Arial"/>
          <w:color w:val="373737"/>
          <w:sz w:val="16"/>
          <w:szCs w:val="16"/>
        </w:rPr>
        <w:t xml:space="preserve">The </w:t>
      </w:r>
      <w:r w:rsidRPr="00FC628D">
        <w:rPr>
          <w:rFonts w:ascii="Arial" w:hAnsi="Arial" w:cs="Arial"/>
          <w:b/>
          <w:bCs/>
          <w:color w:val="373737"/>
          <w:sz w:val="16"/>
          <w:szCs w:val="16"/>
        </w:rPr>
        <w:t>GROUP BY</w:t>
      </w:r>
      <w:r w:rsidRPr="00FC628D">
        <w:rPr>
          <w:rFonts w:ascii="Arial" w:hAnsi="Arial" w:cs="Arial"/>
          <w:color w:val="373737"/>
          <w:sz w:val="16"/>
          <w:szCs w:val="16"/>
        </w:rPr>
        <w:t xml:space="preserve"> clause is used to group the results of aggregate functions according to a specified column. However, the GROUP BY clause doesn’t perform aggregate operations on multiple levels of a hierarchy. F</w:t>
      </w:r>
      <w:r>
        <w:rPr>
          <w:rFonts w:ascii="Arial" w:hAnsi="Arial" w:cs="Arial"/>
          <w:color w:val="373737"/>
          <w:sz w:val="16"/>
          <w:szCs w:val="16"/>
        </w:rPr>
        <w:t>.</w:t>
      </w:r>
      <w:r w:rsidRPr="00FC628D">
        <w:rPr>
          <w:rFonts w:ascii="Arial" w:hAnsi="Arial" w:cs="Arial"/>
          <w:color w:val="373737"/>
          <w:sz w:val="16"/>
          <w:szCs w:val="16"/>
        </w:rPr>
        <w:t xml:space="preserve"> ex</w:t>
      </w:r>
      <w:r>
        <w:rPr>
          <w:rFonts w:ascii="Arial" w:hAnsi="Arial" w:cs="Arial"/>
          <w:color w:val="373737"/>
          <w:sz w:val="16"/>
          <w:szCs w:val="16"/>
        </w:rPr>
        <w:t>.</w:t>
      </w:r>
      <w:r w:rsidRPr="00FC628D">
        <w:rPr>
          <w:rFonts w:ascii="Arial" w:hAnsi="Arial" w:cs="Arial"/>
          <w:color w:val="373737"/>
          <w:sz w:val="16"/>
          <w:szCs w:val="16"/>
        </w:rPr>
        <w:t>, you can calculate the total of all employee salaries for each department in a company (one level of hierarchy) but you cannot calculate the total salary of all employees regardless of the department they work in (two levels of hierarchy).</w:t>
      </w:r>
      <w:r>
        <w:rPr>
          <w:rFonts w:ascii="Arial" w:hAnsi="Arial" w:cs="Arial"/>
          <w:color w:val="373737"/>
          <w:sz w:val="16"/>
          <w:szCs w:val="16"/>
        </w:rPr>
        <w:t xml:space="preserve"> </w:t>
      </w:r>
      <w:r w:rsidRPr="00FC628D">
        <w:rPr>
          <w:rFonts w:ascii="Arial" w:hAnsi="Arial" w:cs="Arial"/>
          <w:b/>
          <w:bCs/>
          <w:color w:val="373737"/>
          <w:sz w:val="16"/>
          <w:szCs w:val="16"/>
        </w:rPr>
        <w:t>ROLLUP</w:t>
      </w:r>
      <w:r w:rsidRPr="00FC628D">
        <w:rPr>
          <w:rFonts w:ascii="Arial" w:hAnsi="Arial" w:cs="Arial"/>
          <w:color w:val="373737"/>
          <w:sz w:val="16"/>
          <w:szCs w:val="16"/>
        </w:rPr>
        <w:t xml:space="preserve"> operators let you extend the functionality of GROUP BY clauses by calculating subtotals and grand totals for a set of columns. The </w:t>
      </w:r>
      <w:r w:rsidRPr="00FC628D">
        <w:rPr>
          <w:rFonts w:ascii="Arial" w:hAnsi="Arial" w:cs="Arial"/>
          <w:b/>
          <w:bCs/>
          <w:color w:val="373737"/>
          <w:sz w:val="16"/>
          <w:szCs w:val="16"/>
        </w:rPr>
        <w:t>CUBE</w:t>
      </w:r>
      <w:r w:rsidRPr="00FC628D">
        <w:rPr>
          <w:rFonts w:ascii="Arial" w:hAnsi="Arial" w:cs="Arial"/>
          <w:color w:val="373737"/>
          <w:sz w:val="16"/>
          <w:szCs w:val="16"/>
        </w:rPr>
        <w:t xml:space="preserve"> operator is similar in functionality to the ROLLUP operator; however, the CUBE operator can calculate subtotals and grand totals for all permutations of the columns specified in it.</w:t>
      </w:r>
    </w:p>
    <w:p w14:paraId="119ADC92" w14:textId="608E74D4" w:rsidR="00FC628D" w:rsidRPr="00FC628D" w:rsidRDefault="00FC628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sz w:val="14"/>
          <w:szCs w:val="16"/>
        </w:rPr>
      </w:pPr>
      <w:r w:rsidRPr="00FC628D">
        <w:rPr>
          <w:rFonts w:ascii="Courier New" w:hAnsi="Courier New" w:cs="Courier New"/>
          <w:b/>
          <w:bCs/>
          <w:sz w:val="14"/>
          <w:szCs w:val="16"/>
        </w:rPr>
        <w:t>ROLLUP</w:t>
      </w:r>
    </w:p>
    <w:p w14:paraId="1CED9C52" w14:textId="0040FC46"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1-</w:t>
      </w:r>
      <w:r w:rsidRPr="00FC628D">
        <w:rPr>
          <w:rFonts w:ascii="Courier New" w:hAnsi="Courier New" w:cs="Courier New"/>
          <w:sz w:val="14"/>
          <w:szCs w:val="16"/>
        </w:rPr>
        <w:t>Department and Gender</w:t>
      </w:r>
    </w:p>
    <w:p w14:paraId="6292BC25" w14:textId="2E05437B"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2-</w:t>
      </w:r>
      <w:r w:rsidRPr="00FC628D">
        <w:rPr>
          <w:rFonts w:ascii="Courier New" w:hAnsi="Courier New" w:cs="Courier New"/>
          <w:sz w:val="14"/>
          <w:szCs w:val="16"/>
        </w:rPr>
        <w:t>Department</w:t>
      </w:r>
    </w:p>
    <w:p w14:paraId="3248C6C9" w14:textId="1AD53438"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3-</w:t>
      </w:r>
      <w:r w:rsidRPr="00FC628D">
        <w:rPr>
          <w:rFonts w:ascii="Courier New" w:hAnsi="Courier New" w:cs="Courier New"/>
          <w:sz w:val="14"/>
          <w:szCs w:val="16"/>
        </w:rPr>
        <w:t>Grand Total</w:t>
      </w:r>
    </w:p>
    <w:p w14:paraId="2CFEE3B7" w14:textId="77777777"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FC628D">
        <w:rPr>
          <w:rFonts w:ascii="Courier New" w:hAnsi="Courier New" w:cs="Courier New"/>
          <w:sz w:val="14"/>
          <w:szCs w:val="16"/>
        </w:rPr>
        <w:t>We do not have salary grouped by Gender only. This is because gender is lowest in hierarchy.</w:t>
      </w:r>
    </w:p>
    <w:p w14:paraId="49729D06" w14:textId="5E1C8E73"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sz w:val="14"/>
          <w:szCs w:val="16"/>
        </w:rPr>
      </w:pPr>
      <w:r w:rsidRPr="00FC628D">
        <w:rPr>
          <w:rFonts w:ascii="Courier New" w:hAnsi="Courier New" w:cs="Courier New"/>
          <w:b/>
          <w:bCs/>
          <w:sz w:val="14"/>
          <w:szCs w:val="16"/>
        </w:rPr>
        <w:t>CUBE</w:t>
      </w:r>
    </w:p>
    <w:p w14:paraId="4CFEDC33" w14:textId="571B61F3"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A</w:t>
      </w:r>
      <w:r w:rsidRPr="00FC628D">
        <w:rPr>
          <w:rFonts w:ascii="Courier New" w:hAnsi="Courier New" w:cs="Courier New"/>
          <w:sz w:val="14"/>
          <w:szCs w:val="16"/>
        </w:rPr>
        <w:t>ll four possible combinations:</w:t>
      </w:r>
    </w:p>
    <w:p w14:paraId="3E6DF6CF" w14:textId="77777777"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FC628D">
        <w:rPr>
          <w:rFonts w:ascii="Courier New" w:hAnsi="Courier New" w:cs="Courier New"/>
          <w:sz w:val="14"/>
          <w:szCs w:val="16"/>
        </w:rPr>
        <w:t>1- Department and Gender</w:t>
      </w:r>
    </w:p>
    <w:p w14:paraId="1BA2449C" w14:textId="77777777"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FC628D">
        <w:rPr>
          <w:rFonts w:ascii="Courier New" w:hAnsi="Courier New" w:cs="Courier New"/>
          <w:sz w:val="14"/>
          <w:szCs w:val="16"/>
        </w:rPr>
        <w:t>2- Department only</w:t>
      </w:r>
    </w:p>
    <w:p w14:paraId="3B2ECD3E" w14:textId="77777777"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FC628D">
        <w:rPr>
          <w:rFonts w:ascii="Courier New" w:hAnsi="Courier New" w:cs="Courier New"/>
          <w:sz w:val="14"/>
          <w:szCs w:val="16"/>
        </w:rPr>
        <w:t>3- Gender Only</w:t>
      </w:r>
    </w:p>
    <w:p w14:paraId="663A7C23" w14:textId="0D84A2B0" w:rsid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FC628D">
        <w:rPr>
          <w:rFonts w:ascii="Courier New" w:hAnsi="Courier New" w:cs="Courier New"/>
          <w:sz w:val="14"/>
          <w:szCs w:val="16"/>
        </w:rPr>
        <w:t>4- Grand Total.</w:t>
      </w:r>
    </w:p>
    <w:p w14:paraId="233BBE3B" w14:textId="2A1199C5" w:rsidR="00310C5C" w:rsidRDefault="00FC628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noProof/>
          <w:sz w:val="14"/>
          <w:szCs w:val="16"/>
        </w:rPr>
        <w:drawing>
          <wp:inline distT="0" distB="0" distL="0" distR="0" wp14:anchorId="160E264F" wp14:editId="3620F988">
            <wp:extent cx="3179928" cy="1256792"/>
            <wp:effectExtent l="0" t="0" r="190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0CE828.tmp"/>
                    <pic:cNvPicPr/>
                  </pic:nvPicPr>
                  <pic:blipFill>
                    <a:blip r:embed="rId150">
                      <a:extLst>
                        <a:ext uri="{28A0092B-C50C-407E-A947-70E740481C1C}">
                          <a14:useLocalDpi xmlns:a14="http://schemas.microsoft.com/office/drawing/2010/main" val="0"/>
                        </a:ext>
                      </a:extLst>
                    </a:blip>
                    <a:stretch>
                      <a:fillRect/>
                    </a:stretch>
                  </pic:blipFill>
                  <pic:spPr>
                    <a:xfrm>
                      <a:off x="0" y="0"/>
                      <a:ext cx="3186572" cy="1259418"/>
                    </a:xfrm>
                    <a:prstGeom prst="rect">
                      <a:avLst/>
                    </a:prstGeom>
                  </pic:spPr>
                </pic:pic>
              </a:graphicData>
            </a:graphic>
          </wp:inline>
        </w:drawing>
      </w:r>
    </w:p>
    <w:p w14:paraId="0044D95C" w14:textId="1451CE73" w:rsidR="00FC628D" w:rsidRDefault="00351F89" w:rsidP="00351F89">
      <w:pPr>
        <w:pStyle w:val="Heading4"/>
      </w:pPr>
      <w:bookmarkStart w:id="27" w:name="_Toc17360529"/>
      <w:r>
        <w:t>OVER()</w:t>
      </w:r>
      <w:bookmarkEnd w:id="27"/>
    </w:p>
    <w:p w14:paraId="2169C628" w14:textId="58D27325" w:rsidR="00351F89" w:rsidRPr="00351F89" w:rsidRDefault="00351F89" w:rsidP="00351F89">
      <w:pPr>
        <w:spacing w:after="120"/>
      </w:pPr>
      <w:r>
        <w:rPr>
          <w:rFonts w:ascii="Helvetica" w:hAnsi="Helvetica"/>
          <w:color w:val="000000"/>
        </w:rPr>
        <w:t>AVG() window function to calculate the average sales for employees in Q1:</w:t>
      </w:r>
    </w:p>
    <w:p w14:paraId="210C7B05" w14:textId="53126B8C"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select emp_name, dealer_id, sales, avg(sales) over() as avgsales from q1_sales;</w:t>
      </w:r>
    </w:p>
    <w:p w14:paraId="76D83E2A"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60D5B8CF"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emp_name     | dealer_id  | sales  | avgsales  |</w:t>
      </w:r>
    </w:p>
    <w:p w14:paraId="021FB83E"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15EBCA3D"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Beverly Lang    | 2          | 16233  | 13631     |</w:t>
      </w:r>
    </w:p>
    <w:p w14:paraId="11BA43F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Kameko French   | 2          | 16233  | 13631     |</w:t>
      </w:r>
    </w:p>
    <w:p w14:paraId="31CEB90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Ursa George     | 3          | 15427  | 13631     |</w:t>
      </w:r>
    </w:p>
    <w:p w14:paraId="629DB21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Ferris Brown    | 1          | 19745  | 13631     |</w:t>
      </w:r>
    </w:p>
    <w:p w14:paraId="56C4EC33"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Noel Meyer      | 1          | 19745  | 13631     |</w:t>
      </w:r>
    </w:p>
    <w:p w14:paraId="5BA638F1"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Abel Kim        | 3          | 12369  | 13631     |</w:t>
      </w:r>
    </w:p>
    <w:p w14:paraId="12E35C48"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Raphael Hull    | 1          | 8227   | 13631     |</w:t>
      </w:r>
    </w:p>
    <w:p w14:paraId="3757EAC2"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Jack Salazar    | 1          | 9710   | 13631     |</w:t>
      </w:r>
    </w:p>
    <w:p w14:paraId="42D5DB95"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May Stout       | 3          | 9308   | 13631     |</w:t>
      </w:r>
    </w:p>
    <w:p w14:paraId="2155CB6E"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Haviva Montoya  | 2          | 9308   | 13631     |</w:t>
      </w:r>
    </w:p>
    <w:p w14:paraId="736A0ECE" w14:textId="77777777" w:rsidR="00351F89" w:rsidRPr="00351F89" w:rsidRDefault="00351F89" w:rsidP="00351F89">
      <w:pPr>
        <w:pStyle w:val="HTMLPreformatted"/>
        <w:pBdr>
          <w:left w:val="single" w:sz="36" w:space="9" w:color="494747"/>
        </w:pBdr>
        <w:shd w:val="clear" w:color="auto" w:fill="F5F6F7"/>
        <w:rPr>
          <w:rFonts w:ascii="Consolas" w:hAnsi="Consolas"/>
          <w:color w:val="222222"/>
          <w:sz w:val="12"/>
          <w:szCs w:val="12"/>
        </w:rPr>
      </w:pPr>
      <w:r w:rsidRPr="00351F89">
        <w:rPr>
          <w:rStyle w:val="HTMLCode"/>
          <w:rFonts w:ascii="Consolas" w:hAnsi="Consolas"/>
          <w:color w:val="222222"/>
          <w:sz w:val="12"/>
          <w:szCs w:val="12"/>
          <w:bdr w:val="none" w:sz="0" w:space="0" w:color="auto" w:frame="1"/>
          <w:shd w:val="clear" w:color="auto" w:fill="F5F6F7"/>
        </w:rPr>
        <w:t xml:space="preserve">   +-----------------+------------+--------+-----------+</w:t>
      </w:r>
    </w:p>
    <w:p w14:paraId="02F8A750" w14:textId="2CB91519" w:rsidR="00351F89" w:rsidRDefault="00351F89" w:rsidP="00351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urier New" w:hAnsi="Courier New" w:cs="Courier New"/>
          <w:sz w:val="14"/>
          <w:szCs w:val="16"/>
        </w:rPr>
      </w:pPr>
      <w:r>
        <w:rPr>
          <w:rFonts w:ascii="Helvetica" w:hAnsi="Helvetica"/>
          <w:color w:val="000000"/>
        </w:rPr>
        <w:t>AVG() window function with the PARTITION BY clause to determine the average car sales for each dealer in Q1:</w:t>
      </w:r>
    </w:p>
    <w:p w14:paraId="5BE028D7" w14:textId="3FBD5CAC"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select emp_name, dealer_id, sales, avg(sales) over (partition by dealer_id) as avgsales from q1_sales;</w:t>
      </w:r>
    </w:p>
    <w:p w14:paraId="418BA7A8"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25ABC14F"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emp_name     | dealer_id  | sales  | avgsales  |</w:t>
      </w:r>
    </w:p>
    <w:p w14:paraId="4923AF0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78FF0D7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Ferris Brown    | 1          | 19745  | 14357     |</w:t>
      </w:r>
    </w:p>
    <w:p w14:paraId="6BB376B9"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Noel Meyer      | 1          | 19745  | 14357     |</w:t>
      </w:r>
    </w:p>
    <w:p w14:paraId="5EDE8CE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Raphael Hull    | 1          | 8227   | 14357     |</w:t>
      </w:r>
    </w:p>
    <w:p w14:paraId="1AD0FB0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Jack Salazar    | 1          | 9710   | 14357     |</w:t>
      </w:r>
    </w:p>
    <w:p w14:paraId="5E39EA7E"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Beverly Lang    | 2          | 16233  | 13925     |</w:t>
      </w:r>
    </w:p>
    <w:p w14:paraId="6EE5C627"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Kameko French   | 2          | 16233  | 13925     |</w:t>
      </w:r>
    </w:p>
    <w:p w14:paraId="7FEFB2F6"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Haviva Montoya  | 2          | 9308   | 13925     |</w:t>
      </w:r>
    </w:p>
    <w:p w14:paraId="29B17DAE"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Ursa George     | 3          | 15427  | 12368     |</w:t>
      </w:r>
    </w:p>
    <w:p w14:paraId="192F4EDC"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Abel Kim        | 3          | 12369  | 12368     |</w:t>
      </w:r>
    </w:p>
    <w:p w14:paraId="46F10ECF"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May Stout       | 3          | 9308   | 12368     |</w:t>
      </w:r>
    </w:p>
    <w:p w14:paraId="28D20094"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151E2CD9" w14:textId="1FB06BEC" w:rsidR="00351F89" w:rsidRDefault="00351F89" w:rsidP="00351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urier New" w:hAnsi="Courier New" w:cs="Courier New"/>
          <w:sz w:val="14"/>
          <w:szCs w:val="16"/>
        </w:rPr>
      </w:pPr>
      <w:r>
        <w:rPr>
          <w:rFonts w:ascii="Helvetica" w:hAnsi="Helvetica"/>
          <w:color w:val="000000"/>
        </w:rPr>
        <w:t>AVG() and ROW_NUM() window functions to determine average car sales for each dealer in Q1 and assign row number to each row in  partition:</w:t>
      </w:r>
    </w:p>
    <w:p w14:paraId="171CD1BF"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select dealer_id, sales, emp_name,row_number() over (partition by dealer_id order by sales) as `row`,avg(sales) over (partition by dealer_id) as avgsales from q1_sales;</w:t>
      </w:r>
    </w:p>
    <w:p w14:paraId="47A747B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7777A56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dealer_id  | sales  |    emp_name     | row  |      avgsales |</w:t>
      </w:r>
    </w:p>
    <w:p w14:paraId="441048EA"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3FCA085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1          | 8227   | Raphael Hull    | 1    | 14356         |</w:t>
      </w:r>
    </w:p>
    <w:p w14:paraId="44AF729C"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1          | 9710   | Jack Salazar    | 2    | 14356         |</w:t>
      </w:r>
    </w:p>
    <w:p w14:paraId="19CCA59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1          | 19745  | Ferris Brown    | 3    | 14356         |</w:t>
      </w:r>
    </w:p>
    <w:p w14:paraId="5AF84573"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1          | 19745  | Noel Meyer      | 4    | 14356         |</w:t>
      </w:r>
    </w:p>
    <w:p w14:paraId="018D3934"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2          | 9308   | Haviva Montoya  | 1    | 13924         |</w:t>
      </w:r>
    </w:p>
    <w:p w14:paraId="21D82D0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2          | 16233  | Beverly Lang    | 2    | 13924         |</w:t>
      </w:r>
    </w:p>
    <w:p w14:paraId="7D4319D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2          | 16233  | Kameko French   | 3    | 13924         |</w:t>
      </w:r>
    </w:p>
    <w:p w14:paraId="12422A7A"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3          | 9308   | May Stout       | 1    | 12368         |</w:t>
      </w:r>
    </w:p>
    <w:p w14:paraId="0F644764"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3          | 12369  | Abel Kim        | 2    | 12368         |</w:t>
      </w:r>
    </w:p>
    <w:p w14:paraId="15137C3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3          | 15427  | Ursa George     | 3    | 12368         |</w:t>
      </w:r>
    </w:p>
    <w:p w14:paraId="2791A00D" w14:textId="77777777" w:rsidR="00351F89" w:rsidRPr="00351F89" w:rsidRDefault="00351F89" w:rsidP="00351F89">
      <w:pPr>
        <w:pStyle w:val="HTMLPreformatted"/>
        <w:pBdr>
          <w:left w:val="single" w:sz="36" w:space="9" w:color="494747"/>
        </w:pBdr>
        <w:shd w:val="clear" w:color="auto" w:fill="F5F6F7"/>
        <w:rPr>
          <w:rFonts w:ascii="Consolas" w:hAnsi="Consolas"/>
          <w:color w:val="222222"/>
          <w:sz w:val="12"/>
          <w:szCs w:val="12"/>
        </w:rPr>
      </w:pPr>
      <w:r w:rsidRPr="00351F89">
        <w:rPr>
          <w:rStyle w:val="HTMLCode"/>
          <w:rFonts w:ascii="Consolas" w:hAnsi="Consolas"/>
          <w:color w:val="222222"/>
          <w:sz w:val="12"/>
          <w:szCs w:val="12"/>
          <w:bdr w:val="none" w:sz="0" w:space="0" w:color="auto" w:frame="1"/>
          <w:shd w:val="clear" w:color="auto" w:fill="F5F6F7"/>
        </w:rPr>
        <w:t xml:space="preserve">   +------------+--------+-----------------+------+---------------+</w:t>
      </w:r>
    </w:p>
    <w:p w14:paraId="2666C8C8" w14:textId="77777777" w:rsidR="00351F89" w:rsidRPr="00E73930" w:rsidRDefault="00351F89"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p>
    <w:p w14:paraId="765638DA" w14:textId="509101F9" w:rsidR="00594A1F" w:rsidRDefault="00E73930" w:rsidP="00E73930">
      <w:pPr>
        <w:pStyle w:val="Heading2"/>
      </w:pPr>
      <w:bookmarkStart w:id="28" w:name="_Toc17360530"/>
      <w:r>
        <w:t>SQL CLR</w:t>
      </w:r>
      <w:bookmarkEnd w:id="28"/>
    </w:p>
    <w:p w14:paraId="6FAC2EA0" w14:textId="77777777" w:rsidR="005E1C66" w:rsidRPr="005E1C66" w:rsidRDefault="005E1C66" w:rsidP="005E1C66">
      <w:pPr>
        <w:jc w:val="left"/>
        <w:rPr>
          <w:szCs w:val="16"/>
        </w:rPr>
      </w:pPr>
      <w:r w:rsidRPr="005E1C66">
        <w:rPr>
          <w:b/>
          <w:bCs/>
          <w:szCs w:val="16"/>
        </w:rPr>
        <w:t>SQL CLR</w:t>
      </w:r>
      <w:r w:rsidRPr="005E1C66">
        <w:rPr>
          <w:szCs w:val="16"/>
        </w:rPr>
        <w:t xml:space="preserve"> or </w:t>
      </w:r>
      <w:r w:rsidRPr="005E1C66">
        <w:rPr>
          <w:b/>
          <w:bCs/>
          <w:szCs w:val="16"/>
        </w:rPr>
        <w:t>SQLCLR</w:t>
      </w:r>
      <w:r w:rsidRPr="005E1C66">
        <w:rPr>
          <w:szCs w:val="16"/>
        </w:rPr>
        <w:t xml:space="preserve"> (</w:t>
      </w:r>
      <w:hyperlink r:id="rId151" w:tooltip="SQL" w:history="1">
        <w:r w:rsidRPr="005E1C66">
          <w:rPr>
            <w:color w:val="0000FF"/>
            <w:szCs w:val="16"/>
            <w:u w:val="single"/>
          </w:rPr>
          <w:t>SQL</w:t>
        </w:r>
      </w:hyperlink>
      <w:r w:rsidRPr="005E1C66">
        <w:rPr>
          <w:szCs w:val="16"/>
        </w:rPr>
        <w:t xml:space="preserve"> </w:t>
      </w:r>
      <w:hyperlink r:id="rId152" w:tooltip="Common Language Runtime" w:history="1">
        <w:r w:rsidRPr="005E1C66">
          <w:rPr>
            <w:color w:val="0000FF"/>
            <w:szCs w:val="16"/>
            <w:u w:val="single"/>
          </w:rPr>
          <w:t>Common Language Runtime</w:t>
        </w:r>
      </w:hyperlink>
      <w:r w:rsidRPr="005E1C66">
        <w:rPr>
          <w:szCs w:val="16"/>
        </w:rPr>
        <w:t xml:space="preserve">) is technology for hosting of the Microsoft .NET common language runtime engine within SQL Server. The SQLCLR allows </w:t>
      </w:r>
      <w:hyperlink r:id="rId153" w:tooltip="Managed code" w:history="1">
        <w:r w:rsidRPr="005E1C66">
          <w:rPr>
            <w:color w:val="0000FF"/>
            <w:szCs w:val="16"/>
            <w:u w:val="single"/>
          </w:rPr>
          <w:t>managed code</w:t>
        </w:r>
      </w:hyperlink>
      <w:r w:rsidRPr="005E1C66">
        <w:rPr>
          <w:szCs w:val="16"/>
        </w:rPr>
        <w:t xml:space="preserve"> to be hosted by, and run in, the </w:t>
      </w:r>
      <w:hyperlink r:id="rId154" w:tooltip="Microsoft SQL Server" w:history="1">
        <w:r w:rsidRPr="005E1C66">
          <w:rPr>
            <w:color w:val="0000FF"/>
            <w:szCs w:val="16"/>
            <w:u w:val="single"/>
          </w:rPr>
          <w:t>Microsoft SQL Server</w:t>
        </w:r>
      </w:hyperlink>
      <w:r w:rsidRPr="005E1C66">
        <w:rPr>
          <w:szCs w:val="16"/>
        </w:rPr>
        <w:t xml:space="preserve"> environment. </w:t>
      </w:r>
    </w:p>
    <w:p w14:paraId="3B8595E1" w14:textId="6DC74F39" w:rsidR="005E1C66" w:rsidRPr="005E1C66" w:rsidRDefault="005E1C66" w:rsidP="005E1C66">
      <w:pPr>
        <w:jc w:val="left"/>
        <w:rPr>
          <w:szCs w:val="16"/>
        </w:rPr>
      </w:pPr>
      <w:r w:rsidRPr="005E1C66">
        <w:rPr>
          <w:szCs w:val="16"/>
        </w:rPr>
        <w:t xml:space="preserve">This technology, introduced in 2005, allow users for example to create the following types of managed code objects in SQL Server in .NET languages such as </w:t>
      </w:r>
      <w:hyperlink r:id="rId155" w:tooltip="C Sharp (programming language)" w:history="1">
        <w:r w:rsidRPr="005E1C66">
          <w:rPr>
            <w:color w:val="0000FF"/>
            <w:szCs w:val="16"/>
            <w:u w:val="single"/>
          </w:rPr>
          <w:t>C#</w:t>
        </w:r>
      </w:hyperlink>
      <w:r w:rsidRPr="005E1C66">
        <w:rPr>
          <w:szCs w:val="16"/>
        </w:rPr>
        <w:t xml:space="preserve"> or </w:t>
      </w:r>
      <w:hyperlink r:id="rId156" w:tooltip="VB.NET" w:history="1">
        <w:r w:rsidRPr="005E1C66">
          <w:rPr>
            <w:color w:val="0000FF"/>
            <w:szCs w:val="16"/>
            <w:u w:val="single"/>
          </w:rPr>
          <w:t>VB.NET</w:t>
        </w:r>
      </w:hyperlink>
      <w:r w:rsidRPr="005E1C66">
        <w:rPr>
          <w:szCs w:val="16"/>
        </w:rPr>
        <w:t xml:space="preserve">. </w:t>
      </w:r>
    </w:p>
    <w:p w14:paraId="0ED3A5FE" w14:textId="77777777" w:rsidR="005E1C66" w:rsidRPr="005E1C66" w:rsidRDefault="00326B62" w:rsidP="000A1EFF">
      <w:pPr>
        <w:pStyle w:val="ListParagraph"/>
        <w:numPr>
          <w:ilvl w:val="0"/>
          <w:numId w:val="7"/>
        </w:numPr>
        <w:ind w:left="180" w:hanging="180"/>
        <w:jc w:val="left"/>
        <w:rPr>
          <w:rFonts w:ascii="Arial Narrow" w:hAnsi="Arial Narrow"/>
          <w:sz w:val="16"/>
          <w:szCs w:val="16"/>
        </w:rPr>
      </w:pPr>
      <w:hyperlink r:id="rId157" w:tooltip="Stored procedure" w:history="1">
        <w:r w:rsidR="005E1C66" w:rsidRPr="005E1C66">
          <w:rPr>
            <w:rFonts w:ascii="Arial Narrow" w:hAnsi="Arial Narrow"/>
            <w:color w:val="0000FF"/>
            <w:sz w:val="16"/>
            <w:szCs w:val="16"/>
            <w:u w:val="single"/>
          </w:rPr>
          <w:t>Stored procedures</w:t>
        </w:r>
      </w:hyperlink>
      <w:r w:rsidR="005E1C66" w:rsidRPr="005E1C66">
        <w:rPr>
          <w:rFonts w:ascii="Arial Narrow" w:hAnsi="Arial Narrow"/>
          <w:sz w:val="16"/>
          <w:szCs w:val="16"/>
        </w:rPr>
        <w:t xml:space="preserve"> (SPs) which are analogous to </w:t>
      </w:r>
      <w:r w:rsidR="005E1C66" w:rsidRPr="005E1C66">
        <w:rPr>
          <w:rFonts w:ascii="Arial Narrow" w:hAnsi="Arial Narrow"/>
          <w:i/>
          <w:iCs/>
          <w:sz w:val="16"/>
          <w:szCs w:val="16"/>
        </w:rPr>
        <w:t>procedures</w:t>
      </w:r>
      <w:r w:rsidR="005E1C66" w:rsidRPr="005E1C66">
        <w:rPr>
          <w:rFonts w:ascii="Arial Narrow" w:hAnsi="Arial Narrow"/>
          <w:sz w:val="16"/>
          <w:szCs w:val="16"/>
        </w:rPr>
        <w:t xml:space="preserve"> or </w:t>
      </w:r>
      <w:r w:rsidR="005E1C66" w:rsidRPr="005E1C66">
        <w:rPr>
          <w:rFonts w:ascii="Arial Narrow" w:hAnsi="Arial Narrow"/>
          <w:i/>
          <w:iCs/>
          <w:sz w:val="16"/>
          <w:szCs w:val="16"/>
        </w:rPr>
        <w:t>void functions</w:t>
      </w:r>
      <w:r w:rsidR="005E1C66" w:rsidRPr="005E1C66">
        <w:rPr>
          <w:rFonts w:ascii="Arial Narrow" w:hAnsi="Arial Narrow"/>
          <w:sz w:val="16"/>
          <w:szCs w:val="16"/>
        </w:rPr>
        <w:t xml:space="preserve"> in procedural languages like VB or C,</w:t>
      </w:r>
    </w:p>
    <w:p w14:paraId="6893BF29" w14:textId="77777777" w:rsidR="005E1C66" w:rsidRPr="005E1C66" w:rsidRDefault="00326B62" w:rsidP="000A1EFF">
      <w:pPr>
        <w:pStyle w:val="ListParagraph"/>
        <w:numPr>
          <w:ilvl w:val="0"/>
          <w:numId w:val="7"/>
        </w:numPr>
        <w:ind w:left="180" w:hanging="180"/>
        <w:jc w:val="left"/>
        <w:rPr>
          <w:rFonts w:ascii="Arial Narrow" w:hAnsi="Arial Narrow"/>
          <w:sz w:val="16"/>
          <w:szCs w:val="16"/>
        </w:rPr>
      </w:pPr>
      <w:hyperlink r:id="rId158" w:tooltip="Database trigger" w:history="1">
        <w:r w:rsidR="005E1C66" w:rsidRPr="005E1C66">
          <w:rPr>
            <w:rFonts w:ascii="Arial Narrow" w:hAnsi="Arial Narrow"/>
            <w:color w:val="0000FF"/>
            <w:sz w:val="16"/>
            <w:szCs w:val="16"/>
            <w:u w:val="single"/>
          </w:rPr>
          <w:t>Triggers</w:t>
        </w:r>
      </w:hyperlink>
      <w:r w:rsidR="005E1C66" w:rsidRPr="005E1C66">
        <w:rPr>
          <w:rFonts w:ascii="Arial Narrow" w:hAnsi="Arial Narrow"/>
          <w:sz w:val="16"/>
          <w:szCs w:val="16"/>
        </w:rPr>
        <w:t xml:space="preserve"> which are stored procedures that fire in response to </w:t>
      </w:r>
      <w:hyperlink r:id="rId159" w:tooltip="Data Manipulation Language" w:history="1">
        <w:r w:rsidR="005E1C66" w:rsidRPr="005E1C66">
          <w:rPr>
            <w:rFonts w:ascii="Arial Narrow" w:hAnsi="Arial Narrow"/>
            <w:color w:val="0000FF"/>
            <w:sz w:val="16"/>
            <w:szCs w:val="16"/>
            <w:u w:val="single"/>
          </w:rPr>
          <w:t>Data Manipulation Language</w:t>
        </w:r>
      </w:hyperlink>
      <w:r w:rsidR="005E1C66" w:rsidRPr="005E1C66">
        <w:rPr>
          <w:rFonts w:ascii="Arial Narrow" w:hAnsi="Arial Narrow"/>
          <w:sz w:val="16"/>
          <w:szCs w:val="16"/>
        </w:rPr>
        <w:t xml:space="preserve"> (DML) or </w:t>
      </w:r>
      <w:hyperlink r:id="rId160" w:tooltip="Data Definition Language" w:history="1">
        <w:r w:rsidR="005E1C66" w:rsidRPr="005E1C66">
          <w:rPr>
            <w:rFonts w:ascii="Arial Narrow" w:hAnsi="Arial Narrow"/>
            <w:color w:val="0000FF"/>
            <w:sz w:val="16"/>
            <w:szCs w:val="16"/>
            <w:u w:val="single"/>
          </w:rPr>
          <w:t>Data Definition Language</w:t>
        </w:r>
      </w:hyperlink>
      <w:r w:rsidR="005E1C66" w:rsidRPr="005E1C66">
        <w:rPr>
          <w:rFonts w:ascii="Arial Narrow" w:hAnsi="Arial Narrow"/>
          <w:sz w:val="16"/>
          <w:szCs w:val="16"/>
        </w:rPr>
        <w:t xml:space="preserve"> (DDL) events,</w:t>
      </w:r>
    </w:p>
    <w:p w14:paraId="07198973" w14:textId="77777777" w:rsidR="005E1C66" w:rsidRPr="005E1C66" w:rsidRDefault="00326B62" w:rsidP="000A1EFF">
      <w:pPr>
        <w:pStyle w:val="ListParagraph"/>
        <w:numPr>
          <w:ilvl w:val="0"/>
          <w:numId w:val="7"/>
        </w:numPr>
        <w:ind w:left="180" w:hanging="180"/>
        <w:jc w:val="left"/>
        <w:rPr>
          <w:rFonts w:ascii="Arial Narrow" w:hAnsi="Arial Narrow"/>
          <w:sz w:val="16"/>
          <w:szCs w:val="16"/>
        </w:rPr>
      </w:pPr>
      <w:hyperlink r:id="rId161" w:tooltip="User-defined function" w:history="1">
        <w:r w:rsidR="005E1C66" w:rsidRPr="005E1C66">
          <w:rPr>
            <w:rFonts w:ascii="Arial Narrow" w:hAnsi="Arial Narrow"/>
            <w:color w:val="0000FF"/>
            <w:sz w:val="16"/>
            <w:szCs w:val="16"/>
            <w:u w:val="single"/>
          </w:rPr>
          <w:t>User-defined functions</w:t>
        </w:r>
      </w:hyperlink>
      <w:r w:rsidR="005E1C66" w:rsidRPr="005E1C66">
        <w:rPr>
          <w:rFonts w:ascii="Arial Narrow" w:hAnsi="Arial Narrow"/>
          <w:sz w:val="16"/>
          <w:szCs w:val="16"/>
        </w:rPr>
        <w:t xml:space="preserve"> (UDFs) which are analogous to functions in procedural languages,</w:t>
      </w:r>
    </w:p>
    <w:p w14:paraId="79BAB66C" w14:textId="77777777" w:rsidR="005E1C66" w:rsidRPr="005E1C66" w:rsidRDefault="00326B62" w:rsidP="000A1EFF">
      <w:pPr>
        <w:pStyle w:val="ListParagraph"/>
        <w:numPr>
          <w:ilvl w:val="0"/>
          <w:numId w:val="7"/>
        </w:numPr>
        <w:ind w:left="180" w:hanging="180"/>
        <w:jc w:val="left"/>
        <w:rPr>
          <w:rFonts w:ascii="Arial Narrow" w:hAnsi="Arial Narrow"/>
          <w:sz w:val="16"/>
          <w:szCs w:val="16"/>
        </w:rPr>
      </w:pPr>
      <w:hyperlink r:id="rId162" w:tooltip="User-defined aggregate (page does not exist)" w:history="1">
        <w:r w:rsidR="005E1C66" w:rsidRPr="005E1C66">
          <w:rPr>
            <w:rFonts w:ascii="Arial Narrow" w:hAnsi="Arial Narrow"/>
            <w:color w:val="0000FF"/>
            <w:sz w:val="16"/>
            <w:szCs w:val="16"/>
            <w:u w:val="single"/>
          </w:rPr>
          <w:t>User-defined aggregates</w:t>
        </w:r>
      </w:hyperlink>
      <w:r w:rsidR="005E1C66" w:rsidRPr="005E1C66">
        <w:rPr>
          <w:rFonts w:ascii="Arial Narrow" w:hAnsi="Arial Narrow"/>
          <w:sz w:val="16"/>
          <w:szCs w:val="16"/>
        </w:rPr>
        <w:t xml:space="preserve"> (UDAs) which allow developers to create custom aggregates that act on sets of data instead of one row at a time,</w:t>
      </w:r>
    </w:p>
    <w:p w14:paraId="0AF54F8A" w14:textId="77777777" w:rsidR="005E1C66" w:rsidRPr="005E1C66" w:rsidRDefault="00326B62" w:rsidP="000A1EFF">
      <w:pPr>
        <w:pStyle w:val="ListParagraph"/>
        <w:numPr>
          <w:ilvl w:val="0"/>
          <w:numId w:val="7"/>
        </w:numPr>
        <w:ind w:left="180" w:hanging="180"/>
        <w:jc w:val="left"/>
        <w:rPr>
          <w:rFonts w:ascii="Arial Narrow" w:hAnsi="Arial Narrow"/>
          <w:sz w:val="16"/>
          <w:szCs w:val="16"/>
        </w:rPr>
      </w:pPr>
      <w:hyperlink r:id="rId163" w:tooltip="User-defined type" w:history="1">
        <w:r w:rsidR="005E1C66" w:rsidRPr="005E1C66">
          <w:rPr>
            <w:rFonts w:ascii="Arial Narrow" w:hAnsi="Arial Narrow"/>
            <w:color w:val="0000FF"/>
            <w:sz w:val="16"/>
            <w:szCs w:val="16"/>
            <w:u w:val="single"/>
          </w:rPr>
          <w:t>User-defined types</w:t>
        </w:r>
      </w:hyperlink>
      <w:r w:rsidR="005E1C66" w:rsidRPr="005E1C66">
        <w:rPr>
          <w:rFonts w:ascii="Arial Narrow" w:hAnsi="Arial Narrow"/>
          <w:sz w:val="16"/>
          <w:szCs w:val="16"/>
        </w:rPr>
        <w:t xml:space="preserve"> (UDTs) that allow users to create simple or complex data types which can be serialized and deserialized within the database.</w:t>
      </w:r>
    </w:p>
    <w:p w14:paraId="7FF90FCF" w14:textId="77777777" w:rsidR="005E1C66" w:rsidRDefault="005E1C66" w:rsidP="005E1C66">
      <w:pPr>
        <w:jc w:val="left"/>
        <w:rPr>
          <w:szCs w:val="16"/>
        </w:rPr>
      </w:pPr>
      <w:r w:rsidRPr="005E1C66">
        <w:rPr>
          <w:szCs w:val="16"/>
        </w:rPr>
        <w:t xml:space="preserve">The SQL CLR relies on the creation, deployment, and registration of </w:t>
      </w:r>
      <w:hyperlink r:id="rId164" w:tooltip="Assembly (CLI)" w:history="1">
        <w:r w:rsidRPr="005E1C66">
          <w:rPr>
            <w:color w:val="0000FF"/>
            <w:szCs w:val="16"/>
            <w:u w:val="single"/>
          </w:rPr>
          <w:t>CLI assemblies</w:t>
        </w:r>
      </w:hyperlink>
      <w:r w:rsidRPr="005E1C66">
        <w:rPr>
          <w:szCs w:val="16"/>
        </w:rPr>
        <w:t xml:space="preserve">, which are physically stored in managed code dynamic load libraries (DLLs). These assemblies may contain CLI namespaces, classes, functions and properties. </w:t>
      </w:r>
    </w:p>
    <w:p w14:paraId="2D6B91F8" w14:textId="2B60D1B9" w:rsidR="004060CC" w:rsidRDefault="004060CC" w:rsidP="004060CC">
      <w:pPr>
        <w:pStyle w:val="Heading2"/>
      </w:pPr>
      <w:bookmarkStart w:id="29" w:name="_Toc17360531"/>
      <w:r>
        <w:t>TABLEAU</w:t>
      </w:r>
      <w:bookmarkEnd w:id="29"/>
    </w:p>
    <w:p w14:paraId="12CBB163" w14:textId="648BD955" w:rsidR="004060CC" w:rsidRDefault="00916681" w:rsidP="005E1C66">
      <w:pPr>
        <w:jc w:val="left"/>
        <w:rPr>
          <w:szCs w:val="16"/>
        </w:rPr>
      </w:pPr>
      <w:r>
        <w:rPr>
          <w:noProof/>
          <w:szCs w:val="16"/>
        </w:rPr>
        <w:drawing>
          <wp:inline distT="0" distB="0" distL="0" distR="0" wp14:anchorId="641D6F2A" wp14:editId="05D244AE">
            <wp:extent cx="3202763" cy="2552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43ABE.tmp"/>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3207120" cy="2556172"/>
                    </a:xfrm>
                    <a:prstGeom prst="rect">
                      <a:avLst/>
                    </a:prstGeom>
                  </pic:spPr>
                </pic:pic>
              </a:graphicData>
            </a:graphic>
          </wp:inline>
        </w:drawing>
      </w:r>
    </w:p>
    <w:p w14:paraId="3C5A66DF" w14:textId="00821E60" w:rsidR="004060CC" w:rsidRDefault="008C265C" w:rsidP="005E1C66">
      <w:pPr>
        <w:jc w:val="left"/>
        <w:rPr>
          <w:szCs w:val="16"/>
        </w:rPr>
      </w:pPr>
      <w:r w:rsidRPr="008C265C">
        <w:rPr>
          <w:szCs w:val="16"/>
        </w:rPr>
        <w:sym w:font="Wingdings" w:char="F073"/>
      </w:r>
      <w:r w:rsidR="004060CC" w:rsidRPr="004060CC">
        <w:rPr>
          <w:b/>
          <w:szCs w:val="16"/>
        </w:rPr>
        <w:t>Marks card</w:t>
      </w:r>
      <w:r w:rsidR="004060CC" w:rsidRPr="004060CC">
        <w:rPr>
          <w:szCs w:val="16"/>
        </w:rPr>
        <w:t xml:space="preserve"> </w:t>
      </w:r>
      <w:r w:rsidR="004060CC">
        <w:rPr>
          <w:szCs w:val="16"/>
        </w:rPr>
        <w:t>giv</w:t>
      </w:r>
      <w:r w:rsidR="004060CC" w:rsidRPr="004060CC">
        <w:rPr>
          <w:szCs w:val="16"/>
        </w:rPr>
        <w:t xml:space="preserve">es control over how the data is displayed in the view. The options allow change </w:t>
      </w:r>
      <w:r>
        <w:rPr>
          <w:szCs w:val="16"/>
        </w:rPr>
        <w:t xml:space="preserve">of </w:t>
      </w:r>
      <w:r w:rsidR="004060CC" w:rsidRPr="004060CC">
        <w:rPr>
          <w:szCs w:val="16"/>
        </w:rPr>
        <w:t xml:space="preserve">detail </w:t>
      </w:r>
      <w:r>
        <w:rPr>
          <w:szCs w:val="16"/>
        </w:rPr>
        <w:t xml:space="preserve">level, </w:t>
      </w:r>
      <w:r w:rsidR="004060CC" w:rsidRPr="004060CC">
        <w:rPr>
          <w:szCs w:val="16"/>
        </w:rPr>
        <w:t>appearance</w:t>
      </w:r>
      <w:r>
        <w:rPr>
          <w:szCs w:val="16"/>
        </w:rPr>
        <w:t>s, etc.</w:t>
      </w:r>
      <w:r w:rsidR="004060CC" w:rsidRPr="004060CC">
        <w:rPr>
          <w:szCs w:val="16"/>
        </w:rPr>
        <w:t xml:space="preserve"> </w:t>
      </w:r>
    </w:p>
    <w:p w14:paraId="42D12C0C" w14:textId="55343F51" w:rsidR="008C265C" w:rsidRDefault="008C265C" w:rsidP="005E1C66">
      <w:pPr>
        <w:jc w:val="left"/>
        <w:rPr>
          <w:szCs w:val="16"/>
        </w:rPr>
      </w:pPr>
      <w:r w:rsidRPr="008C265C">
        <w:rPr>
          <w:noProof/>
          <w:szCs w:val="16"/>
        </w:rPr>
        <w:drawing>
          <wp:inline distT="0" distB="0" distL="0" distR="0" wp14:anchorId="26EDC3A9" wp14:editId="248CBA84">
            <wp:extent cx="3378835" cy="2399023"/>
            <wp:effectExtent l="0" t="0" r="0" b="1905"/>
            <wp:docPr id="30" name="Picture 30" descr="Use the list to choose the mark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the list to choose the mark typ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378835" cy="2399023"/>
                    </a:xfrm>
                    <a:prstGeom prst="rect">
                      <a:avLst/>
                    </a:prstGeom>
                    <a:noFill/>
                    <a:ln>
                      <a:noFill/>
                    </a:ln>
                  </pic:spPr>
                </pic:pic>
              </a:graphicData>
            </a:graphic>
          </wp:inline>
        </w:drawing>
      </w:r>
    </w:p>
    <w:p w14:paraId="0D5FB9BC" w14:textId="5501AE2F" w:rsidR="008C265C" w:rsidRDefault="008C265C" w:rsidP="005E1C66">
      <w:pPr>
        <w:jc w:val="left"/>
        <w:rPr>
          <w:szCs w:val="16"/>
        </w:rPr>
      </w:pPr>
      <w:r w:rsidRPr="008C265C">
        <w:rPr>
          <w:szCs w:val="16"/>
        </w:rPr>
        <w:sym w:font="Wingdings" w:char="F073"/>
      </w:r>
      <w:r w:rsidRPr="008C265C">
        <w:rPr>
          <w:b/>
          <w:szCs w:val="16"/>
        </w:rPr>
        <w:t>Level of Detail (LOD</w:t>
      </w:r>
      <w:r w:rsidRPr="008C265C">
        <w:rPr>
          <w:szCs w:val="16"/>
        </w:rPr>
        <w:t>) expressions are used to run complex queries involving many dimensions at the data source level instead of bringing all the data to Tableau interface. A simple example is adding dimension to an already calculated aggregate value.</w:t>
      </w:r>
    </w:p>
    <w:p w14:paraId="420CCF86" w14:textId="0310DB77" w:rsidR="008C265C" w:rsidRDefault="008C265C" w:rsidP="005E1C66">
      <w:pPr>
        <w:jc w:val="left"/>
        <w:rPr>
          <w:szCs w:val="16"/>
        </w:rPr>
      </w:pPr>
      <w:r w:rsidRPr="008C265C">
        <w:rPr>
          <w:noProof/>
          <w:szCs w:val="16"/>
        </w:rPr>
        <w:drawing>
          <wp:inline distT="0" distB="0" distL="0" distR="0" wp14:anchorId="5E1B0195" wp14:editId="6B0D9004">
            <wp:extent cx="3378835" cy="2094415"/>
            <wp:effectExtent l="0" t="0" r="0" b="1270"/>
            <wp:docPr id="31" name="Picture 31" descr="https://help.tableau.com/current/pro/desktop/en-us/Img/calculations_lod_re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lp.tableau.com/current/pro/desktop/en-us/Img/calculations_lod_replication.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378835" cy="2094415"/>
                    </a:xfrm>
                    <a:prstGeom prst="rect">
                      <a:avLst/>
                    </a:prstGeom>
                    <a:noFill/>
                    <a:ln>
                      <a:noFill/>
                    </a:ln>
                  </pic:spPr>
                </pic:pic>
              </a:graphicData>
            </a:graphic>
          </wp:inline>
        </w:drawing>
      </w:r>
    </w:p>
    <w:p w14:paraId="750DF555" w14:textId="4C2B1122" w:rsidR="008C265C" w:rsidRPr="008C265C" w:rsidRDefault="008C265C" w:rsidP="00916681">
      <w:pPr>
        <w:jc w:val="left"/>
        <w:rPr>
          <w:rFonts w:ascii="Times New Roman" w:hAnsi="Times New Roman"/>
          <w:szCs w:val="16"/>
        </w:rPr>
      </w:pPr>
      <w:r w:rsidRPr="008C265C">
        <w:rPr>
          <w:rFonts w:ascii="Times New Roman" w:hAnsi="Times New Roman"/>
          <w:szCs w:val="16"/>
        </w:rPr>
        <w:t xml:space="preserve">An expression has a finer level of detail than the view when it references a superset of the dimensions in the view. When you use such an expression in the view, Tableau will aggregate results up to the view level. </w:t>
      </w:r>
      <w:r w:rsidR="00916681">
        <w:rPr>
          <w:rFonts w:ascii="Times New Roman" w:hAnsi="Times New Roman"/>
          <w:szCs w:val="16"/>
        </w:rPr>
        <w:t>E</w:t>
      </w:r>
      <w:r w:rsidRPr="008C265C">
        <w:rPr>
          <w:rFonts w:ascii="Times New Roman" w:hAnsi="Times New Roman"/>
          <w:szCs w:val="16"/>
        </w:rPr>
        <w:t>xample</w:t>
      </w:r>
      <w:r w:rsidR="00916681">
        <w:rPr>
          <w:rFonts w:ascii="Times New Roman" w:hAnsi="Times New Roman"/>
          <w:szCs w:val="16"/>
        </w:rPr>
        <w:t>:</w:t>
      </w:r>
      <w:r w:rsidRPr="008C265C">
        <w:rPr>
          <w:rFonts w:ascii="Times New Roman" w:hAnsi="Times New Roman"/>
          <w:szCs w:val="16"/>
        </w:rPr>
        <w:t xml:space="preserve"> </w:t>
      </w:r>
      <w:r w:rsidR="00916681">
        <w:rPr>
          <w:rFonts w:ascii="Times New Roman" w:hAnsi="Times New Roman"/>
          <w:szCs w:val="16"/>
        </w:rPr>
        <w:t>T</w:t>
      </w:r>
      <w:r w:rsidRPr="008C265C">
        <w:rPr>
          <w:rFonts w:ascii="Times New Roman" w:hAnsi="Times New Roman"/>
          <w:szCs w:val="16"/>
        </w:rPr>
        <w:t>he following level of detail expression references two dimensions:</w:t>
      </w:r>
    </w:p>
    <w:p w14:paraId="3389B611" w14:textId="77777777" w:rsidR="008C265C" w:rsidRPr="008C265C" w:rsidRDefault="008C265C" w:rsidP="00916681">
      <w:pPr>
        <w:jc w:val="left"/>
        <w:rPr>
          <w:rFonts w:ascii="Times New Roman" w:hAnsi="Times New Roman"/>
          <w:szCs w:val="16"/>
        </w:rPr>
      </w:pPr>
      <w:r w:rsidRPr="00916681">
        <w:rPr>
          <w:rFonts w:ascii="Courier New" w:hAnsi="Courier New" w:cs="Courier New"/>
          <w:szCs w:val="16"/>
        </w:rPr>
        <w:t>{FIXED [Segment], [Category] : SUM([Sales])}</w:t>
      </w:r>
    </w:p>
    <w:p w14:paraId="451A6B23" w14:textId="77777777" w:rsidR="008C265C" w:rsidRPr="008C265C" w:rsidRDefault="008C265C" w:rsidP="00916681">
      <w:pPr>
        <w:jc w:val="left"/>
        <w:rPr>
          <w:rFonts w:ascii="Times New Roman" w:hAnsi="Times New Roman"/>
          <w:szCs w:val="16"/>
        </w:rPr>
      </w:pPr>
      <w:r w:rsidRPr="008C265C">
        <w:rPr>
          <w:rFonts w:ascii="Times New Roman" w:hAnsi="Times New Roman"/>
          <w:szCs w:val="16"/>
        </w:rPr>
        <w:t xml:space="preserve">When this expression is used in a view that has only [Segment] as its level of detail, the values </w:t>
      </w:r>
      <w:r w:rsidRPr="008C265C">
        <w:rPr>
          <w:rFonts w:ascii="Times New Roman" w:hAnsi="Times New Roman"/>
          <w:szCs w:val="16"/>
          <w:u w:val="single"/>
        </w:rPr>
        <w:t>must be aggregated</w:t>
      </w:r>
      <w:r w:rsidRPr="008C265C">
        <w:rPr>
          <w:rFonts w:ascii="Times New Roman" w:hAnsi="Times New Roman"/>
          <w:szCs w:val="16"/>
        </w:rPr>
        <w:t>. Here’s what you would see if you dragged that expression to a shelf:</w:t>
      </w:r>
    </w:p>
    <w:p w14:paraId="218D0A10" w14:textId="77777777" w:rsidR="008C265C" w:rsidRPr="008C265C" w:rsidRDefault="008C265C" w:rsidP="00916681">
      <w:pPr>
        <w:jc w:val="left"/>
        <w:rPr>
          <w:rFonts w:ascii="Times New Roman" w:hAnsi="Times New Roman"/>
          <w:szCs w:val="16"/>
        </w:rPr>
      </w:pPr>
      <w:r w:rsidRPr="00916681">
        <w:rPr>
          <w:rFonts w:ascii="Courier New" w:hAnsi="Courier New" w:cs="Courier New"/>
          <w:szCs w:val="16"/>
        </w:rPr>
        <w:t>AVG([{FIXED [Segment]], [Category]] : SUM([Sales]])}])</w:t>
      </w:r>
    </w:p>
    <w:p w14:paraId="3AC7D451" w14:textId="77777777" w:rsidR="008C265C" w:rsidRPr="008C265C" w:rsidRDefault="008C265C" w:rsidP="00916681">
      <w:pPr>
        <w:jc w:val="left"/>
        <w:rPr>
          <w:rFonts w:ascii="Times New Roman" w:hAnsi="Times New Roman"/>
          <w:szCs w:val="16"/>
        </w:rPr>
      </w:pPr>
      <w:r w:rsidRPr="008C265C">
        <w:rPr>
          <w:rFonts w:ascii="Times New Roman" w:hAnsi="Times New Roman"/>
          <w:szCs w:val="16"/>
        </w:rPr>
        <w:t>An aggregation—in this case, average—is automatically assigned by Tableau. You can change the aggregation as needed.</w:t>
      </w:r>
    </w:p>
    <w:p w14:paraId="0C775039" w14:textId="7C8E6C71" w:rsidR="00916681" w:rsidRPr="00916681" w:rsidRDefault="00916681" w:rsidP="00916681">
      <w:pPr>
        <w:pStyle w:val="Heading4"/>
        <w:rPr>
          <w:color w:val="000000"/>
        </w:rPr>
      </w:pPr>
      <w:bookmarkStart w:id="30" w:name="_Toc17360532"/>
      <w:r w:rsidRPr="00916681">
        <w:t>Workbook Components</w:t>
      </w:r>
      <w:bookmarkEnd w:id="30"/>
      <w:r w:rsidRPr="00916681">
        <w:t xml:space="preserve"> </w:t>
      </w:r>
    </w:p>
    <w:p w14:paraId="584D56B9" w14:textId="39181AC8"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Sheet</w:t>
      </w:r>
      <w:r w:rsidRPr="00916681">
        <w:rPr>
          <w:rFonts w:ascii="Calibri Light" w:hAnsi="Calibri Light" w:cs="Calibri Light"/>
          <w:color w:val="000000"/>
          <w:szCs w:val="16"/>
        </w:rPr>
        <w:t xml:space="preserve">: A sheet is a singular chart or map in Tableau. </w:t>
      </w:r>
      <w:r>
        <w:rPr>
          <w:rFonts w:ascii="Calibri Light" w:hAnsi="Calibri Light" w:cs="Calibri Light"/>
          <w:color w:val="000000"/>
          <w:szCs w:val="16"/>
        </w:rPr>
        <w:t>S</w:t>
      </w:r>
      <w:r w:rsidRPr="00916681">
        <w:rPr>
          <w:rFonts w:ascii="Calibri Light" w:hAnsi="Calibri Light" w:cs="Calibri Light"/>
          <w:color w:val="000000"/>
          <w:szCs w:val="16"/>
        </w:rPr>
        <w:t xml:space="preserve">ymbol: </w:t>
      </w:r>
      <w:r>
        <w:rPr>
          <w:rFonts w:ascii="Calibri Light" w:hAnsi="Calibri Light" w:cs="Calibri Light"/>
          <w:noProof/>
          <w:color w:val="000000"/>
          <w:szCs w:val="16"/>
        </w:rPr>
        <w:drawing>
          <wp:inline distT="0" distB="0" distL="0" distR="0" wp14:anchorId="6163A11F" wp14:editId="68B2E990">
            <wp:extent cx="152400" cy="15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445DF9.tmp"/>
                    <pic:cNvPicPr/>
                  </pic:nvPicPr>
                  <pic:blipFill>
                    <a:blip r:embed="rId168">
                      <a:extLst>
                        <a:ext uri="{28A0092B-C50C-407E-A947-70E740481C1C}">
                          <a14:useLocalDpi xmlns:a14="http://schemas.microsoft.com/office/drawing/2010/main" val="0"/>
                        </a:ext>
                      </a:extLst>
                    </a:blip>
                    <a:stretch>
                      <a:fillRect/>
                    </a:stretch>
                  </pic:blipFill>
                  <pic:spPr>
                    <a:xfrm>
                      <a:off x="0" y="0"/>
                      <a:ext cx="152412" cy="152412"/>
                    </a:xfrm>
                    <a:prstGeom prst="rect">
                      <a:avLst/>
                    </a:prstGeom>
                  </pic:spPr>
                </pic:pic>
              </a:graphicData>
            </a:graphic>
          </wp:inline>
        </w:drawing>
      </w:r>
    </w:p>
    <w:p w14:paraId="2A04E401" w14:textId="656A52BE" w:rsidR="00916681" w:rsidRPr="00916681" w:rsidRDefault="00916681" w:rsidP="00916681">
      <w:pPr>
        <w:autoSpaceDE w:val="0"/>
        <w:autoSpaceDN w:val="0"/>
        <w:adjustRightInd w:val="0"/>
        <w:jc w:val="left"/>
        <w:rPr>
          <w:rFonts w:ascii="Trebuchet MS" w:hAnsi="Trebuchet MS" w:cs="Trebuchet MS"/>
          <w:color w:val="000000"/>
          <w:szCs w:val="16"/>
        </w:rPr>
      </w:pPr>
      <w:r w:rsidRPr="00916681">
        <w:rPr>
          <w:rFonts w:ascii="Trebuchet MS" w:hAnsi="Trebuchet MS" w:cs="Trebuchet MS"/>
          <w:color w:val="0E6DC5"/>
          <w:szCs w:val="16"/>
        </w:rPr>
        <w:t>Dashboard</w:t>
      </w:r>
      <w:r w:rsidRPr="00916681">
        <w:rPr>
          <w:rFonts w:ascii="Calibri Light" w:hAnsi="Calibri Light" w:cs="Calibri Light"/>
          <w:color w:val="000000"/>
          <w:szCs w:val="16"/>
        </w:rPr>
        <w:t xml:space="preserve">: A dashboard is a canvas for displaying multiple sheets at a time and allowing them to interact with each other. </w:t>
      </w:r>
      <w:r>
        <w:rPr>
          <w:rFonts w:ascii="Calibri Light" w:hAnsi="Calibri Light" w:cs="Calibri Light"/>
          <w:color w:val="000000"/>
          <w:szCs w:val="16"/>
        </w:rPr>
        <w:t>S</w:t>
      </w:r>
      <w:r w:rsidRPr="00916681">
        <w:rPr>
          <w:rFonts w:ascii="Calibri Light" w:hAnsi="Calibri Light" w:cs="Calibri Light"/>
          <w:color w:val="000000"/>
          <w:szCs w:val="16"/>
        </w:rPr>
        <w:t xml:space="preserve">ymbol: </w:t>
      </w:r>
      <w:r>
        <w:rPr>
          <w:rFonts w:ascii="Trebuchet MS" w:hAnsi="Trebuchet MS" w:cs="Trebuchet MS"/>
          <w:noProof/>
          <w:color w:val="000000"/>
          <w:szCs w:val="16"/>
        </w:rPr>
        <w:drawing>
          <wp:inline distT="0" distB="0" distL="0" distR="0" wp14:anchorId="3AF52B66" wp14:editId="08F81EE7">
            <wp:extent cx="150761" cy="146050"/>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441769.tmp"/>
                    <pic:cNvPicPr/>
                  </pic:nvPicPr>
                  <pic:blipFill>
                    <a:blip r:embed="rId169">
                      <a:extLst>
                        <a:ext uri="{28A0092B-C50C-407E-A947-70E740481C1C}">
                          <a14:useLocalDpi xmlns:a14="http://schemas.microsoft.com/office/drawing/2010/main" val="0"/>
                        </a:ext>
                      </a:extLst>
                    </a:blip>
                    <a:stretch>
                      <a:fillRect/>
                    </a:stretch>
                  </pic:blipFill>
                  <pic:spPr>
                    <a:xfrm>
                      <a:off x="0" y="0"/>
                      <a:ext cx="155977" cy="151103"/>
                    </a:xfrm>
                    <a:prstGeom prst="rect">
                      <a:avLst/>
                    </a:prstGeom>
                  </pic:spPr>
                </pic:pic>
              </a:graphicData>
            </a:graphic>
          </wp:inline>
        </w:drawing>
      </w:r>
    </w:p>
    <w:p w14:paraId="18ABCA51"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Container</w:t>
      </w:r>
      <w:r w:rsidRPr="00916681">
        <w:rPr>
          <w:rFonts w:ascii="Calibri Light" w:hAnsi="Calibri Light" w:cs="Calibri Light"/>
          <w:color w:val="000000"/>
          <w:szCs w:val="16"/>
        </w:rPr>
        <w:t xml:space="preserve">: A container is a layout frame on a dashboard that can house sheets, images, filters/parameters, and text boxes. Containers can be horizontal (objects placed go side-by-side) or vertical (objects placed are on top of one another). Double-click any sheet on a dashboard by the center “grip” marks to select the container that the sheet sits in. </w:t>
      </w:r>
    </w:p>
    <w:p w14:paraId="117D31A3" w14:textId="2F3D3EA6"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Story</w:t>
      </w:r>
      <w:r w:rsidRPr="00916681">
        <w:rPr>
          <w:rFonts w:ascii="Calibri Light" w:hAnsi="Calibri Light" w:cs="Calibri Light"/>
          <w:color w:val="000000"/>
          <w:szCs w:val="16"/>
        </w:rPr>
        <w:t xml:space="preserve">: A story is a viewing portal that contains a sequence of worksheets or dashboards that work together to convey information. Each individual sheet in a story is called a story point. </w:t>
      </w:r>
      <w:r>
        <w:rPr>
          <w:rFonts w:ascii="Calibri Light" w:hAnsi="Calibri Light" w:cs="Calibri Light"/>
          <w:color w:val="000000"/>
          <w:szCs w:val="16"/>
        </w:rPr>
        <w:t>S</w:t>
      </w:r>
      <w:r w:rsidRPr="00916681">
        <w:rPr>
          <w:rFonts w:ascii="Calibri Light" w:hAnsi="Calibri Light" w:cs="Calibri Light"/>
          <w:color w:val="000000"/>
          <w:szCs w:val="16"/>
        </w:rPr>
        <w:t xml:space="preserve">ymbol: </w:t>
      </w:r>
      <w:r>
        <w:rPr>
          <w:rFonts w:ascii="Calibri Light" w:hAnsi="Calibri Light" w:cs="Calibri Light"/>
          <w:noProof/>
          <w:color w:val="000000"/>
          <w:szCs w:val="16"/>
        </w:rPr>
        <w:drawing>
          <wp:inline distT="0" distB="0" distL="0" distR="0" wp14:anchorId="5B992D43" wp14:editId="24A1577A">
            <wp:extent cx="171450" cy="171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44B4F1.tmp"/>
                    <pic:cNvPicPr/>
                  </pic:nvPicPr>
                  <pic:blipFill>
                    <a:blip r:embed="rId170">
                      <a:extLst>
                        <a:ext uri="{28A0092B-C50C-407E-A947-70E740481C1C}">
                          <a14:useLocalDpi xmlns:a14="http://schemas.microsoft.com/office/drawing/2010/main" val="0"/>
                        </a:ext>
                      </a:extLst>
                    </a:blip>
                    <a:stretch>
                      <a:fillRect/>
                    </a:stretch>
                  </pic:blipFill>
                  <pic:spPr>
                    <a:xfrm>
                      <a:off x="0" y="0"/>
                      <a:ext cx="171464" cy="171464"/>
                    </a:xfrm>
                    <a:prstGeom prst="rect">
                      <a:avLst/>
                    </a:prstGeom>
                  </pic:spPr>
                </pic:pic>
              </a:graphicData>
            </a:graphic>
          </wp:inline>
        </w:drawing>
      </w:r>
    </w:p>
    <w:p w14:paraId="0AE5F423"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Workbook</w:t>
      </w:r>
      <w:r w:rsidRPr="00916681">
        <w:rPr>
          <w:rFonts w:ascii="Calibri Light" w:hAnsi="Calibri Light" w:cs="Calibri Light"/>
          <w:color w:val="000000"/>
          <w:szCs w:val="16"/>
        </w:rPr>
        <w:t xml:space="preserve">: A workbook is the entire Tableau file containing your sheets and dashboards. </w:t>
      </w:r>
    </w:p>
    <w:p w14:paraId="5CBBA180" w14:textId="32D3A5DA" w:rsidR="008C265C" w:rsidRDefault="00916681" w:rsidP="00916681">
      <w:pPr>
        <w:jc w:val="left"/>
        <w:rPr>
          <w:rFonts w:ascii="Calibri Light" w:hAnsi="Calibri Light" w:cs="Calibri Light"/>
          <w:color w:val="000000"/>
          <w:szCs w:val="16"/>
        </w:rPr>
      </w:pPr>
      <w:r w:rsidRPr="00916681">
        <w:rPr>
          <w:rFonts w:ascii="Trebuchet MS" w:hAnsi="Trebuchet MS" w:cs="Trebuchet MS"/>
          <w:color w:val="0E6DC5"/>
          <w:szCs w:val="16"/>
        </w:rPr>
        <w:t>Packaged Workbook</w:t>
      </w:r>
      <w:r w:rsidRPr="00916681">
        <w:rPr>
          <w:rFonts w:ascii="Calibri Light" w:hAnsi="Calibri Light" w:cs="Calibri Light"/>
          <w:color w:val="000000"/>
          <w:szCs w:val="16"/>
        </w:rPr>
        <w:t>: A single zip file with a .twbx extension that contains a workbook along with any supporting local file data sources and background images. Use this format to package your work for sharing with others who don’t have access to the data.</w:t>
      </w:r>
    </w:p>
    <w:p w14:paraId="0D238A2C" w14:textId="4501D3CA" w:rsidR="00916681" w:rsidRDefault="00916681" w:rsidP="00916681">
      <w:pPr>
        <w:jc w:val="left"/>
        <w:rPr>
          <w:szCs w:val="16"/>
        </w:rPr>
      </w:pPr>
      <w:r>
        <w:rPr>
          <w:noProof/>
          <w:szCs w:val="16"/>
        </w:rPr>
        <w:drawing>
          <wp:inline distT="0" distB="0" distL="0" distR="0" wp14:anchorId="7226CD0A" wp14:editId="37BED9E2">
            <wp:extent cx="3263900" cy="3520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4A3AF.tmp"/>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3290723" cy="354984"/>
                    </a:xfrm>
                    <a:prstGeom prst="rect">
                      <a:avLst/>
                    </a:prstGeom>
                  </pic:spPr>
                </pic:pic>
              </a:graphicData>
            </a:graphic>
          </wp:inline>
        </w:drawing>
      </w:r>
    </w:p>
    <w:p w14:paraId="6AF6643F" w14:textId="6F4996D2" w:rsidR="00916681" w:rsidRPr="00916681" w:rsidRDefault="00916681" w:rsidP="00916681">
      <w:pPr>
        <w:pStyle w:val="Heading4"/>
        <w:rPr>
          <w:color w:val="000000"/>
        </w:rPr>
      </w:pPr>
      <w:bookmarkStart w:id="31" w:name="_Toc17360533"/>
      <w:r w:rsidRPr="00916681">
        <w:t>Tableau Interface</w:t>
      </w:r>
      <w:bookmarkEnd w:id="31"/>
      <w:r w:rsidRPr="00916681">
        <w:t xml:space="preserve"> </w:t>
      </w:r>
    </w:p>
    <w:p w14:paraId="0970C34B"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Data Pane</w:t>
      </w:r>
      <w:r w:rsidRPr="00916681">
        <w:rPr>
          <w:rFonts w:ascii="Calibri Light" w:hAnsi="Calibri Light" w:cs="Calibri Light"/>
          <w:color w:val="000000"/>
          <w:szCs w:val="16"/>
        </w:rPr>
        <w:t xml:space="preserve">: The default left pane that lists your open data sources and the dimensions and measures contained in the selected data sources. Sets and Parameters are also listed here. </w:t>
      </w:r>
    </w:p>
    <w:p w14:paraId="4600D835"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Analytics Pane</w:t>
      </w:r>
      <w:r w:rsidRPr="00916681">
        <w:rPr>
          <w:rFonts w:ascii="Calibri Light" w:hAnsi="Calibri Light" w:cs="Calibri Light"/>
          <w:color w:val="000000"/>
          <w:szCs w:val="16"/>
        </w:rPr>
        <w:t xml:space="preserve">: Clicking the Analytics tab on the left pane will display available analyses for the data displayed on your sheet. Inapplicable analyses will be grayed out. Analyses include adding constant lines, box plots, trend lines, forecasts, and reference bands. </w:t>
      </w:r>
    </w:p>
    <w:p w14:paraId="2973396E"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Marks Card</w:t>
      </w:r>
      <w:r w:rsidRPr="00916681">
        <w:rPr>
          <w:rFonts w:ascii="Calibri Light" w:hAnsi="Calibri Light" w:cs="Calibri Light"/>
          <w:color w:val="000000"/>
          <w:szCs w:val="16"/>
        </w:rPr>
        <w:t xml:space="preserve">: The Marks card is the tool used to create a sheet that controls most of the visual elements in a sheet. Using the Marks card, you can switch between different chart types (bar, line, symbol, filled map, and so on), change colors and sizes, add labels, change the level of detail, and edit the tool tips. </w:t>
      </w:r>
    </w:p>
    <w:p w14:paraId="2FB982E7" w14:textId="446EF213" w:rsidR="00916681" w:rsidRPr="00916681" w:rsidRDefault="00916681" w:rsidP="00916681">
      <w:pPr>
        <w:jc w:val="left"/>
        <w:rPr>
          <w:szCs w:val="16"/>
        </w:rPr>
      </w:pPr>
      <w:r w:rsidRPr="00916681">
        <w:rPr>
          <w:rFonts w:ascii="Trebuchet MS" w:hAnsi="Trebuchet MS" w:cs="Trebuchet MS"/>
          <w:color w:val="0E6DC5"/>
          <w:szCs w:val="16"/>
        </w:rPr>
        <w:t>Rows and Columns Shelves</w:t>
      </w:r>
      <w:r w:rsidRPr="00916681">
        <w:rPr>
          <w:rFonts w:ascii="Calibri Light" w:hAnsi="Calibri Light" w:cs="Calibri Light"/>
          <w:color w:val="000000"/>
          <w:szCs w:val="16"/>
        </w:rPr>
        <w:t>: The Rows shelf and the Columns shelf is where you determine which variables will go on what axis. Put data you want displayed along the X-axis on the Columns shelf and data you want displayed on the Y-axis on the Rows shelf.</w:t>
      </w:r>
    </w:p>
    <w:p w14:paraId="0DED66C0" w14:textId="77777777" w:rsidR="005E1C66" w:rsidRDefault="005E1C66" w:rsidP="005E1C66">
      <w:pPr>
        <w:pStyle w:val="Heading2"/>
      </w:pPr>
      <w:bookmarkStart w:id="32" w:name="_Toc17360534"/>
      <w:r>
        <w:t>POWER BI</w:t>
      </w:r>
      <w:bookmarkEnd w:id="32"/>
    </w:p>
    <w:p w14:paraId="678B8A12" w14:textId="605FCF93" w:rsidR="005E1C66" w:rsidRDefault="005E1C66" w:rsidP="005E1C66">
      <w:pPr>
        <w:rPr>
          <w:szCs w:val="16"/>
        </w:rPr>
      </w:pPr>
      <w:r w:rsidRPr="005E1C66">
        <w:rPr>
          <w:noProof/>
          <w:szCs w:val="16"/>
        </w:rPr>
        <w:drawing>
          <wp:inline distT="0" distB="0" distL="0" distR="0" wp14:anchorId="7911AD9C" wp14:editId="062E3BD2">
            <wp:extent cx="3378835" cy="1347029"/>
            <wp:effectExtent l="0" t="0" r="0" b="5715"/>
            <wp:docPr id="27" name="Picture 27" descr="https://cdn-images-1.medium.com/max/800/1*QZ0k9tHvzI98YSCce8mS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QZ0k9tHvzI98YSCce8mSHQ.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378835" cy="1347029"/>
                    </a:xfrm>
                    <a:prstGeom prst="rect">
                      <a:avLst/>
                    </a:prstGeom>
                    <a:noFill/>
                    <a:ln>
                      <a:noFill/>
                    </a:ln>
                  </pic:spPr>
                </pic:pic>
              </a:graphicData>
            </a:graphic>
          </wp:inline>
        </w:drawing>
      </w:r>
    </w:p>
    <w:p w14:paraId="64CCBCD2" w14:textId="77777777" w:rsidR="00A461F2" w:rsidRDefault="00A461F2" w:rsidP="00A461F2">
      <w:pPr>
        <w:pStyle w:val="Heading2"/>
      </w:pPr>
      <w:bookmarkStart w:id="33" w:name="_Toc17360535"/>
      <w:r>
        <w:t>MONGODB</w:t>
      </w:r>
      <w:bookmarkEnd w:id="33"/>
    </w:p>
    <w:p w14:paraId="48A05DC0" w14:textId="77777777" w:rsidR="005E1C66" w:rsidRPr="005E1C66" w:rsidRDefault="005E1C66" w:rsidP="00082B6A">
      <w:pPr>
        <w:pStyle w:val="Heading5"/>
      </w:pPr>
      <w:r w:rsidRPr="005E1C66">
        <w:t>Terminology and Concepts</w:t>
      </w:r>
    </w:p>
    <w:p w14:paraId="4B397AF2" w14:textId="77777777" w:rsidR="005E1C66" w:rsidRPr="005E1C66" w:rsidRDefault="005E1C66" w:rsidP="005E1C66">
      <w:pPr>
        <w:jc w:val="left"/>
        <w:rPr>
          <w:sz w:val="14"/>
          <w:szCs w:val="16"/>
        </w:rPr>
      </w:pPr>
      <w:r w:rsidRPr="005E1C66">
        <w:rPr>
          <w:sz w:val="14"/>
          <w:szCs w:val="16"/>
        </w:rPr>
        <w:t>The following table presents the various SQL terminology and concepts and the corresponding MongoDB terminology and concepts.</w:t>
      </w:r>
    </w:p>
    <w:tbl>
      <w:tblPr>
        <w:tblStyle w:val="GridTable4-Accent5"/>
        <w:tblW w:w="0" w:type="auto"/>
        <w:tblLook w:val="04A0" w:firstRow="1" w:lastRow="0" w:firstColumn="1" w:lastColumn="0" w:noHBand="0" w:noVBand="1"/>
      </w:tblPr>
      <w:tblGrid>
        <w:gridCol w:w="1502"/>
        <w:gridCol w:w="3809"/>
      </w:tblGrid>
      <w:tr w:rsidR="005E1C66" w:rsidRPr="00082B6A" w14:paraId="18800061" w14:textId="77777777" w:rsidTr="00082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2E7AD7" w14:textId="77777777" w:rsidR="005E1C66" w:rsidRPr="00082B6A" w:rsidRDefault="005E1C66" w:rsidP="005E1C66">
            <w:pPr>
              <w:jc w:val="center"/>
              <w:rPr>
                <w:b w:val="0"/>
                <w:bCs w:val="0"/>
                <w:sz w:val="12"/>
                <w:szCs w:val="16"/>
              </w:rPr>
            </w:pPr>
            <w:r w:rsidRPr="00082B6A">
              <w:rPr>
                <w:b w:val="0"/>
                <w:bCs w:val="0"/>
                <w:sz w:val="12"/>
                <w:szCs w:val="16"/>
              </w:rPr>
              <w:t>SQL Terms/Concepts</w:t>
            </w:r>
          </w:p>
        </w:tc>
        <w:tc>
          <w:tcPr>
            <w:tcW w:w="0" w:type="auto"/>
            <w:hideMark/>
          </w:tcPr>
          <w:p w14:paraId="4D2B7DA5"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MongoDB Terms/Concepts</w:t>
            </w:r>
          </w:p>
        </w:tc>
      </w:tr>
      <w:tr w:rsidR="005E1C66" w:rsidRPr="00082B6A" w14:paraId="2550753E"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9B5020" w14:textId="77777777" w:rsidR="005E1C66" w:rsidRPr="00082B6A" w:rsidRDefault="005E1C66" w:rsidP="005E1C66">
            <w:pPr>
              <w:jc w:val="left"/>
              <w:rPr>
                <w:sz w:val="12"/>
                <w:szCs w:val="16"/>
              </w:rPr>
            </w:pPr>
            <w:r w:rsidRPr="00082B6A">
              <w:rPr>
                <w:sz w:val="12"/>
                <w:szCs w:val="16"/>
              </w:rPr>
              <w:t>database</w:t>
            </w:r>
          </w:p>
        </w:tc>
        <w:tc>
          <w:tcPr>
            <w:tcW w:w="0" w:type="auto"/>
            <w:hideMark/>
          </w:tcPr>
          <w:p w14:paraId="3E5D88A8" w14:textId="77777777" w:rsidR="005E1C66" w:rsidRPr="00082B6A" w:rsidRDefault="00326B62"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73" w:anchor="term-database" w:history="1">
              <w:r w:rsidR="005E1C66" w:rsidRPr="00082B6A">
                <w:rPr>
                  <w:color w:val="0000FF"/>
                  <w:sz w:val="12"/>
                  <w:szCs w:val="16"/>
                  <w:u w:val="single"/>
                </w:rPr>
                <w:t>database</w:t>
              </w:r>
            </w:hyperlink>
          </w:p>
        </w:tc>
      </w:tr>
      <w:tr w:rsidR="005E1C66" w:rsidRPr="00082B6A" w14:paraId="3D968876"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1AAE9328" w14:textId="77777777" w:rsidR="005E1C66" w:rsidRPr="00082B6A" w:rsidRDefault="005E1C66" w:rsidP="005E1C66">
            <w:pPr>
              <w:jc w:val="left"/>
              <w:rPr>
                <w:sz w:val="12"/>
                <w:szCs w:val="16"/>
              </w:rPr>
            </w:pPr>
            <w:r w:rsidRPr="00082B6A">
              <w:rPr>
                <w:sz w:val="12"/>
                <w:szCs w:val="16"/>
              </w:rPr>
              <w:t>table</w:t>
            </w:r>
          </w:p>
        </w:tc>
        <w:tc>
          <w:tcPr>
            <w:tcW w:w="0" w:type="auto"/>
            <w:hideMark/>
          </w:tcPr>
          <w:p w14:paraId="365031E2" w14:textId="77777777" w:rsidR="005E1C66" w:rsidRPr="00082B6A" w:rsidRDefault="00326B62"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74" w:anchor="term-collection" w:history="1">
              <w:r w:rsidR="005E1C66" w:rsidRPr="00082B6A">
                <w:rPr>
                  <w:color w:val="0000FF"/>
                  <w:sz w:val="12"/>
                  <w:szCs w:val="16"/>
                  <w:u w:val="single"/>
                </w:rPr>
                <w:t>collection</w:t>
              </w:r>
            </w:hyperlink>
          </w:p>
        </w:tc>
      </w:tr>
      <w:tr w:rsidR="005E1C66" w:rsidRPr="00082B6A" w14:paraId="1B9FD5D7"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FDFD25" w14:textId="77777777" w:rsidR="005E1C66" w:rsidRPr="00082B6A" w:rsidRDefault="005E1C66" w:rsidP="005E1C66">
            <w:pPr>
              <w:jc w:val="left"/>
              <w:rPr>
                <w:sz w:val="12"/>
                <w:szCs w:val="16"/>
              </w:rPr>
            </w:pPr>
            <w:r w:rsidRPr="00082B6A">
              <w:rPr>
                <w:sz w:val="12"/>
                <w:szCs w:val="16"/>
              </w:rPr>
              <w:t>row</w:t>
            </w:r>
          </w:p>
        </w:tc>
        <w:tc>
          <w:tcPr>
            <w:tcW w:w="0" w:type="auto"/>
            <w:hideMark/>
          </w:tcPr>
          <w:p w14:paraId="74E54BF4" w14:textId="77777777" w:rsidR="005E1C66" w:rsidRPr="00082B6A" w:rsidRDefault="00326B62"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75" w:anchor="term-document" w:history="1">
              <w:r w:rsidR="005E1C66" w:rsidRPr="00082B6A">
                <w:rPr>
                  <w:color w:val="0000FF"/>
                  <w:sz w:val="12"/>
                  <w:szCs w:val="16"/>
                  <w:u w:val="single"/>
                </w:rPr>
                <w:t>document</w:t>
              </w:r>
            </w:hyperlink>
            <w:r w:rsidR="005E1C66" w:rsidRPr="00082B6A">
              <w:rPr>
                <w:sz w:val="12"/>
                <w:szCs w:val="16"/>
              </w:rPr>
              <w:t xml:space="preserve"> or </w:t>
            </w:r>
            <w:hyperlink r:id="rId176" w:anchor="term-bson" w:history="1">
              <w:r w:rsidR="005E1C66" w:rsidRPr="00082B6A">
                <w:rPr>
                  <w:color w:val="0000FF"/>
                  <w:sz w:val="12"/>
                  <w:szCs w:val="16"/>
                  <w:u w:val="single"/>
                </w:rPr>
                <w:t>BSON</w:t>
              </w:r>
            </w:hyperlink>
            <w:r w:rsidR="005E1C66" w:rsidRPr="00082B6A">
              <w:rPr>
                <w:sz w:val="12"/>
                <w:szCs w:val="16"/>
              </w:rPr>
              <w:t xml:space="preserve"> document</w:t>
            </w:r>
          </w:p>
        </w:tc>
      </w:tr>
      <w:tr w:rsidR="005E1C66" w:rsidRPr="00082B6A" w14:paraId="1FD484EF"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5DDB58DE" w14:textId="77777777" w:rsidR="005E1C66" w:rsidRPr="00082B6A" w:rsidRDefault="005E1C66" w:rsidP="005E1C66">
            <w:pPr>
              <w:jc w:val="left"/>
              <w:rPr>
                <w:sz w:val="12"/>
                <w:szCs w:val="16"/>
              </w:rPr>
            </w:pPr>
            <w:r w:rsidRPr="00082B6A">
              <w:rPr>
                <w:sz w:val="12"/>
                <w:szCs w:val="16"/>
              </w:rPr>
              <w:t>column</w:t>
            </w:r>
          </w:p>
        </w:tc>
        <w:tc>
          <w:tcPr>
            <w:tcW w:w="0" w:type="auto"/>
            <w:hideMark/>
          </w:tcPr>
          <w:p w14:paraId="42ED2C97" w14:textId="77777777" w:rsidR="005E1C66" w:rsidRPr="00082B6A" w:rsidRDefault="00326B62"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77" w:anchor="term-field" w:history="1">
              <w:r w:rsidR="005E1C66" w:rsidRPr="00082B6A">
                <w:rPr>
                  <w:color w:val="0000FF"/>
                  <w:sz w:val="12"/>
                  <w:szCs w:val="16"/>
                  <w:u w:val="single"/>
                </w:rPr>
                <w:t>field</w:t>
              </w:r>
            </w:hyperlink>
          </w:p>
        </w:tc>
      </w:tr>
      <w:tr w:rsidR="005E1C66" w:rsidRPr="00082B6A" w14:paraId="1168239B"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FC83C4" w14:textId="77777777" w:rsidR="005E1C66" w:rsidRPr="00082B6A" w:rsidRDefault="005E1C66" w:rsidP="005E1C66">
            <w:pPr>
              <w:jc w:val="left"/>
              <w:rPr>
                <w:sz w:val="12"/>
                <w:szCs w:val="16"/>
              </w:rPr>
            </w:pPr>
            <w:r w:rsidRPr="00082B6A">
              <w:rPr>
                <w:sz w:val="12"/>
                <w:szCs w:val="16"/>
              </w:rPr>
              <w:t>index</w:t>
            </w:r>
          </w:p>
        </w:tc>
        <w:tc>
          <w:tcPr>
            <w:tcW w:w="0" w:type="auto"/>
            <w:hideMark/>
          </w:tcPr>
          <w:p w14:paraId="1057BFDC" w14:textId="77777777" w:rsidR="005E1C66" w:rsidRPr="00082B6A" w:rsidRDefault="00326B62"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78" w:anchor="term-index" w:history="1">
              <w:r w:rsidR="005E1C66" w:rsidRPr="00082B6A">
                <w:rPr>
                  <w:color w:val="0000FF"/>
                  <w:sz w:val="12"/>
                  <w:szCs w:val="16"/>
                  <w:u w:val="single"/>
                </w:rPr>
                <w:t>index</w:t>
              </w:r>
            </w:hyperlink>
          </w:p>
        </w:tc>
      </w:tr>
      <w:tr w:rsidR="005E1C66" w:rsidRPr="00082B6A" w14:paraId="43E3DCFA"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632AAC20" w14:textId="77777777" w:rsidR="005E1C66" w:rsidRPr="00082B6A" w:rsidRDefault="005E1C66" w:rsidP="005E1C66">
            <w:pPr>
              <w:jc w:val="left"/>
              <w:rPr>
                <w:sz w:val="12"/>
                <w:szCs w:val="16"/>
              </w:rPr>
            </w:pPr>
            <w:r w:rsidRPr="00082B6A">
              <w:rPr>
                <w:sz w:val="12"/>
                <w:szCs w:val="16"/>
              </w:rPr>
              <w:t>table joins</w:t>
            </w:r>
          </w:p>
        </w:tc>
        <w:tc>
          <w:tcPr>
            <w:tcW w:w="0" w:type="auto"/>
            <w:hideMark/>
          </w:tcPr>
          <w:p w14:paraId="771A3804" w14:textId="77777777" w:rsidR="005E1C66" w:rsidRPr="00082B6A" w:rsidRDefault="00326B62"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79" w:anchor="pipe._S_lookup" w:tooltip="$lookup" w:history="1">
              <w:r w:rsidR="005E1C66" w:rsidRPr="00082B6A">
                <w:rPr>
                  <w:color w:val="0000FF"/>
                  <w:sz w:val="12"/>
                  <w:szCs w:val="16"/>
                  <w:u w:val="single"/>
                </w:rPr>
                <w:t>$lookup</w:t>
              </w:r>
            </w:hyperlink>
            <w:r w:rsidR="005E1C66" w:rsidRPr="00082B6A">
              <w:rPr>
                <w:sz w:val="12"/>
                <w:szCs w:val="16"/>
              </w:rPr>
              <w:t>, embedded documents</w:t>
            </w:r>
          </w:p>
        </w:tc>
      </w:tr>
      <w:tr w:rsidR="005E1C66" w:rsidRPr="00082B6A" w14:paraId="7D6AC2B9"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A12F7A" w14:textId="77777777" w:rsidR="005E1C66" w:rsidRPr="00082B6A" w:rsidRDefault="005E1C66" w:rsidP="005E1C66">
            <w:pPr>
              <w:jc w:val="left"/>
              <w:rPr>
                <w:sz w:val="12"/>
                <w:szCs w:val="16"/>
              </w:rPr>
            </w:pPr>
            <w:r w:rsidRPr="00082B6A">
              <w:rPr>
                <w:sz w:val="12"/>
                <w:szCs w:val="16"/>
              </w:rPr>
              <w:t>primary key</w:t>
            </w:r>
          </w:p>
          <w:p w14:paraId="1DA707D5" w14:textId="77777777" w:rsidR="005E1C66" w:rsidRPr="00082B6A" w:rsidRDefault="005E1C66" w:rsidP="005E1C66">
            <w:pPr>
              <w:jc w:val="left"/>
              <w:rPr>
                <w:sz w:val="12"/>
                <w:szCs w:val="16"/>
              </w:rPr>
            </w:pPr>
            <w:r w:rsidRPr="00082B6A">
              <w:rPr>
                <w:sz w:val="12"/>
                <w:szCs w:val="16"/>
              </w:rPr>
              <w:t>Specify any unique column or column combination as primary key.</w:t>
            </w:r>
          </w:p>
        </w:tc>
        <w:tc>
          <w:tcPr>
            <w:tcW w:w="0" w:type="auto"/>
            <w:hideMark/>
          </w:tcPr>
          <w:p w14:paraId="2BE425CF" w14:textId="77777777" w:rsidR="005E1C66" w:rsidRPr="00082B6A" w:rsidRDefault="00326B62"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80" w:anchor="term-primary-key" w:history="1">
              <w:r w:rsidR="005E1C66" w:rsidRPr="00082B6A">
                <w:rPr>
                  <w:color w:val="0000FF"/>
                  <w:sz w:val="12"/>
                  <w:szCs w:val="16"/>
                  <w:u w:val="single"/>
                </w:rPr>
                <w:t>primary key</w:t>
              </w:r>
            </w:hyperlink>
          </w:p>
          <w:p w14:paraId="6A8B4F36"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 xml:space="preserve">In MongoDB, the primary key is automatically set to the </w:t>
            </w:r>
            <w:hyperlink r:id="rId181" w:anchor="term-id" w:history="1">
              <w:r w:rsidRPr="00082B6A">
                <w:rPr>
                  <w:color w:val="0000FF"/>
                  <w:sz w:val="12"/>
                  <w:szCs w:val="16"/>
                  <w:u w:val="single"/>
                </w:rPr>
                <w:t>_id</w:t>
              </w:r>
            </w:hyperlink>
            <w:r w:rsidRPr="00082B6A">
              <w:rPr>
                <w:sz w:val="12"/>
                <w:szCs w:val="16"/>
              </w:rPr>
              <w:t xml:space="preserve"> field.</w:t>
            </w:r>
          </w:p>
        </w:tc>
      </w:tr>
      <w:tr w:rsidR="005E1C66" w:rsidRPr="00082B6A" w14:paraId="00105A14"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03BD39EF" w14:textId="77777777" w:rsidR="005E1C66" w:rsidRPr="00082B6A" w:rsidRDefault="005E1C66" w:rsidP="005E1C66">
            <w:pPr>
              <w:jc w:val="left"/>
              <w:rPr>
                <w:sz w:val="12"/>
                <w:szCs w:val="16"/>
              </w:rPr>
            </w:pPr>
            <w:r w:rsidRPr="00082B6A">
              <w:rPr>
                <w:sz w:val="12"/>
                <w:szCs w:val="16"/>
              </w:rPr>
              <w:t>aggregation (e.g. group by)</w:t>
            </w:r>
          </w:p>
        </w:tc>
        <w:tc>
          <w:tcPr>
            <w:tcW w:w="0" w:type="auto"/>
            <w:hideMark/>
          </w:tcPr>
          <w:p w14:paraId="0D6429B8"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aggregation pipeline</w:t>
            </w:r>
          </w:p>
          <w:p w14:paraId="56A12B8B"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 xml:space="preserve">See the </w:t>
            </w:r>
            <w:hyperlink r:id="rId182" w:history="1">
              <w:r w:rsidRPr="00082B6A">
                <w:rPr>
                  <w:color w:val="0000FF"/>
                  <w:sz w:val="12"/>
                  <w:szCs w:val="16"/>
                  <w:u w:val="single"/>
                </w:rPr>
                <w:t>SQL to Aggregation Mapping Chart</w:t>
              </w:r>
            </w:hyperlink>
            <w:r w:rsidRPr="00082B6A">
              <w:rPr>
                <w:sz w:val="12"/>
                <w:szCs w:val="16"/>
              </w:rPr>
              <w:t>.</w:t>
            </w:r>
          </w:p>
        </w:tc>
      </w:tr>
      <w:tr w:rsidR="005E1C66" w:rsidRPr="00082B6A" w14:paraId="613C064A"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5C57EF" w14:textId="77777777" w:rsidR="005E1C66" w:rsidRPr="00082B6A" w:rsidRDefault="005E1C66" w:rsidP="005E1C66">
            <w:pPr>
              <w:jc w:val="left"/>
              <w:rPr>
                <w:sz w:val="12"/>
                <w:szCs w:val="16"/>
              </w:rPr>
            </w:pPr>
            <w:r w:rsidRPr="00082B6A">
              <w:rPr>
                <w:sz w:val="12"/>
                <w:szCs w:val="16"/>
              </w:rPr>
              <w:t>transactions</w:t>
            </w:r>
          </w:p>
        </w:tc>
        <w:tc>
          <w:tcPr>
            <w:tcW w:w="0" w:type="auto"/>
            <w:hideMark/>
          </w:tcPr>
          <w:p w14:paraId="07A614D1" w14:textId="77777777" w:rsidR="005E1C66" w:rsidRPr="00082B6A" w:rsidRDefault="00326B62"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83" w:history="1">
              <w:r w:rsidR="005E1C66" w:rsidRPr="00082B6A">
                <w:rPr>
                  <w:color w:val="0000FF"/>
                  <w:sz w:val="12"/>
                  <w:szCs w:val="16"/>
                  <w:u w:val="single"/>
                </w:rPr>
                <w:t>transactions</w:t>
              </w:r>
            </w:hyperlink>
          </w:p>
          <w:p w14:paraId="0B5BF112"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 xml:space="preserve">For many scenarios, the </w:t>
            </w:r>
            <w:hyperlink r:id="rId184" w:anchor="data-modeling-embedding" w:history="1">
              <w:r w:rsidRPr="00082B6A">
                <w:rPr>
                  <w:color w:val="0000FF"/>
                  <w:sz w:val="12"/>
                  <w:szCs w:val="16"/>
                  <w:u w:val="single"/>
                </w:rPr>
                <w:t>denormalized data model (embedded documents and arrays)</w:t>
              </w:r>
            </w:hyperlink>
            <w:r w:rsidRPr="00082B6A">
              <w:rPr>
                <w:sz w:val="12"/>
                <w:szCs w:val="16"/>
              </w:rPr>
              <w:t xml:space="preserve"> will continue to be optimal for your data and use cases instead of multi-document transactions. That is, for many scenarios, modeling your data appropriately will minimize the need for multi-document transactions.</w:t>
            </w:r>
          </w:p>
        </w:tc>
      </w:tr>
    </w:tbl>
    <w:p w14:paraId="56CA28DB" w14:textId="77777777" w:rsidR="005E1C66" w:rsidRPr="005E1C66" w:rsidRDefault="005E1C66" w:rsidP="00082B6A">
      <w:pPr>
        <w:pStyle w:val="Heading5"/>
      </w:pPr>
      <w:r w:rsidRPr="005E1C66">
        <w:t>Executables</w:t>
      </w:r>
    </w:p>
    <w:p w14:paraId="248E375F" w14:textId="77777777" w:rsidR="005E1C66" w:rsidRPr="005E1C66" w:rsidRDefault="005E1C66" w:rsidP="005E1C66">
      <w:pPr>
        <w:jc w:val="left"/>
        <w:rPr>
          <w:sz w:val="14"/>
          <w:szCs w:val="16"/>
        </w:rPr>
      </w:pPr>
      <w:r w:rsidRPr="005E1C66">
        <w:rPr>
          <w:sz w:val="14"/>
          <w:szCs w:val="16"/>
        </w:rPr>
        <w:t xml:space="preserve">The following table presents some database executables and the corresponding MongoDB executables. This table is </w:t>
      </w:r>
      <w:r w:rsidRPr="005E1C66">
        <w:rPr>
          <w:i/>
          <w:iCs/>
          <w:sz w:val="14"/>
          <w:szCs w:val="16"/>
        </w:rPr>
        <w:t>not</w:t>
      </w:r>
      <w:r w:rsidRPr="005E1C66">
        <w:rPr>
          <w:sz w:val="14"/>
          <w:szCs w:val="16"/>
        </w:rPr>
        <w:t xml:space="preserve"> meant to be exhaustive.</w:t>
      </w:r>
    </w:p>
    <w:tbl>
      <w:tblPr>
        <w:tblStyle w:val="GridTable4-Accent5"/>
        <w:tblW w:w="0" w:type="auto"/>
        <w:tblLook w:val="04A0" w:firstRow="1" w:lastRow="0" w:firstColumn="1" w:lastColumn="0" w:noHBand="0" w:noVBand="1"/>
      </w:tblPr>
      <w:tblGrid>
        <w:gridCol w:w="988"/>
        <w:gridCol w:w="654"/>
        <w:gridCol w:w="545"/>
        <w:gridCol w:w="523"/>
        <w:gridCol w:w="703"/>
        <w:gridCol w:w="725"/>
      </w:tblGrid>
      <w:tr w:rsidR="005E1C66" w:rsidRPr="00082B6A" w14:paraId="38842E38" w14:textId="77777777" w:rsidTr="00082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EEFADE" w14:textId="77777777" w:rsidR="005E1C66" w:rsidRPr="00082B6A" w:rsidRDefault="005E1C66" w:rsidP="005E1C66">
            <w:pPr>
              <w:jc w:val="center"/>
              <w:rPr>
                <w:b w:val="0"/>
                <w:bCs w:val="0"/>
                <w:sz w:val="12"/>
                <w:szCs w:val="16"/>
              </w:rPr>
            </w:pPr>
            <w:r w:rsidRPr="00082B6A">
              <w:rPr>
                <w:b w:val="0"/>
                <w:bCs w:val="0"/>
                <w:sz w:val="12"/>
                <w:szCs w:val="16"/>
              </w:rPr>
              <w:t> </w:t>
            </w:r>
          </w:p>
        </w:tc>
        <w:tc>
          <w:tcPr>
            <w:tcW w:w="0" w:type="auto"/>
            <w:hideMark/>
          </w:tcPr>
          <w:p w14:paraId="311B222B"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MongoDB</w:t>
            </w:r>
          </w:p>
        </w:tc>
        <w:tc>
          <w:tcPr>
            <w:tcW w:w="0" w:type="auto"/>
            <w:hideMark/>
          </w:tcPr>
          <w:p w14:paraId="78FA877C"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MySQL</w:t>
            </w:r>
          </w:p>
        </w:tc>
        <w:tc>
          <w:tcPr>
            <w:tcW w:w="0" w:type="auto"/>
            <w:hideMark/>
          </w:tcPr>
          <w:p w14:paraId="3E2CA545"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Oracle</w:t>
            </w:r>
          </w:p>
        </w:tc>
        <w:tc>
          <w:tcPr>
            <w:tcW w:w="0" w:type="auto"/>
            <w:hideMark/>
          </w:tcPr>
          <w:p w14:paraId="51CD2068"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Informix</w:t>
            </w:r>
          </w:p>
        </w:tc>
        <w:tc>
          <w:tcPr>
            <w:tcW w:w="0" w:type="auto"/>
            <w:hideMark/>
          </w:tcPr>
          <w:p w14:paraId="4561158A"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DB2</w:t>
            </w:r>
          </w:p>
        </w:tc>
      </w:tr>
      <w:tr w:rsidR="005E1C66" w:rsidRPr="00082B6A" w14:paraId="2935A973"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EDE114" w14:textId="77777777" w:rsidR="005E1C66" w:rsidRPr="00082B6A" w:rsidRDefault="005E1C66" w:rsidP="005E1C66">
            <w:pPr>
              <w:jc w:val="left"/>
              <w:rPr>
                <w:sz w:val="12"/>
                <w:szCs w:val="16"/>
              </w:rPr>
            </w:pPr>
            <w:r w:rsidRPr="00082B6A">
              <w:rPr>
                <w:sz w:val="12"/>
                <w:szCs w:val="16"/>
              </w:rPr>
              <w:t>Database Server</w:t>
            </w:r>
          </w:p>
        </w:tc>
        <w:tc>
          <w:tcPr>
            <w:tcW w:w="0" w:type="auto"/>
            <w:hideMark/>
          </w:tcPr>
          <w:p w14:paraId="5DE081B9" w14:textId="77777777" w:rsidR="005E1C66" w:rsidRPr="00082B6A" w:rsidRDefault="00326B62"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85" w:anchor="bin.mongod" w:tooltip="bin.mongod" w:history="1">
              <w:r w:rsidR="005E1C66" w:rsidRPr="00082B6A">
                <w:rPr>
                  <w:color w:val="0000FF"/>
                  <w:sz w:val="12"/>
                  <w:szCs w:val="16"/>
                  <w:u w:val="single"/>
                </w:rPr>
                <w:t>mongod</w:t>
              </w:r>
            </w:hyperlink>
          </w:p>
        </w:tc>
        <w:tc>
          <w:tcPr>
            <w:tcW w:w="0" w:type="auto"/>
            <w:hideMark/>
          </w:tcPr>
          <w:p w14:paraId="08DD7EA9"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mysqld</w:t>
            </w:r>
          </w:p>
        </w:tc>
        <w:tc>
          <w:tcPr>
            <w:tcW w:w="0" w:type="auto"/>
            <w:hideMark/>
          </w:tcPr>
          <w:p w14:paraId="3450D4D0"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oracle</w:t>
            </w:r>
          </w:p>
        </w:tc>
        <w:tc>
          <w:tcPr>
            <w:tcW w:w="0" w:type="auto"/>
            <w:hideMark/>
          </w:tcPr>
          <w:p w14:paraId="1C010AFA"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IDS</w:t>
            </w:r>
          </w:p>
        </w:tc>
        <w:tc>
          <w:tcPr>
            <w:tcW w:w="0" w:type="auto"/>
            <w:hideMark/>
          </w:tcPr>
          <w:p w14:paraId="6F0EE35F"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DB2</w:t>
            </w:r>
            <w:r w:rsidRPr="00082B6A">
              <w:rPr>
                <w:rFonts w:cs="Courier New"/>
                <w:sz w:val="12"/>
                <w:szCs w:val="16"/>
              </w:rPr>
              <w:t xml:space="preserve"> </w:t>
            </w:r>
            <w:r w:rsidRPr="00082B6A">
              <w:rPr>
                <w:sz w:val="12"/>
                <w:szCs w:val="16"/>
              </w:rPr>
              <w:t>Server</w:t>
            </w:r>
          </w:p>
        </w:tc>
      </w:tr>
      <w:tr w:rsidR="005E1C66" w:rsidRPr="00082B6A" w14:paraId="465FAA77"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0AB27706" w14:textId="77777777" w:rsidR="005E1C66" w:rsidRPr="00082B6A" w:rsidRDefault="005E1C66" w:rsidP="005E1C66">
            <w:pPr>
              <w:jc w:val="left"/>
              <w:rPr>
                <w:sz w:val="12"/>
                <w:szCs w:val="16"/>
              </w:rPr>
            </w:pPr>
            <w:r w:rsidRPr="00082B6A">
              <w:rPr>
                <w:sz w:val="12"/>
                <w:szCs w:val="16"/>
              </w:rPr>
              <w:t>Database Client</w:t>
            </w:r>
          </w:p>
        </w:tc>
        <w:tc>
          <w:tcPr>
            <w:tcW w:w="0" w:type="auto"/>
            <w:hideMark/>
          </w:tcPr>
          <w:p w14:paraId="7B8CD746" w14:textId="77777777" w:rsidR="005E1C66" w:rsidRPr="00082B6A" w:rsidRDefault="00326B62"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86" w:anchor="bin.mongo" w:tooltip="bin.mongo" w:history="1">
              <w:r w:rsidR="005E1C66" w:rsidRPr="00082B6A">
                <w:rPr>
                  <w:color w:val="0000FF"/>
                  <w:sz w:val="12"/>
                  <w:szCs w:val="16"/>
                  <w:u w:val="single"/>
                </w:rPr>
                <w:t>mongo</w:t>
              </w:r>
            </w:hyperlink>
          </w:p>
        </w:tc>
        <w:tc>
          <w:tcPr>
            <w:tcW w:w="0" w:type="auto"/>
            <w:hideMark/>
          </w:tcPr>
          <w:p w14:paraId="652B9E2D"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mysql</w:t>
            </w:r>
          </w:p>
        </w:tc>
        <w:tc>
          <w:tcPr>
            <w:tcW w:w="0" w:type="auto"/>
            <w:hideMark/>
          </w:tcPr>
          <w:p w14:paraId="55600707"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sqlplus</w:t>
            </w:r>
          </w:p>
        </w:tc>
        <w:tc>
          <w:tcPr>
            <w:tcW w:w="0" w:type="auto"/>
            <w:hideMark/>
          </w:tcPr>
          <w:p w14:paraId="5FFA79D9"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DB-Access</w:t>
            </w:r>
          </w:p>
        </w:tc>
        <w:tc>
          <w:tcPr>
            <w:tcW w:w="0" w:type="auto"/>
            <w:hideMark/>
          </w:tcPr>
          <w:p w14:paraId="27215FA9"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DB2</w:t>
            </w:r>
            <w:r w:rsidRPr="00082B6A">
              <w:rPr>
                <w:rFonts w:cs="Courier New"/>
                <w:sz w:val="12"/>
                <w:szCs w:val="16"/>
              </w:rPr>
              <w:t xml:space="preserve"> </w:t>
            </w:r>
            <w:r w:rsidRPr="00082B6A">
              <w:rPr>
                <w:sz w:val="12"/>
                <w:szCs w:val="16"/>
              </w:rPr>
              <w:t>Client</w:t>
            </w:r>
          </w:p>
        </w:tc>
      </w:tr>
    </w:tbl>
    <w:p w14:paraId="5F1B696D" w14:textId="77777777" w:rsidR="005E1C66" w:rsidRPr="005E1C66" w:rsidRDefault="005E1C66" w:rsidP="00082B6A">
      <w:pPr>
        <w:pStyle w:val="Heading5"/>
      </w:pPr>
      <w:r w:rsidRPr="005E1C66">
        <w:t>Examples</w:t>
      </w:r>
    </w:p>
    <w:p w14:paraId="39A85E67" w14:textId="77777777" w:rsidR="005E1C66" w:rsidRPr="005E1C66" w:rsidRDefault="005E1C66" w:rsidP="005E1C66">
      <w:pPr>
        <w:jc w:val="left"/>
        <w:rPr>
          <w:sz w:val="14"/>
          <w:szCs w:val="16"/>
        </w:rPr>
      </w:pPr>
      <w:r w:rsidRPr="005E1C66">
        <w:rPr>
          <w:sz w:val="14"/>
          <w:szCs w:val="16"/>
        </w:rPr>
        <w:t>The following table presents the various SQL statements and the corresponding MongoDB statements. The examples in the table assume the following conditions:</w:t>
      </w:r>
    </w:p>
    <w:p w14:paraId="0B3A6D2A" w14:textId="77777777" w:rsidR="005E1C66" w:rsidRPr="00082B6A" w:rsidRDefault="005E1C66" w:rsidP="000A1EFF">
      <w:pPr>
        <w:pStyle w:val="ListParagraph"/>
        <w:numPr>
          <w:ilvl w:val="0"/>
          <w:numId w:val="8"/>
        </w:numPr>
        <w:tabs>
          <w:tab w:val="clear" w:pos="360"/>
          <w:tab w:val="num" w:pos="180"/>
        </w:tabs>
        <w:ind w:left="180" w:hanging="180"/>
        <w:jc w:val="left"/>
        <w:rPr>
          <w:sz w:val="14"/>
          <w:szCs w:val="16"/>
        </w:rPr>
      </w:pPr>
      <w:r w:rsidRPr="00082B6A">
        <w:rPr>
          <w:sz w:val="14"/>
          <w:szCs w:val="16"/>
        </w:rPr>
        <w:t>The SQL examples assume a table named people.</w:t>
      </w:r>
    </w:p>
    <w:p w14:paraId="5B7A8C45" w14:textId="77777777" w:rsidR="005E1C66" w:rsidRPr="00082B6A" w:rsidRDefault="005E1C66" w:rsidP="000A1EFF">
      <w:pPr>
        <w:pStyle w:val="ListParagraph"/>
        <w:numPr>
          <w:ilvl w:val="0"/>
          <w:numId w:val="8"/>
        </w:numPr>
        <w:tabs>
          <w:tab w:val="clear" w:pos="360"/>
          <w:tab w:val="num" w:pos="180"/>
        </w:tabs>
        <w:ind w:left="180" w:hanging="180"/>
        <w:jc w:val="left"/>
        <w:rPr>
          <w:sz w:val="14"/>
          <w:szCs w:val="16"/>
        </w:rPr>
      </w:pPr>
      <w:r w:rsidRPr="00082B6A">
        <w:rPr>
          <w:sz w:val="14"/>
          <w:szCs w:val="16"/>
        </w:rPr>
        <w:t>The MongoDB examples assume a collection named people that contain documents of the following prototype:</w:t>
      </w:r>
    </w:p>
    <w:p w14:paraId="07640CC2"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w:t>
      </w:r>
    </w:p>
    <w:p w14:paraId="244A3237"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_id: ObjectId("509a8fb2f3f4948bd2f983a0"),</w:t>
      </w:r>
    </w:p>
    <w:p w14:paraId="4D752340"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user_id: "abc123",</w:t>
      </w:r>
    </w:p>
    <w:p w14:paraId="21D61BBA"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age: 55,</w:t>
      </w:r>
    </w:p>
    <w:p w14:paraId="2DF2815E"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status: 'A'</w:t>
      </w:r>
    </w:p>
    <w:p w14:paraId="4D734A98" w14:textId="2B908A06" w:rsidR="005E1C66" w:rsidRPr="00082B6A" w:rsidRDefault="00082B6A"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Pr>
          <w:rFonts w:cs="Courier New"/>
          <w:sz w:val="14"/>
          <w:szCs w:val="16"/>
        </w:rPr>
        <w:t>}</w:t>
      </w:r>
    </w:p>
    <w:p w14:paraId="5B017A97" w14:textId="77777777" w:rsidR="005E1C66" w:rsidRPr="005E1C66" w:rsidRDefault="005E1C66" w:rsidP="00082B6A">
      <w:pPr>
        <w:pStyle w:val="Heading6"/>
      </w:pPr>
      <w:r w:rsidRPr="005E1C66">
        <w:t>Create and Alter</w:t>
      </w:r>
    </w:p>
    <w:p w14:paraId="62C8D6BC" w14:textId="77777777" w:rsidR="005E1C66" w:rsidRPr="005E1C66" w:rsidRDefault="005E1C66" w:rsidP="005E1C66">
      <w:pPr>
        <w:jc w:val="left"/>
        <w:rPr>
          <w:sz w:val="14"/>
          <w:szCs w:val="16"/>
        </w:rPr>
      </w:pPr>
      <w:r w:rsidRPr="005E1C66">
        <w:rPr>
          <w:sz w:val="14"/>
          <w:szCs w:val="16"/>
        </w:rPr>
        <w:t>The following table presents the various SQL statements related to table-level actions and the corresponding MongoDB statements.</w:t>
      </w:r>
    </w:p>
    <w:tbl>
      <w:tblPr>
        <w:tblStyle w:val="GridTable4-Accent5"/>
        <w:tblW w:w="0" w:type="auto"/>
        <w:tblLook w:val="04A0" w:firstRow="1" w:lastRow="0" w:firstColumn="1" w:lastColumn="0" w:noHBand="0" w:noVBand="1"/>
      </w:tblPr>
      <w:tblGrid>
        <w:gridCol w:w="1612"/>
        <w:gridCol w:w="3699"/>
      </w:tblGrid>
      <w:tr w:rsidR="005E1C66" w:rsidRPr="004C15D1" w14:paraId="6CAC463F"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E2C901" w14:textId="77777777" w:rsidR="005E1C66" w:rsidRPr="004C15D1" w:rsidRDefault="005E1C66" w:rsidP="005E1C66">
            <w:pPr>
              <w:jc w:val="center"/>
              <w:rPr>
                <w:b w:val="0"/>
                <w:bCs w:val="0"/>
                <w:sz w:val="12"/>
                <w:szCs w:val="16"/>
              </w:rPr>
            </w:pPr>
            <w:r w:rsidRPr="004C15D1">
              <w:rPr>
                <w:b w:val="0"/>
                <w:bCs w:val="0"/>
                <w:sz w:val="12"/>
                <w:szCs w:val="16"/>
              </w:rPr>
              <w:t>SQL Schema Statements</w:t>
            </w:r>
          </w:p>
        </w:tc>
        <w:tc>
          <w:tcPr>
            <w:tcW w:w="0" w:type="auto"/>
            <w:hideMark/>
          </w:tcPr>
          <w:p w14:paraId="10461BFC"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Schema Statements</w:t>
            </w:r>
          </w:p>
        </w:tc>
      </w:tr>
      <w:tr w:rsidR="005E1C66" w:rsidRPr="004C15D1" w14:paraId="70A40EFD"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0FC577"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CREATE TABLE people (</w:t>
            </w:r>
          </w:p>
          <w:p w14:paraId="00173356"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id MEDIUMINT NOT NULL</w:t>
            </w:r>
          </w:p>
          <w:p w14:paraId="15191A33"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AUTO_INCREMENT,</w:t>
            </w:r>
          </w:p>
          <w:p w14:paraId="7F0ED397"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user_id Varchar(30),</w:t>
            </w:r>
          </w:p>
          <w:p w14:paraId="76D85722"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age Number,</w:t>
            </w:r>
          </w:p>
          <w:p w14:paraId="6493B726"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status char(1),</w:t>
            </w:r>
          </w:p>
          <w:p w14:paraId="11E61A2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PRIMARY KEY (id)</w:t>
            </w:r>
          </w:p>
          <w:p w14:paraId="438517F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t>
            </w:r>
          </w:p>
          <w:p w14:paraId="63F620FF" w14:textId="77777777" w:rsidR="005E1C66" w:rsidRPr="004C15D1" w:rsidRDefault="005E1C66" w:rsidP="00082B6A">
            <w:pPr>
              <w:jc w:val="left"/>
              <w:rPr>
                <w:b w:val="0"/>
                <w:bCs w:val="0"/>
                <w:sz w:val="12"/>
                <w:szCs w:val="16"/>
              </w:rPr>
            </w:pPr>
          </w:p>
        </w:tc>
        <w:tc>
          <w:tcPr>
            <w:tcW w:w="0" w:type="auto"/>
            <w:hideMark/>
          </w:tcPr>
          <w:p w14:paraId="745CB98A"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 xml:space="preserve">Implicitly created on first </w:t>
            </w:r>
            <w:hyperlink r:id="rId187" w:anchor="db.collection.insertOne" w:tooltip="db.collection.insertOne()" w:history="1">
              <w:r w:rsidRPr="004C15D1">
                <w:rPr>
                  <w:color w:val="0000FF"/>
                  <w:sz w:val="12"/>
                  <w:szCs w:val="16"/>
                  <w:u w:val="single"/>
                </w:rPr>
                <w:t>insertOne()</w:t>
              </w:r>
            </w:hyperlink>
            <w:r w:rsidRPr="004C15D1">
              <w:rPr>
                <w:sz w:val="12"/>
                <w:szCs w:val="16"/>
              </w:rPr>
              <w:t xml:space="preserve"> or </w:t>
            </w:r>
            <w:hyperlink r:id="rId188" w:anchor="db.collection.insertMany" w:tooltip="db.collection.insertMany()" w:history="1">
              <w:r w:rsidRPr="004C15D1">
                <w:rPr>
                  <w:color w:val="0000FF"/>
                  <w:sz w:val="12"/>
                  <w:szCs w:val="16"/>
                  <w:u w:val="single"/>
                </w:rPr>
                <w:t>insertMany()</w:t>
              </w:r>
            </w:hyperlink>
            <w:r w:rsidRPr="004C15D1">
              <w:rPr>
                <w:sz w:val="12"/>
                <w:szCs w:val="16"/>
              </w:rPr>
              <w:t xml:space="preserve"> operation. The primary key _id is automatically added if _id field is not specified.</w:t>
            </w:r>
          </w:p>
          <w:p w14:paraId="2446DA5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db.people.insertOne( {</w:t>
            </w:r>
          </w:p>
          <w:p w14:paraId="4D333B82"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user_id: "abc123",</w:t>
            </w:r>
          </w:p>
          <w:p w14:paraId="417EC663"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age: 55,</w:t>
            </w:r>
          </w:p>
          <w:p w14:paraId="378DADD7"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status: "A"</w:t>
            </w:r>
          </w:p>
          <w:p w14:paraId="5152DDD5"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w:t>
            </w:r>
          </w:p>
          <w:p w14:paraId="73150E37"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However, you can also explicitly create a collection:</w:t>
            </w:r>
          </w:p>
          <w:p w14:paraId="09CF4C05"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db.createCollection("people")</w:t>
            </w:r>
          </w:p>
        </w:tc>
      </w:tr>
      <w:tr w:rsidR="005E1C66" w:rsidRPr="004C15D1" w14:paraId="13327960" w14:textId="77777777" w:rsidTr="004C15D1">
        <w:tc>
          <w:tcPr>
            <w:cnfStyle w:val="001000000000" w:firstRow="0" w:lastRow="0" w:firstColumn="1" w:lastColumn="0" w:oddVBand="0" w:evenVBand="0" w:oddHBand="0" w:evenHBand="0" w:firstRowFirstColumn="0" w:firstRowLastColumn="0" w:lastRowFirstColumn="0" w:lastRowLastColumn="0"/>
            <w:tcW w:w="0" w:type="auto"/>
            <w:hideMark/>
          </w:tcPr>
          <w:p w14:paraId="60E0026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ALTER TABLE people</w:t>
            </w:r>
          </w:p>
          <w:p w14:paraId="0CCA465A"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ADD join_date DATETIME</w:t>
            </w:r>
          </w:p>
          <w:p w14:paraId="46F99EFF" w14:textId="77777777" w:rsidR="005E1C66" w:rsidRPr="004C15D1" w:rsidRDefault="005E1C66" w:rsidP="00082B6A">
            <w:pPr>
              <w:jc w:val="left"/>
              <w:rPr>
                <w:sz w:val="12"/>
                <w:szCs w:val="16"/>
              </w:rPr>
            </w:pPr>
          </w:p>
        </w:tc>
        <w:tc>
          <w:tcPr>
            <w:tcW w:w="0" w:type="auto"/>
            <w:hideMark/>
          </w:tcPr>
          <w:p w14:paraId="71556E3B"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sz w:val="12"/>
                <w:szCs w:val="16"/>
              </w:rPr>
              <w:t>Collections do not describe or enforce the structure of its documents; i.e. there is no structural alteration at the collection level.</w:t>
            </w:r>
          </w:p>
          <w:p w14:paraId="7572C637"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sz w:val="12"/>
                <w:szCs w:val="16"/>
              </w:rPr>
              <w:t xml:space="preserve">However, at the document level, </w:t>
            </w:r>
            <w:hyperlink r:id="rId189" w:anchor="db.collection.updateMany" w:tooltip="db.collection.updateMany()" w:history="1">
              <w:r w:rsidRPr="004C15D1">
                <w:rPr>
                  <w:color w:val="0000FF"/>
                  <w:sz w:val="12"/>
                  <w:szCs w:val="16"/>
                  <w:u w:val="single"/>
                </w:rPr>
                <w:t>updateMany()</w:t>
              </w:r>
            </w:hyperlink>
            <w:r w:rsidRPr="004C15D1">
              <w:rPr>
                <w:sz w:val="12"/>
                <w:szCs w:val="16"/>
              </w:rPr>
              <w:t xml:space="preserve"> operations can add fields to existing documents using the </w:t>
            </w:r>
            <w:hyperlink r:id="rId190" w:anchor="up._S_set" w:tooltip="$set" w:history="1">
              <w:r w:rsidRPr="004C15D1">
                <w:rPr>
                  <w:color w:val="0000FF"/>
                  <w:sz w:val="12"/>
                  <w:szCs w:val="16"/>
                  <w:u w:val="single"/>
                </w:rPr>
                <w:t>$set</w:t>
              </w:r>
            </w:hyperlink>
            <w:r w:rsidRPr="004C15D1">
              <w:rPr>
                <w:sz w:val="12"/>
                <w:szCs w:val="16"/>
              </w:rPr>
              <w:t xml:space="preserve"> operator.</w:t>
            </w:r>
          </w:p>
          <w:p w14:paraId="4F2B24B0"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db.people.updateMany(</w:t>
            </w:r>
          </w:p>
          <w:p w14:paraId="452B65C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w:t>
            </w:r>
          </w:p>
          <w:p w14:paraId="2CEB7395"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$set: { join_date: new Date() } }</w:t>
            </w:r>
          </w:p>
          <w:p w14:paraId="5FBDE62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440D698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67153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ALTER TABLE people</w:t>
            </w:r>
          </w:p>
          <w:p w14:paraId="17A6BC4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DROP COLUMN join_date</w:t>
            </w:r>
          </w:p>
          <w:p w14:paraId="7292821A" w14:textId="77777777" w:rsidR="005E1C66" w:rsidRPr="004C15D1" w:rsidRDefault="005E1C66" w:rsidP="00082B6A">
            <w:pPr>
              <w:jc w:val="left"/>
              <w:rPr>
                <w:sz w:val="12"/>
                <w:szCs w:val="16"/>
              </w:rPr>
            </w:pPr>
          </w:p>
        </w:tc>
        <w:tc>
          <w:tcPr>
            <w:tcW w:w="0" w:type="auto"/>
            <w:hideMark/>
          </w:tcPr>
          <w:p w14:paraId="79961F1F"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Collections do not describe or enforce the structure of its documents; i.e. there is no structural alteration at the collection level.</w:t>
            </w:r>
          </w:p>
          <w:p w14:paraId="0F34D5E3"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 xml:space="preserve">However, at the document level, </w:t>
            </w:r>
            <w:hyperlink r:id="rId191" w:anchor="db.collection.updateMany" w:tooltip="db.collection.updateMany()" w:history="1">
              <w:r w:rsidRPr="004C15D1">
                <w:rPr>
                  <w:color w:val="0000FF"/>
                  <w:sz w:val="12"/>
                  <w:szCs w:val="16"/>
                  <w:u w:val="single"/>
                </w:rPr>
                <w:t>updateMany()</w:t>
              </w:r>
            </w:hyperlink>
            <w:r w:rsidRPr="004C15D1">
              <w:rPr>
                <w:sz w:val="12"/>
                <w:szCs w:val="16"/>
              </w:rPr>
              <w:t xml:space="preserve"> operations can remove fields from documents using the </w:t>
            </w:r>
            <w:hyperlink r:id="rId192" w:anchor="up._S_unset" w:tooltip="$unset" w:history="1">
              <w:r w:rsidRPr="004C15D1">
                <w:rPr>
                  <w:color w:val="0000FF"/>
                  <w:sz w:val="12"/>
                  <w:szCs w:val="16"/>
                  <w:u w:val="single"/>
                </w:rPr>
                <w:t>$unset</w:t>
              </w:r>
            </w:hyperlink>
            <w:r w:rsidRPr="004C15D1">
              <w:rPr>
                <w:sz w:val="12"/>
                <w:szCs w:val="16"/>
              </w:rPr>
              <w:t xml:space="preserve"> operator.</w:t>
            </w:r>
          </w:p>
          <w:p w14:paraId="78FE0F0C"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db.people.updateMany(</w:t>
            </w:r>
          </w:p>
          <w:p w14:paraId="4594384B"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w:t>
            </w:r>
          </w:p>
          <w:p w14:paraId="624075A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$unset: { "join_date": "" } }</w:t>
            </w:r>
          </w:p>
          <w:p w14:paraId="5DEF654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3EE02F78" w14:textId="77777777" w:rsidTr="004C15D1">
        <w:tc>
          <w:tcPr>
            <w:cnfStyle w:val="001000000000" w:firstRow="0" w:lastRow="0" w:firstColumn="1" w:lastColumn="0" w:oddVBand="0" w:evenVBand="0" w:oddHBand="0" w:evenHBand="0" w:firstRowFirstColumn="0" w:firstRowLastColumn="0" w:lastRowFirstColumn="0" w:lastRowLastColumn="0"/>
            <w:tcW w:w="0" w:type="auto"/>
            <w:hideMark/>
          </w:tcPr>
          <w:p w14:paraId="519628D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CREATE INDEX idx_user_id_asc</w:t>
            </w:r>
          </w:p>
          <w:p w14:paraId="1EB1F424" w14:textId="569F6F51" w:rsidR="005E1C66" w:rsidRPr="004C15D1" w:rsidRDefault="004C15D1"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Pr>
                <w:rFonts w:cs="Courier New"/>
                <w:sz w:val="12"/>
                <w:szCs w:val="16"/>
              </w:rPr>
              <w:t>ON people(user_id</w:t>
            </w:r>
          </w:p>
        </w:tc>
        <w:tc>
          <w:tcPr>
            <w:tcW w:w="0" w:type="auto"/>
            <w:hideMark/>
          </w:tcPr>
          <w:p w14:paraId="2BEFCEF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db.people.createIndex( { user_id: 1 } )</w:t>
            </w:r>
          </w:p>
          <w:p w14:paraId="29E48572"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p>
        </w:tc>
      </w:tr>
      <w:tr w:rsidR="005E1C66" w:rsidRPr="004C15D1" w14:paraId="11F232F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89EC4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CREATE INDEX</w:t>
            </w:r>
          </w:p>
          <w:p w14:paraId="7B395566"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idx_user_id_asc_age_desc</w:t>
            </w:r>
          </w:p>
          <w:p w14:paraId="2326781C" w14:textId="3D7E6758"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ON people(user_id, age DESC)</w:t>
            </w:r>
          </w:p>
        </w:tc>
        <w:tc>
          <w:tcPr>
            <w:tcW w:w="0" w:type="auto"/>
            <w:hideMark/>
          </w:tcPr>
          <w:p w14:paraId="15DAA224"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db.people.createIndex( { user_id: 1, age: -1 } )</w:t>
            </w:r>
          </w:p>
          <w:p w14:paraId="7F8AFBFE"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4574AB93" w14:textId="77777777" w:rsidTr="004C15D1">
        <w:tc>
          <w:tcPr>
            <w:cnfStyle w:val="001000000000" w:firstRow="0" w:lastRow="0" w:firstColumn="1" w:lastColumn="0" w:oddVBand="0" w:evenVBand="0" w:oddHBand="0" w:evenHBand="0" w:firstRowFirstColumn="0" w:firstRowLastColumn="0" w:lastRowFirstColumn="0" w:lastRowLastColumn="0"/>
            <w:tcW w:w="0" w:type="auto"/>
            <w:hideMark/>
          </w:tcPr>
          <w:p w14:paraId="13FC61ED" w14:textId="354F6A8B"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DROP TABLE people</w:t>
            </w:r>
          </w:p>
        </w:tc>
        <w:tc>
          <w:tcPr>
            <w:tcW w:w="0" w:type="auto"/>
            <w:hideMark/>
          </w:tcPr>
          <w:p w14:paraId="07F7B8AE" w14:textId="42B72C9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db.people.drop()</w:t>
            </w:r>
          </w:p>
        </w:tc>
      </w:tr>
    </w:tbl>
    <w:p w14:paraId="27E7015E" w14:textId="77777777" w:rsidR="005E1C66" w:rsidRPr="005E1C66" w:rsidRDefault="005E1C66" w:rsidP="005E1C66">
      <w:pPr>
        <w:jc w:val="left"/>
        <w:rPr>
          <w:sz w:val="14"/>
          <w:szCs w:val="16"/>
        </w:rPr>
      </w:pPr>
      <w:r w:rsidRPr="005E1C66">
        <w:rPr>
          <w:sz w:val="14"/>
          <w:szCs w:val="16"/>
        </w:rPr>
        <w:t>For more information on the methods and operators used, see: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4"/>
        <w:gridCol w:w="1469"/>
        <w:gridCol w:w="450"/>
      </w:tblGrid>
      <w:tr w:rsidR="005E1C66" w:rsidRPr="005E1C66" w14:paraId="6E659C24" w14:textId="77777777" w:rsidTr="005E1C6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2C3A41" w14:textId="77777777" w:rsidR="005E1C66" w:rsidRPr="005E1C66" w:rsidRDefault="00326B62" w:rsidP="00082B6A">
            <w:pPr>
              <w:jc w:val="left"/>
              <w:rPr>
                <w:sz w:val="14"/>
                <w:szCs w:val="16"/>
              </w:rPr>
            </w:pPr>
            <w:hyperlink r:id="rId193" w:anchor="db.collection.insertOne" w:tooltip="db.collection.insertOne()" w:history="1">
              <w:r w:rsidR="005E1C66" w:rsidRPr="005E1C66">
                <w:rPr>
                  <w:color w:val="0000FF"/>
                  <w:sz w:val="14"/>
                  <w:szCs w:val="16"/>
                  <w:u w:val="single"/>
                </w:rPr>
                <w:t>db.collection.insertOne()</w:t>
              </w:r>
            </w:hyperlink>
          </w:p>
          <w:p w14:paraId="0FC3B7EB" w14:textId="77777777" w:rsidR="005E1C66" w:rsidRPr="005E1C66" w:rsidRDefault="00326B62" w:rsidP="00082B6A">
            <w:pPr>
              <w:jc w:val="left"/>
              <w:rPr>
                <w:sz w:val="14"/>
                <w:szCs w:val="16"/>
              </w:rPr>
            </w:pPr>
            <w:hyperlink r:id="rId194" w:anchor="db.collection.insertMany" w:tooltip="db.collection.insertMany()" w:history="1">
              <w:r w:rsidR="005E1C66" w:rsidRPr="005E1C66">
                <w:rPr>
                  <w:color w:val="0000FF"/>
                  <w:sz w:val="14"/>
                  <w:szCs w:val="16"/>
                  <w:u w:val="single"/>
                </w:rPr>
                <w:t>db.collection.insertMany()</w:t>
              </w:r>
            </w:hyperlink>
          </w:p>
          <w:p w14:paraId="62735FDA" w14:textId="77777777" w:rsidR="005E1C66" w:rsidRPr="005E1C66" w:rsidRDefault="00326B62" w:rsidP="00082B6A">
            <w:pPr>
              <w:jc w:val="left"/>
              <w:rPr>
                <w:sz w:val="14"/>
                <w:szCs w:val="16"/>
              </w:rPr>
            </w:pPr>
            <w:hyperlink r:id="rId195" w:anchor="db.createCollection" w:tooltip="db.createCollection()" w:history="1">
              <w:r w:rsidR="005E1C66" w:rsidRPr="005E1C66">
                <w:rPr>
                  <w:color w:val="0000FF"/>
                  <w:sz w:val="14"/>
                  <w:szCs w:val="16"/>
                  <w:u w:val="single"/>
                </w:rPr>
                <w:t>db.createCollection()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F3111D9" w14:textId="77777777" w:rsidR="005E1C66" w:rsidRPr="005E1C66" w:rsidRDefault="00326B62" w:rsidP="00082B6A">
            <w:pPr>
              <w:jc w:val="left"/>
              <w:rPr>
                <w:sz w:val="14"/>
                <w:szCs w:val="16"/>
              </w:rPr>
            </w:pPr>
            <w:hyperlink r:id="rId196" w:anchor="db.collection.updateMany" w:tooltip="db.collection.updateMany()" w:history="1">
              <w:r w:rsidR="005E1C66" w:rsidRPr="005E1C66">
                <w:rPr>
                  <w:color w:val="0000FF"/>
                  <w:sz w:val="14"/>
                  <w:szCs w:val="16"/>
                  <w:u w:val="single"/>
                </w:rPr>
                <w:t>db.collection.updateMany()</w:t>
              </w:r>
            </w:hyperlink>
          </w:p>
          <w:p w14:paraId="1886A201" w14:textId="77777777" w:rsidR="005E1C66" w:rsidRPr="005E1C66" w:rsidRDefault="00326B62" w:rsidP="00082B6A">
            <w:pPr>
              <w:jc w:val="left"/>
              <w:rPr>
                <w:sz w:val="14"/>
                <w:szCs w:val="16"/>
              </w:rPr>
            </w:pPr>
            <w:hyperlink r:id="rId197" w:anchor="db.collection.createIndex" w:tooltip="db.collection.createIndex()" w:history="1">
              <w:r w:rsidR="005E1C66" w:rsidRPr="005E1C66">
                <w:rPr>
                  <w:color w:val="0000FF"/>
                  <w:sz w:val="14"/>
                  <w:szCs w:val="16"/>
                  <w:u w:val="single"/>
                </w:rPr>
                <w:t>db.collection.createIndex()</w:t>
              </w:r>
            </w:hyperlink>
          </w:p>
          <w:p w14:paraId="0001B0B2" w14:textId="77777777" w:rsidR="005E1C66" w:rsidRPr="005E1C66" w:rsidRDefault="00326B62" w:rsidP="00082B6A">
            <w:pPr>
              <w:jc w:val="left"/>
              <w:rPr>
                <w:sz w:val="14"/>
                <w:szCs w:val="16"/>
              </w:rPr>
            </w:pPr>
            <w:hyperlink r:id="rId198" w:anchor="db.collection.drop" w:tooltip="db.collection.drop()" w:history="1">
              <w:r w:rsidR="005E1C66" w:rsidRPr="005E1C66">
                <w:rPr>
                  <w:color w:val="0000FF"/>
                  <w:sz w:val="14"/>
                  <w:szCs w:val="16"/>
                  <w:u w:val="single"/>
                </w:rPr>
                <w:t>db.collection.drop()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E45635" w14:textId="77777777" w:rsidR="005E1C66" w:rsidRPr="005E1C66" w:rsidRDefault="00326B62" w:rsidP="00082B6A">
            <w:pPr>
              <w:jc w:val="left"/>
              <w:rPr>
                <w:sz w:val="14"/>
                <w:szCs w:val="16"/>
              </w:rPr>
            </w:pPr>
            <w:hyperlink r:id="rId199" w:anchor="up._S_set" w:tooltip="$set" w:history="1">
              <w:r w:rsidR="005E1C66" w:rsidRPr="005E1C66">
                <w:rPr>
                  <w:color w:val="0000FF"/>
                  <w:sz w:val="14"/>
                  <w:szCs w:val="16"/>
                  <w:u w:val="single"/>
                </w:rPr>
                <w:t>$set</w:t>
              </w:r>
            </w:hyperlink>
          </w:p>
          <w:p w14:paraId="61CC1C46" w14:textId="77777777" w:rsidR="005E1C66" w:rsidRPr="005E1C66" w:rsidRDefault="00326B62" w:rsidP="00082B6A">
            <w:pPr>
              <w:jc w:val="left"/>
              <w:rPr>
                <w:sz w:val="14"/>
                <w:szCs w:val="16"/>
              </w:rPr>
            </w:pPr>
            <w:hyperlink r:id="rId200" w:anchor="up._S_unset" w:tooltip="$unset" w:history="1">
              <w:r w:rsidR="005E1C66" w:rsidRPr="005E1C66">
                <w:rPr>
                  <w:color w:val="0000FF"/>
                  <w:sz w:val="14"/>
                  <w:szCs w:val="16"/>
                  <w:u w:val="single"/>
                </w:rPr>
                <w:t>$unset</w:t>
              </w:r>
            </w:hyperlink>
          </w:p>
        </w:tc>
      </w:tr>
    </w:tbl>
    <w:p w14:paraId="46DA8D3A" w14:textId="7B4EAFA4" w:rsidR="005E1C66" w:rsidRPr="00082B6A" w:rsidRDefault="005E1C66" w:rsidP="00F2602C">
      <w:pPr>
        <w:jc w:val="left"/>
        <w:rPr>
          <w:sz w:val="14"/>
          <w:szCs w:val="16"/>
        </w:rPr>
      </w:pPr>
      <w:r w:rsidRPr="005E1C66">
        <w:rPr>
          <w:sz w:val="14"/>
          <w:szCs w:val="16"/>
        </w:rPr>
        <w:t>See also</w:t>
      </w:r>
      <w:r w:rsidR="004C15D1">
        <w:rPr>
          <w:sz w:val="14"/>
          <w:szCs w:val="16"/>
        </w:rPr>
        <w:t xml:space="preserve">: </w:t>
      </w:r>
      <w:r w:rsidR="004C15D1">
        <w:rPr>
          <w:sz w:val="14"/>
          <w:szCs w:val="16"/>
        </w:rPr>
        <w:sym w:font="Wingdings" w:char="F077"/>
      </w:r>
      <w:hyperlink r:id="rId201" w:history="1">
        <w:r w:rsidRPr="00082B6A">
          <w:rPr>
            <w:color w:val="0000FF"/>
            <w:sz w:val="14"/>
            <w:szCs w:val="16"/>
            <w:u w:val="single"/>
          </w:rPr>
          <w:t>Databases and Collections</w:t>
        </w:r>
      </w:hyperlink>
      <w:r w:rsidR="00F2602C">
        <w:rPr>
          <w:sz w:val="14"/>
          <w:szCs w:val="16"/>
        </w:rPr>
        <w:t xml:space="preserve"> </w:t>
      </w:r>
      <w:r w:rsidR="00F2602C">
        <w:rPr>
          <w:sz w:val="14"/>
          <w:szCs w:val="16"/>
        </w:rPr>
        <w:sym w:font="Wingdings" w:char="F077"/>
      </w:r>
      <w:hyperlink r:id="rId202" w:history="1">
        <w:r w:rsidRPr="00082B6A">
          <w:rPr>
            <w:color w:val="0000FF"/>
            <w:sz w:val="14"/>
            <w:szCs w:val="16"/>
            <w:u w:val="single"/>
          </w:rPr>
          <w:t>Documents</w:t>
        </w:r>
      </w:hyperlink>
      <w:r w:rsidR="004C15D1">
        <w:rPr>
          <w:sz w:val="14"/>
          <w:szCs w:val="16"/>
        </w:rPr>
        <w:t xml:space="preserve"> </w:t>
      </w:r>
      <w:r w:rsidR="00F2602C">
        <w:rPr>
          <w:sz w:val="14"/>
          <w:szCs w:val="16"/>
        </w:rPr>
        <w:t xml:space="preserve"> </w:t>
      </w:r>
      <w:r w:rsidR="00F2602C">
        <w:rPr>
          <w:sz w:val="14"/>
          <w:szCs w:val="16"/>
        </w:rPr>
        <w:sym w:font="Wingdings" w:char="F077"/>
      </w:r>
      <w:hyperlink r:id="rId203" w:history="1">
        <w:r w:rsidRPr="00082B6A">
          <w:rPr>
            <w:color w:val="0000FF"/>
            <w:sz w:val="14"/>
            <w:szCs w:val="16"/>
            <w:u w:val="single"/>
          </w:rPr>
          <w:t>Indexes</w:t>
        </w:r>
      </w:hyperlink>
      <w:r w:rsidR="00F2602C">
        <w:rPr>
          <w:sz w:val="14"/>
          <w:szCs w:val="16"/>
        </w:rPr>
        <w:t xml:space="preserve">  </w:t>
      </w:r>
      <w:r w:rsidR="00F2602C">
        <w:rPr>
          <w:sz w:val="14"/>
          <w:szCs w:val="16"/>
        </w:rPr>
        <w:sym w:font="Wingdings" w:char="F077"/>
      </w:r>
      <w:hyperlink r:id="rId204" w:history="1">
        <w:r w:rsidRPr="00082B6A">
          <w:rPr>
            <w:color w:val="0000FF"/>
            <w:sz w:val="14"/>
            <w:szCs w:val="16"/>
            <w:u w:val="single"/>
          </w:rPr>
          <w:t>Data Modeling Concepts</w:t>
        </w:r>
      </w:hyperlink>
      <w:r w:rsidRPr="00082B6A">
        <w:rPr>
          <w:sz w:val="14"/>
          <w:szCs w:val="16"/>
        </w:rPr>
        <w:t>.</w:t>
      </w:r>
    </w:p>
    <w:p w14:paraId="4968D781" w14:textId="77777777" w:rsidR="005E1C66" w:rsidRPr="005E1C66" w:rsidRDefault="005E1C66" w:rsidP="00082B6A">
      <w:pPr>
        <w:pStyle w:val="Heading6"/>
      </w:pPr>
      <w:r w:rsidRPr="005E1C66">
        <w:t>Insert</w:t>
      </w:r>
    </w:p>
    <w:p w14:paraId="56204189" w14:textId="77777777" w:rsidR="005E1C66" w:rsidRPr="005E1C66" w:rsidRDefault="005E1C66" w:rsidP="005E1C66">
      <w:pPr>
        <w:jc w:val="left"/>
        <w:rPr>
          <w:sz w:val="14"/>
          <w:szCs w:val="16"/>
        </w:rPr>
      </w:pPr>
      <w:r w:rsidRPr="005E1C66">
        <w:rPr>
          <w:sz w:val="14"/>
          <w:szCs w:val="16"/>
        </w:rPr>
        <w:t>The following table presents the various SQL statements related to inserting records into tables and the corresponding MongoDB statements.</w:t>
      </w:r>
    </w:p>
    <w:tbl>
      <w:tblPr>
        <w:tblStyle w:val="GridTable4-Accent5"/>
        <w:tblW w:w="0" w:type="auto"/>
        <w:tblLook w:val="04A0" w:firstRow="1" w:lastRow="0" w:firstColumn="1" w:lastColumn="0" w:noHBand="0" w:noVBand="1"/>
      </w:tblPr>
      <w:tblGrid>
        <w:gridCol w:w="1594"/>
        <w:gridCol w:w="2080"/>
      </w:tblGrid>
      <w:tr w:rsidR="005E1C66" w:rsidRPr="004C15D1" w14:paraId="06412605"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7EFE29" w14:textId="77777777" w:rsidR="005E1C66" w:rsidRPr="004C15D1" w:rsidRDefault="005E1C66" w:rsidP="005E1C66">
            <w:pPr>
              <w:jc w:val="center"/>
              <w:rPr>
                <w:b w:val="0"/>
                <w:bCs w:val="0"/>
                <w:sz w:val="12"/>
                <w:szCs w:val="16"/>
              </w:rPr>
            </w:pPr>
            <w:r w:rsidRPr="004C15D1">
              <w:rPr>
                <w:b w:val="0"/>
                <w:bCs w:val="0"/>
                <w:sz w:val="12"/>
                <w:szCs w:val="16"/>
              </w:rPr>
              <w:t>SQL INSERT Statements</w:t>
            </w:r>
          </w:p>
        </w:tc>
        <w:tc>
          <w:tcPr>
            <w:tcW w:w="0" w:type="auto"/>
            <w:hideMark/>
          </w:tcPr>
          <w:p w14:paraId="58E9391E"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insertOne() Statements</w:t>
            </w:r>
          </w:p>
        </w:tc>
      </w:tr>
      <w:tr w:rsidR="005E1C66" w:rsidRPr="004C15D1" w14:paraId="099C2080"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5C336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INSERT INTO people(user_id,</w:t>
            </w:r>
          </w:p>
          <w:p w14:paraId="482DE3D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age,</w:t>
            </w:r>
          </w:p>
          <w:p w14:paraId="238AA9F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status)</w:t>
            </w:r>
          </w:p>
          <w:p w14:paraId="19A8248E"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VALUES ("bcd001",</w:t>
            </w:r>
          </w:p>
          <w:p w14:paraId="628F26AA"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45,</w:t>
            </w:r>
          </w:p>
          <w:p w14:paraId="28CB21C0"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w:t>
            </w:r>
          </w:p>
          <w:p w14:paraId="13DA7C00" w14:textId="77777777" w:rsidR="005E1C66" w:rsidRPr="004C15D1" w:rsidRDefault="005E1C66" w:rsidP="00082B6A">
            <w:pPr>
              <w:jc w:val="left"/>
              <w:rPr>
                <w:b w:val="0"/>
                <w:bCs w:val="0"/>
                <w:sz w:val="12"/>
                <w:szCs w:val="16"/>
              </w:rPr>
            </w:pPr>
          </w:p>
        </w:tc>
        <w:tc>
          <w:tcPr>
            <w:tcW w:w="0" w:type="auto"/>
            <w:hideMark/>
          </w:tcPr>
          <w:p w14:paraId="3FD3B6C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db.people.insertOne(</w:t>
            </w:r>
          </w:p>
          <w:p w14:paraId="38180BF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user_id: "bcd001", age: 45, status: "A" }</w:t>
            </w:r>
          </w:p>
          <w:p w14:paraId="0D90FA5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p w14:paraId="0DE0F177"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bl>
    <w:p w14:paraId="45977FCE" w14:textId="77777777" w:rsidR="005E1C66" w:rsidRPr="005E1C66" w:rsidRDefault="005E1C66" w:rsidP="005E1C66">
      <w:pPr>
        <w:jc w:val="left"/>
        <w:rPr>
          <w:sz w:val="14"/>
          <w:szCs w:val="16"/>
        </w:rPr>
      </w:pPr>
      <w:r w:rsidRPr="005E1C66">
        <w:rPr>
          <w:sz w:val="14"/>
          <w:szCs w:val="16"/>
        </w:rPr>
        <w:t xml:space="preserve">For more information, see </w:t>
      </w:r>
      <w:hyperlink r:id="rId205" w:anchor="db.collection.insertOne" w:tooltip="db.collection.insertOne()" w:history="1">
        <w:r w:rsidRPr="005E1C66">
          <w:rPr>
            <w:color w:val="0000FF"/>
            <w:sz w:val="14"/>
            <w:szCs w:val="16"/>
            <w:u w:val="single"/>
          </w:rPr>
          <w:t>db.collection.insertOne()</w:t>
        </w:r>
      </w:hyperlink>
      <w:r w:rsidRPr="005E1C66">
        <w:rPr>
          <w:sz w:val="14"/>
          <w:szCs w:val="16"/>
        </w:rPr>
        <w:t>.</w:t>
      </w:r>
    </w:p>
    <w:p w14:paraId="2C694D2A" w14:textId="78B751EA" w:rsidR="005E1C66" w:rsidRPr="00082B6A" w:rsidRDefault="005E1C66" w:rsidP="00F2602C">
      <w:pPr>
        <w:jc w:val="left"/>
        <w:rPr>
          <w:sz w:val="14"/>
          <w:szCs w:val="16"/>
        </w:rPr>
      </w:pPr>
      <w:r w:rsidRPr="005E1C66">
        <w:rPr>
          <w:sz w:val="14"/>
          <w:szCs w:val="16"/>
        </w:rPr>
        <w:t>See also</w:t>
      </w:r>
      <w:r w:rsidR="00F2602C">
        <w:rPr>
          <w:sz w:val="14"/>
          <w:szCs w:val="16"/>
        </w:rPr>
        <w:t xml:space="preserve">  </w:t>
      </w:r>
      <w:r w:rsidR="00F2602C">
        <w:rPr>
          <w:sz w:val="14"/>
          <w:szCs w:val="16"/>
        </w:rPr>
        <w:sym w:font="Wingdings" w:char="F077"/>
      </w:r>
      <w:hyperlink r:id="rId206" w:history="1">
        <w:r w:rsidRPr="00082B6A">
          <w:rPr>
            <w:color w:val="0000FF"/>
            <w:sz w:val="14"/>
            <w:szCs w:val="16"/>
            <w:u w:val="single"/>
          </w:rPr>
          <w:t>Insert Documents</w:t>
        </w:r>
      </w:hyperlink>
      <w:r w:rsidR="00F2602C">
        <w:rPr>
          <w:sz w:val="14"/>
          <w:szCs w:val="16"/>
        </w:rPr>
        <w:t xml:space="preserve">  </w:t>
      </w:r>
      <w:r w:rsidR="00F2602C">
        <w:rPr>
          <w:sz w:val="14"/>
          <w:szCs w:val="16"/>
        </w:rPr>
        <w:sym w:font="Wingdings" w:char="F077"/>
      </w:r>
      <w:hyperlink r:id="rId207" w:anchor="db.collection.insertMany" w:tooltip="db.collection.insertMany()" w:history="1">
        <w:r w:rsidRPr="00082B6A">
          <w:rPr>
            <w:color w:val="0000FF"/>
            <w:sz w:val="14"/>
            <w:szCs w:val="16"/>
            <w:u w:val="single"/>
          </w:rPr>
          <w:t>db.collection.insertMany()</w:t>
        </w:r>
      </w:hyperlink>
      <w:r w:rsidR="00F2602C">
        <w:rPr>
          <w:sz w:val="14"/>
          <w:szCs w:val="16"/>
        </w:rPr>
        <w:t xml:space="preserve"> </w:t>
      </w:r>
      <w:r w:rsidR="00F2602C">
        <w:rPr>
          <w:sz w:val="14"/>
          <w:szCs w:val="16"/>
        </w:rPr>
        <w:sym w:font="Wingdings" w:char="F077"/>
      </w:r>
      <w:hyperlink r:id="rId208" w:history="1">
        <w:r w:rsidRPr="00082B6A">
          <w:rPr>
            <w:color w:val="0000FF"/>
            <w:sz w:val="14"/>
            <w:szCs w:val="16"/>
            <w:u w:val="single"/>
          </w:rPr>
          <w:t>Databases and Collections</w:t>
        </w:r>
      </w:hyperlink>
      <w:r w:rsidR="00F2602C">
        <w:rPr>
          <w:sz w:val="14"/>
          <w:szCs w:val="16"/>
        </w:rPr>
        <w:t xml:space="preserve"> </w:t>
      </w:r>
      <w:r w:rsidR="00F2602C">
        <w:rPr>
          <w:sz w:val="14"/>
          <w:szCs w:val="16"/>
        </w:rPr>
        <w:sym w:font="Wingdings" w:char="F077"/>
      </w:r>
      <w:hyperlink r:id="rId209" w:history="1">
        <w:r w:rsidRPr="00082B6A">
          <w:rPr>
            <w:color w:val="0000FF"/>
            <w:sz w:val="14"/>
            <w:szCs w:val="16"/>
            <w:u w:val="single"/>
          </w:rPr>
          <w:t>Documents</w:t>
        </w:r>
      </w:hyperlink>
    </w:p>
    <w:p w14:paraId="5EC2152E" w14:textId="77777777" w:rsidR="005E1C66" w:rsidRPr="005E1C66" w:rsidRDefault="005E1C66" w:rsidP="00082B6A">
      <w:pPr>
        <w:pStyle w:val="Heading6"/>
      </w:pPr>
      <w:r w:rsidRPr="005E1C66">
        <w:t>Select</w:t>
      </w:r>
    </w:p>
    <w:p w14:paraId="499D11F5" w14:textId="19CCCC99" w:rsidR="005E1C66" w:rsidRPr="005E1C66" w:rsidRDefault="005E1C66" w:rsidP="005E1C66">
      <w:pPr>
        <w:jc w:val="left"/>
        <w:rPr>
          <w:sz w:val="14"/>
          <w:szCs w:val="16"/>
        </w:rPr>
      </w:pPr>
      <w:r w:rsidRPr="005E1C66">
        <w:rPr>
          <w:sz w:val="14"/>
          <w:szCs w:val="16"/>
        </w:rPr>
        <w:t>The following table presents the various SQL statements related to reading records from tables and the corresponding MongoDB statements.</w:t>
      </w:r>
      <w:r w:rsidR="004C15D1">
        <w:rPr>
          <w:sz w:val="14"/>
          <w:szCs w:val="16"/>
        </w:rPr>
        <w:t xml:space="preserve"> </w:t>
      </w:r>
      <w:r w:rsidRPr="004C15D1">
        <w:rPr>
          <w:b/>
          <w:sz w:val="14"/>
          <w:szCs w:val="16"/>
        </w:rPr>
        <w:t>Note</w:t>
      </w:r>
      <w:r w:rsidR="004C15D1">
        <w:rPr>
          <w:b/>
          <w:sz w:val="14"/>
          <w:szCs w:val="16"/>
        </w:rPr>
        <w:t xml:space="preserve">: </w:t>
      </w:r>
      <w:r w:rsidRPr="005E1C66">
        <w:rPr>
          <w:sz w:val="14"/>
          <w:szCs w:val="16"/>
        </w:rPr>
        <w:t xml:space="preserve">The </w:t>
      </w:r>
      <w:hyperlink r:id="rId210" w:anchor="db.collection.find" w:tooltip="db.collection.find()" w:history="1">
        <w:r w:rsidRPr="005E1C66">
          <w:rPr>
            <w:color w:val="0000FF"/>
            <w:sz w:val="14"/>
            <w:szCs w:val="16"/>
            <w:u w:val="single"/>
          </w:rPr>
          <w:t>find()</w:t>
        </w:r>
      </w:hyperlink>
      <w:r w:rsidRPr="005E1C66">
        <w:rPr>
          <w:sz w:val="14"/>
          <w:szCs w:val="16"/>
        </w:rPr>
        <w:t xml:space="preserve"> method always includes the _id field in the returned documents unless specifically excluded through </w:t>
      </w:r>
      <w:hyperlink r:id="rId211" w:anchor="projection" w:history="1">
        <w:r w:rsidRPr="005E1C66">
          <w:rPr>
            <w:color w:val="0000FF"/>
            <w:sz w:val="14"/>
            <w:szCs w:val="16"/>
            <w:u w:val="single"/>
          </w:rPr>
          <w:t>projection</w:t>
        </w:r>
      </w:hyperlink>
      <w:r w:rsidRPr="005E1C66">
        <w:rPr>
          <w:sz w:val="14"/>
          <w:szCs w:val="16"/>
        </w:rPr>
        <w:t xml:space="preserve">. Some of the SQL queries below may include an _id field to reflect this, even if the field is not included in the corresponding </w:t>
      </w:r>
      <w:hyperlink r:id="rId212" w:anchor="db.collection.find" w:tooltip="db.collection.find()" w:history="1">
        <w:r w:rsidRPr="005E1C66">
          <w:rPr>
            <w:color w:val="0000FF"/>
            <w:sz w:val="14"/>
            <w:szCs w:val="16"/>
            <w:u w:val="single"/>
          </w:rPr>
          <w:t>find()</w:t>
        </w:r>
      </w:hyperlink>
      <w:r w:rsidRPr="005E1C66">
        <w:rPr>
          <w:sz w:val="14"/>
          <w:szCs w:val="16"/>
        </w:rPr>
        <w:t xml:space="preserve"> query.</w:t>
      </w:r>
    </w:p>
    <w:tbl>
      <w:tblPr>
        <w:tblStyle w:val="GridTable4-Accent5"/>
        <w:tblW w:w="0" w:type="auto"/>
        <w:tblLook w:val="04A0" w:firstRow="1" w:lastRow="0" w:firstColumn="1" w:lastColumn="0" w:noHBand="0" w:noVBand="1"/>
      </w:tblPr>
      <w:tblGrid>
        <w:gridCol w:w="2155"/>
        <w:gridCol w:w="3083"/>
      </w:tblGrid>
      <w:tr w:rsidR="005E1C66" w:rsidRPr="004C15D1" w14:paraId="7D93F64E"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9C6D333" w14:textId="77777777" w:rsidR="005E1C66" w:rsidRPr="004C15D1" w:rsidRDefault="005E1C66" w:rsidP="004C15D1">
            <w:pPr>
              <w:jc w:val="center"/>
              <w:rPr>
                <w:b w:val="0"/>
                <w:bCs w:val="0"/>
                <w:sz w:val="12"/>
                <w:szCs w:val="16"/>
              </w:rPr>
            </w:pPr>
            <w:r w:rsidRPr="004C15D1">
              <w:rPr>
                <w:b w:val="0"/>
                <w:bCs w:val="0"/>
                <w:sz w:val="12"/>
                <w:szCs w:val="16"/>
              </w:rPr>
              <w:t>SQL SELECT Statements</w:t>
            </w:r>
          </w:p>
        </w:tc>
        <w:tc>
          <w:tcPr>
            <w:tcW w:w="3083" w:type="dxa"/>
            <w:tcMar>
              <w:left w:w="43" w:type="dxa"/>
              <w:right w:w="43" w:type="dxa"/>
            </w:tcMar>
            <w:hideMark/>
          </w:tcPr>
          <w:p w14:paraId="4BA11448" w14:textId="77777777" w:rsidR="005E1C66" w:rsidRPr="004C15D1" w:rsidRDefault="005E1C66" w:rsidP="004C15D1">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find() Statements</w:t>
            </w:r>
          </w:p>
        </w:tc>
      </w:tr>
      <w:tr w:rsidR="005E1C66" w:rsidRPr="004C15D1" w14:paraId="325DF4F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305CFA9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7A06F84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786FB22D" w14:textId="77777777" w:rsidR="005E1C66" w:rsidRPr="004C15D1" w:rsidRDefault="005E1C66" w:rsidP="004C15D1">
            <w:pPr>
              <w:jc w:val="left"/>
              <w:rPr>
                <w:b w:val="0"/>
                <w:bCs w:val="0"/>
                <w:sz w:val="12"/>
                <w:szCs w:val="16"/>
              </w:rPr>
            </w:pPr>
          </w:p>
        </w:tc>
        <w:tc>
          <w:tcPr>
            <w:tcW w:w="3083" w:type="dxa"/>
            <w:tcMar>
              <w:left w:w="43" w:type="dxa"/>
              <w:right w:w="43" w:type="dxa"/>
            </w:tcMar>
            <w:hideMark/>
          </w:tcPr>
          <w:p w14:paraId="7013683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33933B7D"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6C7BC10F"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598B774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id,</w:t>
            </w:r>
          </w:p>
          <w:p w14:paraId="566CC16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user_id,</w:t>
            </w:r>
          </w:p>
          <w:p w14:paraId="2545677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status</w:t>
            </w:r>
          </w:p>
          <w:p w14:paraId="7B879356" w14:textId="0D44B89E"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tc>
        <w:tc>
          <w:tcPr>
            <w:tcW w:w="3083" w:type="dxa"/>
            <w:tcMar>
              <w:left w:w="43" w:type="dxa"/>
              <w:right w:w="43" w:type="dxa"/>
            </w:tcMar>
            <w:hideMark/>
          </w:tcPr>
          <w:p w14:paraId="1B2C532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0E7E3A2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w:t>
            </w:r>
          </w:p>
          <w:p w14:paraId="1B8A059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user_id: 1, status: 1 }</w:t>
            </w:r>
          </w:p>
          <w:p w14:paraId="5CDEDAC6" w14:textId="206B3A8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26716CAB"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2AA423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user_id, status</w:t>
            </w:r>
          </w:p>
          <w:p w14:paraId="38BA922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8855354" w14:textId="77777777" w:rsidR="005E1C66" w:rsidRPr="004C15D1" w:rsidRDefault="005E1C66" w:rsidP="004C15D1">
            <w:pPr>
              <w:jc w:val="left"/>
              <w:rPr>
                <w:sz w:val="12"/>
                <w:szCs w:val="16"/>
              </w:rPr>
            </w:pPr>
          </w:p>
        </w:tc>
        <w:tc>
          <w:tcPr>
            <w:tcW w:w="3083" w:type="dxa"/>
            <w:tcMar>
              <w:left w:w="43" w:type="dxa"/>
              <w:right w:w="43" w:type="dxa"/>
            </w:tcMar>
            <w:hideMark/>
          </w:tcPr>
          <w:p w14:paraId="5DDABF1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2BE0CB30"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w:t>
            </w:r>
          </w:p>
          <w:p w14:paraId="69DFCC5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user_id: 1, status: 1, _id: 0 }</w:t>
            </w:r>
          </w:p>
          <w:p w14:paraId="0C8D5E90" w14:textId="4CB0F834"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188AB8F6"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86291F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887AE1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0EE9814" w14:textId="65E33C6F"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tc>
        <w:tc>
          <w:tcPr>
            <w:tcW w:w="3083" w:type="dxa"/>
            <w:tcMar>
              <w:left w:w="43" w:type="dxa"/>
              <w:right w:w="43" w:type="dxa"/>
            </w:tcMar>
            <w:hideMark/>
          </w:tcPr>
          <w:p w14:paraId="6C4D056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61D59EA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status: "A" }</w:t>
            </w:r>
          </w:p>
          <w:p w14:paraId="03D1893E" w14:textId="3C2EAE58"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67C5AF03"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1CE67A0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user_id, status</w:t>
            </w:r>
          </w:p>
          <w:p w14:paraId="50E33A8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38490F6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65E1C640" w14:textId="77777777" w:rsidR="005E1C66" w:rsidRPr="004C15D1" w:rsidRDefault="005E1C66" w:rsidP="004C15D1">
            <w:pPr>
              <w:jc w:val="left"/>
              <w:rPr>
                <w:sz w:val="12"/>
                <w:szCs w:val="16"/>
              </w:rPr>
            </w:pPr>
          </w:p>
        </w:tc>
        <w:tc>
          <w:tcPr>
            <w:tcW w:w="3083" w:type="dxa"/>
            <w:tcMar>
              <w:left w:w="43" w:type="dxa"/>
              <w:right w:w="43" w:type="dxa"/>
            </w:tcMar>
            <w:hideMark/>
          </w:tcPr>
          <w:p w14:paraId="217F768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31F37E8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status: "A" },</w:t>
            </w:r>
          </w:p>
          <w:p w14:paraId="654AA8B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user_id: 1, status: 1, _id: 0 }</w:t>
            </w:r>
          </w:p>
          <w:p w14:paraId="699A83F8" w14:textId="59925FB1"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4A37F2C9"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5D7F1D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6865803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07BF6BB7" w14:textId="14AA198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tc>
        <w:tc>
          <w:tcPr>
            <w:tcW w:w="3083" w:type="dxa"/>
            <w:tcMar>
              <w:left w:w="43" w:type="dxa"/>
              <w:right w:w="43" w:type="dxa"/>
            </w:tcMar>
            <w:hideMark/>
          </w:tcPr>
          <w:p w14:paraId="5593F33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27E582F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status: { $ne: "A" } }</w:t>
            </w:r>
          </w:p>
          <w:p w14:paraId="3B626E8D" w14:textId="5F6DDC52"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12481BB3"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5F69E18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7BFD25E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39A4A59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1240C38A" w14:textId="5CA1D41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AND age = 50</w:t>
            </w:r>
          </w:p>
        </w:tc>
        <w:tc>
          <w:tcPr>
            <w:tcW w:w="3083" w:type="dxa"/>
            <w:tcMar>
              <w:left w:w="43" w:type="dxa"/>
              <w:right w:w="43" w:type="dxa"/>
            </w:tcMar>
            <w:hideMark/>
          </w:tcPr>
          <w:p w14:paraId="599A406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0DA57CE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status: "A",</w:t>
            </w:r>
          </w:p>
          <w:p w14:paraId="20B52FF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age: 50 }</w:t>
            </w:r>
          </w:p>
          <w:p w14:paraId="06DAC870" w14:textId="475248DA"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761A1E42"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35B5F8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136D363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FC5598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0E1CBF77" w14:textId="3AC1AC83"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OR age = 50</w:t>
            </w:r>
          </w:p>
        </w:tc>
        <w:tc>
          <w:tcPr>
            <w:tcW w:w="3083" w:type="dxa"/>
            <w:tcMar>
              <w:left w:w="43" w:type="dxa"/>
              <w:right w:w="43" w:type="dxa"/>
            </w:tcMar>
            <w:hideMark/>
          </w:tcPr>
          <w:p w14:paraId="7FE9DEE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4A18C68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$or: [ { status: "A" } , { age: 50 } ] }</w:t>
            </w:r>
          </w:p>
          <w:p w14:paraId="338583C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p w14:paraId="241C8B56"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p>
        </w:tc>
      </w:tr>
      <w:tr w:rsidR="005E1C66" w:rsidRPr="004C15D1" w14:paraId="7E893DB6"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307B6C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39FB99E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0FCF9FB" w14:textId="3303E4D9"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25</w:t>
            </w:r>
          </w:p>
        </w:tc>
        <w:tc>
          <w:tcPr>
            <w:tcW w:w="3083" w:type="dxa"/>
            <w:tcMar>
              <w:left w:w="43" w:type="dxa"/>
              <w:right w:w="43" w:type="dxa"/>
            </w:tcMar>
            <w:hideMark/>
          </w:tcPr>
          <w:p w14:paraId="140EFBB0"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1DDA38D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age: { $gt: 25 } }</w:t>
            </w:r>
          </w:p>
          <w:p w14:paraId="651C0218" w14:textId="376F28B5"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6FB55472"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2117E0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41BD53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3CC929B5" w14:textId="3E79735B"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&lt; 25</w:t>
            </w:r>
          </w:p>
        </w:tc>
        <w:tc>
          <w:tcPr>
            <w:tcW w:w="3083" w:type="dxa"/>
            <w:tcMar>
              <w:left w:w="43" w:type="dxa"/>
              <w:right w:w="43" w:type="dxa"/>
            </w:tcMar>
            <w:hideMark/>
          </w:tcPr>
          <w:p w14:paraId="0C51CD10"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39349D2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age: { $lt: 25 } }</w:t>
            </w:r>
          </w:p>
          <w:p w14:paraId="1D340520" w14:textId="544B4E7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501BFDDB"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1A757F9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8ADA0F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280447D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25</w:t>
            </w:r>
          </w:p>
          <w:p w14:paraId="61E15DA6" w14:textId="680DEDFD"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AND   age &lt;= 50</w:t>
            </w:r>
          </w:p>
        </w:tc>
        <w:tc>
          <w:tcPr>
            <w:tcW w:w="3083" w:type="dxa"/>
            <w:tcMar>
              <w:left w:w="43" w:type="dxa"/>
              <w:right w:w="43" w:type="dxa"/>
            </w:tcMar>
            <w:hideMark/>
          </w:tcPr>
          <w:p w14:paraId="1DD283B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3014F31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age: { $gt: 25, $lte: 50 } }</w:t>
            </w:r>
          </w:p>
          <w:p w14:paraId="4FA034F2" w14:textId="796FFD0A"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795D0950"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5CE6A18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16CEE81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23DAA514" w14:textId="584B6BAE"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user_id like "%bc%"</w:t>
            </w:r>
          </w:p>
        </w:tc>
        <w:tc>
          <w:tcPr>
            <w:tcW w:w="3083" w:type="dxa"/>
            <w:tcMar>
              <w:left w:w="43" w:type="dxa"/>
              <w:right w:w="43" w:type="dxa"/>
            </w:tcMar>
            <w:hideMark/>
          </w:tcPr>
          <w:p w14:paraId="15FBB98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user_id: /bc/ } )</w:t>
            </w:r>
          </w:p>
          <w:p w14:paraId="7509FC0F"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sz w:val="12"/>
                <w:szCs w:val="16"/>
              </w:rPr>
              <w:t>-or-</w:t>
            </w:r>
          </w:p>
          <w:p w14:paraId="1B17C13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user_id: { $regex: /bc/ } } )</w:t>
            </w:r>
          </w:p>
        </w:tc>
      </w:tr>
      <w:tr w:rsidR="005E1C66" w:rsidRPr="004C15D1" w14:paraId="2A071EE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013B3F3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58F421D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4B7AADDC" w14:textId="1990729E"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user_id like "bc%"</w:t>
            </w:r>
          </w:p>
        </w:tc>
        <w:tc>
          <w:tcPr>
            <w:tcW w:w="3083" w:type="dxa"/>
            <w:tcMar>
              <w:left w:w="43" w:type="dxa"/>
              <w:right w:w="43" w:type="dxa"/>
            </w:tcMar>
            <w:hideMark/>
          </w:tcPr>
          <w:p w14:paraId="3C6CB2B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user_id: /^bc/ } )</w:t>
            </w:r>
          </w:p>
          <w:p w14:paraId="31107ECE"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-or-</w:t>
            </w:r>
          </w:p>
          <w:p w14:paraId="60DD6F6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user_id: { $regex: /^bc/ } } )</w:t>
            </w:r>
          </w:p>
        </w:tc>
      </w:tr>
      <w:tr w:rsidR="005E1C66" w:rsidRPr="004C15D1" w14:paraId="691C9691"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E395A0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93EF39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F14B5A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2FB8D7C8" w14:textId="606EE693"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ORDER BY user_id ASC</w:t>
            </w:r>
          </w:p>
        </w:tc>
        <w:tc>
          <w:tcPr>
            <w:tcW w:w="3083" w:type="dxa"/>
            <w:tcMar>
              <w:left w:w="43" w:type="dxa"/>
              <w:right w:w="43" w:type="dxa"/>
            </w:tcMar>
            <w:hideMark/>
          </w:tcPr>
          <w:p w14:paraId="613AE80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status: "A" } ).sort( { user_id: 1 } )</w:t>
            </w:r>
          </w:p>
          <w:p w14:paraId="2BE41C40"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p>
        </w:tc>
      </w:tr>
      <w:tr w:rsidR="005E1C66" w:rsidRPr="004C15D1" w14:paraId="4C01DF7A"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08C93848"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A80E27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2D7C036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32178A70" w14:textId="5589C960"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ORDER BY user_id DESC</w:t>
            </w:r>
          </w:p>
        </w:tc>
        <w:tc>
          <w:tcPr>
            <w:tcW w:w="3083" w:type="dxa"/>
            <w:tcMar>
              <w:left w:w="43" w:type="dxa"/>
              <w:right w:w="43" w:type="dxa"/>
            </w:tcMar>
            <w:hideMark/>
          </w:tcPr>
          <w:p w14:paraId="4C26C20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status: "A" } ).sort( { user_id: -1 } )</w:t>
            </w:r>
          </w:p>
          <w:p w14:paraId="05EF64FD"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35B8A584"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EE7338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COUNT(*)</w:t>
            </w:r>
          </w:p>
          <w:p w14:paraId="06B14EB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B266A39" w14:textId="77777777" w:rsidR="005E1C66" w:rsidRPr="004C15D1" w:rsidRDefault="005E1C66" w:rsidP="004C15D1">
            <w:pPr>
              <w:jc w:val="left"/>
              <w:rPr>
                <w:sz w:val="12"/>
                <w:szCs w:val="16"/>
              </w:rPr>
            </w:pPr>
          </w:p>
        </w:tc>
        <w:tc>
          <w:tcPr>
            <w:tcW w:w="3083" w:type="dxa"/>
            <w:tcMar>
              <w:left w:w="43" w:type="dxa"/>
              <w:right w:w="43" w:type="dxa"/>
            </w:tcMar>
            <w:hideMark/>
          </w:tcPr>
          <w:p w14:paraId="6BC5E41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db.people.count()</w:t>
            </w:r>
          </w:p>
          <w:p w14:paraId="21CB7ECD"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i/>
                <w:iCs/>
                <w:sz w:val="12"/>
                <w:szCs w:val="16"/>
              </w:rPr>
              <w:t>or</w:t>
            </w:r>
          </w:p>
          <w:p w14:paraId="16CC467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db.people.find().count()</w:t>
            </w:r>
          </w:p>
        </w:tc>
      </w:tr>
      <w:tr w:rsidR="005E1C66" w:rsidRPr="004C15D1" w14:paraId="6C842ADA"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07B281B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COUNT(user_id)</w:t>
            </w:r>
          </w:p>
          <w:p w14:paraId="6626E4E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7D285E30" w14:textId="77777777" w:rsidR="005E1C66" w:rsidRPr="004C15D1" w:rsidRDefault="005E1C66" w:rsidP="004C15D1">
            <w:pPr>
              <w:jc w:val="left"/>
              <w:rPr>
                <w:sz w:val="12"/>
                <w:szCs w:val="16"/>
              </w:rPr>
            </w:pPr>
          </w:p>
        </w:tc>
        <w:tc>
          <w:tcPr>
            <w:tcW w:w="3083" w:type="dxa"/>
            <w:tcMar>
              <w:left w:w="43" w:type="dxa"/>
              <w:right w:w="43" w:type="dxa"/>
            </w:tcMar>
            <w:hideMark/>
          </w:tcPr>
          <w:p w14:paraId="10B2435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db.people.count( { user_id: { $exists: true } } )</w:t>
            </w:r>
          </w:p>
          <w:p w14:paraId="21CE034D"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i/>
                <w:iCs/>
                <w:sz w:val="12"/>
                <w:szCs w:val="16"/>
              </w:rPr>
              <w:t>or</w:t>
            </w:r>
          </w:p>
          <w:p w14:paraId="7761584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user_id: { $exists: true } } ).count()</w:t>
            </w:r>
          </w:p>
        </w:tc>
      </w:tr>
      <w:tr w:rsidR="005E1C66" w:rsidRPr="004C15D1" w14:paraId="3FEAE206"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56CDAA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COUNT(*)</w:t>
            </w:r>
          </w:p>
          <w:p w14:paraId="5C0D942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397A5CA" w14:textId="21FF47A3"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30</w:t>
            </w:r>
          </w:p>
        </w:tc>
        <w:tc>
          <w:tcPr>
            <w:tcW w:w="3083" w:type="dxa"/>
            <w:tcMar>
              <w:left w:w="43" w:type="dxa"/>
              <w:right w:w="43" w:type="dxa"/>
            </w:tcMar>
            <w:hideMark/>
          </w:tcPr>
          <w:p w14:paraId="7BC026E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db.people.count( { age: { $gt: 30 } } )</w:t>
            </w:r>
          </w:p>
          <w:p w14:paraId="15A22532"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i/>
                <w:iCs/>
                <w:sz w:val="12"/>
                <w:szCs w:val="16"/>
              </w:rPr>
              <w:t>or</w:t>
            </w:r>
          </w:p>
          <w:p w14:paraId="0879B39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age: { $gt: 30 } } ).count()</w:t>
            </w:r>
          </w:p>
        </w:tc>
      </w:tr>
      <w:tr w:rsidR="005E1C66" w:rsidRPr="004C15D1" w14:paraId="4CCB4BE0"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30EDCEE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DISTINCT(status)</w:t>
            </w:r>
          </w:p>
          <w:p w14:paraId="2E2856A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C9033FB" w14:textId="77777777" w:rsidR="005E1C66" w:rsidRPr="004C15D1" w:rsidRDefault="005E1C66" w:rsidP="004C15D1">
            <w:pPr>
              <w:jc w:val="left"/>
              <w:rPr>
                <w:sz w:val="12"/>
                <w:szCs w:val="16"/>
              </w:rPr>
            </w:pPr>
          </w:p>
        </w:tc>
        <w:tc>
          <w:tcPr>
            <w:tcW w:w="3083" w:type="dxa"/>
            <w:tcMar>
              <w:left w:w="43" w:type="dxa"/>
              <w:right w:w="43" w:type="dxa"/>
            </w:tcMar>
            <w:hideMark/>
          </w:tcPr>
          <w:p w14:paraId="232707B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db.people.aggregate( [ { $group : { _id : "$status" } } ] )</w:t>
            </w:r>
          </w:p>
          <w:p w14:paraId="2B5ECD2C"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 xml:space="preserve">or, for distinct value sets that do not exceed the </w:t>
            </w:r>
            <w:hyperlink r:id="rId213" w:anchor="limit-bson-document-size" w:history="1">
              <w:r w:rsidRPr="004C15D1">
                <w:rPr>
                  <w:color w:val="0000FF"/>
                  <w:sz w:val="12"/>
                  <w:szCs w:val="16"/>
                  <w:u w:val="single"/>
                </w:rPr>
                <w:t>BSON size limit</w:t>
              </w:r>
            </w:hyperlink>
          </w:p>
          <w:p w14:paraId="6EF1C97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db.people.distinct( "status" )</w:t>
            </w:r>
          </w:p>
        </w:tc>
      </w:tr>
      <w:tr w:rsidR="005E1C66" w:rsidRPr="004C15D1" w14:paraId="2A92237A"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E2AA24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34A01F5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7DDFF4A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LIMIT 1</w:t>
            </w:r>
          </w:p>
          <w:p w14:paraId="13B9512F" w14:textId="77777777" w:rsidR="005E1C66" w:rsidRPr="004C15D1" w:rsidRDefault="005E1C66" w:rsidP="004C15D1">
            <w:pPr>
              <w:jc w:val="left"/>
              <w:rPr>
                <w:sz w:val="12"/>
                <w:szCs w:val="16"/>
              </w:rPr>
            </w:pPr>
          </w:p>
        </w:tc>
        <w:tc>
          <w:tcPr>
            <w:tcW w:w="3083" w:type="dxa"/>
            <w:tcMar>
              <w:left w:w="43" w:type="dxa"/>
              <w:right w:w="43" w:type="dxa"/>
            </w:tcMar>
            <w:hideMark/>
          </w:tcPr>
          <w:p w14:paraId="476C39A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db.people.findOne()</w:t>
            </w:r>
          </w:p>
          <w:p w14:paraId="1DEBF995"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i/>
                <w:iCs/>
                <w:sz w:val="12"/>
                <w:szCs w:val="16"/>
              </w:rPr>
              <w:t>or</w:t>
            </w:r>
          </w:p>
          <w:p w14:paraId="00D29B08"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db.people.find().limit(1)</w:t>
            </w:r>
          </w:p>
        </w:tc>
      </w:tr>
      <w:tr w:rsidR="005E1C66" w:rsidRPr="004C15D1" w14:paraId="681E93A1"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4367C12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7E6B007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9FD322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LIMIT 5</w:t>
            </w:r>
          </w:p>
          <w:p w14:paraId="317A4EC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SKIP 10</w:t>
            </w:r>
          </w:p>
          <w:p w14:paraId="3C2DC446" w14:textId="77777777" w:rsidR="005E1C66" w:rsidRPr="004C15D1" w:rsidRDefault="005E1C66" w:rsidP="004C15D1">
            <w:pPr>
              <w:jc w:val="left"/>
              <w:rPr>
                <w:sz w:val="12"/>
                <w:szCs w:val="16"/>
              </w:rPr>
            </w:pPr>
          </w:p>
        </w:tc>
        <w:tc>
          <w:tcPr>
            <w:tcW w:w="3083" w:type="dxa"/>
            <w:tcMar>
              <w:left w:w="43" w:type="dxa"/>
              <w:right w:w="43" w:type="dxa"/>
            </w:tcMar>
            <w:hideMark/>
          </w:tcPr>
          <w:p w14:paraId="42CF74F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db.people.find().limit(5).skip(10)</w:t>
            </w:r>
          </w:p>
          <w:p w14:paraId="2BC60E47"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20EE6F45"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8127F8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EXPLAIN SELECT *</w:t>
            </w:r>
          </w:p>
          <w:p w14:paraId="78B3111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3F3E3E6" w14:textId="596BF0EF"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tc>
        <w:tc>
          <w:tcPr>
            <w:tcW w:w="3083" w:type="dxa"/>
            <w:tcMar>
              <w:left w:w="43" w:type="dxa"/>
              <w:right w:w="43" w:type="dxa"/>
            </w:tcMar>
            <w:hideMark/>
          </w:tcPr>
          <w:p w14:paraId="1E7AE3B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status: "A" } ).explain()</w:t>
            </w:r>
          </w:p>
          <w:p w14:paraId="6B7FCD28"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p>
        </w:tc>
      </w:tr>
    </w:tbl>
    <w:p w14:paraId="762F67BB" w14:textId="77777777" w:rsidR="005E1C66" w:rsidRPr="005E1C66" w:rsidRDefault="005E1C66" w:rsidP="005E1C66">
      <w:pPr>
        <w:jc w:val="left"/>
        <w:rPr>
          <w:sz w:val="14"/>
          <w:szCs w:val="16"/>
        </w:rPr>
      </w:pPr>
      <w:r w:rsidRPr="005E1C66">
        <w:rPr>
          <w:sz w:val="14"/>
          <w:szCs w:val="16"/>
        </w:rPr>
        <w:t>For more information on the methods and operators used, see</w:t>
      </w:r>
    </w:p>
    <w:tbl>
      <w:tblPr>
        <w:tblStyle w:val="GridTable6Colorful-Accent5"/>
        <w:tblW w:w="0" w:type="auto"/>
        <w:tblLook w:val="04A0" w:firstRow="1" w:lastRow="0" w:firstColumn="1" w:lastColumn="0" w:noHBand="0" w:noVBand="1"/>
      </w:tblPr>
      <w:tblGrid>
        <w:gridCol w:w="1885"/>
        <w:gridCol w:w="1170"/>
      </w:tblGrid>
      <w:tr w:rsidR="005E1C66" w:rsidRPr="005E1C66" w14:paraId="2ADE174F"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hideMark/>
          </w:tcPr>
          <w:p w14:paraId="13AB5D95" w14:textId="77777777" w:rsidR="005E1C66" w:rsidRPr="005E1C66" w:rsidRDefault="00326B62" w:rsidP="00082B6A">
            <w:pPr>
              <w:jc w:val="left"/>
              <w:rPr>
                <w:sz w:val="14"/>
                <w:szCs w:val="16"/>
              </w:rPr>
            </w:pPr>
            <w:hyperlink r:id="rId214" w:anchor="db.collection.find" w:tooltip="db.collection.find()" w:history="1">
              <w:r w:rsidR="005E1C66" w:rsidRPr="005E1C66">
                <w:rPr>
                  <w:color w:val="0000FF"/>
                  <w:sz w:val="14"/>
                  <w:szCs w:val="16"/>
                  <w:u w:val="single"/>
                </w:rPr>
                <w:t>db.collection.find()</w:t>
              </w:r>
            </w:hyperlink>
          </w:p>
          <w:p w14:paraId="3031DF4B" w14:textId="77777777" w:rsidR="005E1C66" w:rsidRPr="005E1C66" w:rsidRDefault="00326B62" w:rsidP="00082B6A">
            <w:pPr>
              <w:jc w:val="left"/>
              <w:rPr>
                <w:sz w:val="14"/>
                <w:szCs w:val="16"/>
              </w:rPr>
            </w:pPr>
            <w:hyperlink r:id="rId215" w:anchor="db.collection.distinct" w:tooltip="db.collection.distinct()" w:history="1">
              <w:r w:rsidR="005E1C66" w:rsidRPr="005E1C66">
                <w:rPr>
                  <w:color w:val="0000FF"/>
                  <w:sz w:val="14"/>
                  <w:szCs w:val="16"/>
                  <w:u w:val="single"/>
                </w:rPr>
                <w:t>db.collection.distinct()</w:t>
              </w:r>
            </w:hyperlink>
          </w:p>
          <w:p w14:paraId="045002A3" w14:textId="77777777" w:rsidR="005E1C66" w:rsidRPr="005E1C66" w:rsidRDefault="00326B62" w:rsidP="00082B6A">
            <w:pPr>
              <w:jc w:val="left"/>
              <w:rPr>
                <w:sz w:val="14"/>
                <w:szCs w:val="16"/>
              </w:rPr>
            </w:pPr>
            <w:hyperlink r:id="rId216" w:anchor="db.collection.findOne" w:tooltip="db.collection.findOne()" w:history="1">
              <w:r w:rsidR="005E1C66" w:rsidRPr="005E1C66">
                <w:rPr>
                  <w:color w:val="0000FF"/>
                  <w:sz w:val="14"/>
                  <w:szCs w:val="16"/>
                  <w:u w:val="single"/>
                </w:rPr>
                <w:t>db.collection.findOne()</w:t>
              </w:r>
            </w:hyperlink>
          </w:p>
          <w:p w14:paraId="0C81D826" w14:textId="77777777" w:rsidR="005E1C66" w:rsidRPr="005E1C66" w:rsidRDefault="00326B62" w:rsidP="00082B6A">
            <w:pPr>
              <w:jc w:val="left"/>
              <w:rPr>
                <w:sz w:val="14"/>
                <w:szCs w:val="16"/>
              </w:rPr>
            </w:pPr>
            <w:hyperlink r:id="rId217" w:anchor="cursor.limit" w:tooltip="cursor.limit()" w:history="1">
              <w:r w:rsidR="005E1C66" w:rsidRPr="005E1C66">
                <w:rPr>
                  <w:color w:val="0000FF"/>
                  <w:sz w:val="14"/>
                  <w:szCs w:val="16"/>
                  <w:u w:val="single"/>
                </w:rPr>
                <w:t>limit()</w:t>
              </w:r>
            </w:hyperlink>
          </w:p>
          <w:p w14:paraId="6C4DCE5E" w14:textId="77777777" w:rsidR="005E1C66" w:rsidRPr="005E1C66" w:rsidRDefault="00326B62" w:rsidP="00082B6A">
            <w:pPr>
              <w:jc w:val="left"/>
              <w:rPr>
                <w:sz w:val="14"/>
                <w:szCs w:val="16"/>
              </w:rPr>
            </w:pPr>
            <w:hyperlink r:id="rId218" w:anchor="cursor.skip" w:tooltip="cursor.skip()" w:history="1">
              <w:r w:rsidR="005E1C66" w:rsidRPr="005E1C66">
                <w:rPr>
                  <w:color w:val="0000FF"/>
                  <w:sz w:val="14"/>
                  <w:szCs w:val="16"/>
                  <w:u w:val="single"/>
                </w:rPr>
                <w:t>skip()</w:t>
              </w:r>
            </w:hyperlink>
          </w:p>
          <w:p w14:paraId="7FF2DE8F" w14:textId="77777777" w:rsidR="005E1C66" w:rsidRPr="005E1C66" w:rsidRDefault="00326B62" w:rsidP="00082B6A">
            <w:pPr>
              <w:jc w:val="left"/>
              <w:rPr>
                <w:sz w:val="14"/>
                <w:szCs w:val="16"/>
              </w:rPr>
            </w:pPr>
            <w:hyperlink r:id="rId219" w:anchor="cursor.explain" w:tooltip="cursor.explain()" w:history="1">
              <w:r w:rsidR="005E1C66" w:rsidRPr="005E1C66">
                <w:rPr>
                  <w:color w:val="0000FF"/>
                  <w:sz w:val="14"/>
                  <w:szCs w:val="16"/>
                  <w:u w:val="single"/>
                </w:rPr>
                <w:t>explain()</w:t>
              </w:r>
            </w:hyperlink>
          </w:p>
          <w:p w14:paraId="2351223D" w14:textId="77777777" w:rsidR="005E1C66" w:rsidRPr="005E1C66" w:rsidRDefault="00326B62" w:rsidP="00082B6A">
            <w:pPr>
              <w:jc w:val="left"/>
              <w:rPr>
                <w:sz w:val="14"/>
                <w:szCs w:val="16"/>
              </w:rPr>
            </w:pPr>
            <w:hyperlink r:id="rId220" w:anchor="cursor.sort" w:tooltip="cursor.sort()" w:history="1">
              <w:r w:rsidR="005E1C66" w:rsidRPr="005E1C66">
                <w:rPr>
                  <w:color w:val="0000FF"/>
                  <w:sz w:val="14"/>
                  <w:szCs w:val="16"/>
                  <w:u w:val="single"/>
                </w:rPr>
                <w:t>sort()</w:t>
              </w:r>
            </w:hyperlink>
          </w:p>
          <w:p w14:paraId="7A9B5599" w14:textId="77777777" w:rsidR="005E1C66" w:rsidRPr="005E1C66" w:rsidRDefault="00326B62" w:rsidP="00082B6A">
            <w:pPr>
              <w:jc w:val="left"/>
              <w:rPr>
                <w:sz w:val="14"/>
                <w:szCs w:val="16"/>
              </w:rPr>
            </w:pPr>
            <w:hyperlink r:id="rId221" w:anchor="cursor.count" w:tooltip="cursor.count()" w:history="1">
              <w:r w:rsidR="005E1C66" w:rsidRPr="005E1C66">
                <w:rPr>
                  <w:color w:val="0000FF"/>
                  <w:sz w:val="14"/>
                  <w:szCs w:val="16"/>
                  <w:u w:val="single"/>
                </w:rPr>
                <w:t>count()</w:t>
              </w:r>
            </w:hyperlink>
          </w:p>
        </w:tc>
        <w:tc>
          <w:tcPr>
            <w:tcW w:w="1170" w:type="dxa"/>
            <w:hideMark/>
          </w:tcPr>
          <w:p w14:paraId="342FCDD0" w14:textId="77777777" w:rsidR="005E1C66" w:rsidRPr="005E1C66" w:rsidRDefault="00326B62"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2" w:anchor="op._S_ne" w:tooltip="$ne" w:history="1">
              <w:r w:rsidR="005E1C66" w:rsidRPr="005E1C66">
                <w:rPr>
                  <w:color w:val="0000FF"/>
                  <w:sz w:val="14"/>
                  <w:szCs w:val="16"/>
                  <w:u w:val="single"/>
                </w:rPr>
                <w:t>$ne</w:t>
              </w:r>
            </w:hyperlink>
          </w:p>
          <w:p w14:paraId="28F76886" w14:textId="77777777" w:rsidR="005E1C66" w:rsidRPr="005E1C66" w:rsidRDefault="00326B62"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3" w:anchor="op._S_and" w:tooltip="$and" w:history="1">
              <w:r w:rsidR="005E1C66" w:rsidRPr="005E1C66">
                <w:rPr>
                  <w:color w:val="0000FF"/>
                  <w:sz w:val="14"/>
                  <w:szCs w:val="16"/>
                  <w:u w:val="single"/>
                </w:rPr>
                <w:t>$and</w:t>
              </w:r>
            </w:hyperlink>
          </w:p>
          <w:p w14:paraId="3671ACDB" w14:textId="77777777" w:rsidR="005E1C66" w:rsidRPr="005E1C66" w:rsidRDefault="00326B62"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4" w:anchor="op._S_or" w:tooltip="$or" w:history="1">
              <w:r w:rsidR="005E1C66" w:rsidRPr="005E1C66">
                <w:rPr>
                  <w:color w:val="0000FF"/>
                  <w:sz w:val="14"/>
                  <w:szCs w:val="16"/>
                  <w:u w:val="single"/>
                </w:rPr>
                <w:t>$or</w:t>
              </w:r>
            </w:hyperlink>
          </w:p>
          <w:p w14:paraId="42010EAC" w14:textId="77777777" w:rsidR="005E1C66" w:rsidRPr="005E1C66" w:rsidRDefault="00326B62"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5" w:anchor="op._S_gt" w:tooltip="$gt" w:history="1">
              <w:r w:rsidR="005E1C66" w:rsidRPr="005E1C66">
                <w:rPr>
                  <w:color w:val="0000FF"/>
                  <w:sz w:val="14"/>
                  <w:szCs w:val="16"/>
                  <w:u w:val="single"/>
                </w:rPr>
                <w:t>$gt</w:t>
              </w:r>
            </w:hyperlink>
          </w:p>
          <w:p w14:paraId="3D9CB068" w14:textId="77777777" w:rsidR="005E1C66" w:rsidRPr="005E1C66" w:rsidRDefault="00326B62"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6" w:anchor="op._S_lt" w:tooltip="$lt" w:history="1">
              <w:r w:rsidR="005E1C66" w:rsidRPr="005E1C66">
                <w:rPr>
                  <w:color w:val="0000FF"/>
                  <w:sz w:val="14"/>
                  <w:szCs w:val="16"/>
                  <w:u w:val="single"/>
                </w:rPr>
                <w:t>$lt</w:t>
              </w:r>
            </w:hyperlink>
          </w:p>
          <w:p w14:paraId="3F284A0B" w14:textId="77777777" w:rsidR="005E1C66" w:rsidRPr="005E1C66" w:rsidRDefault="00326B62"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7" w:anchor="op._S_exists" w:tooltip="$exists" w:history="1">
              <w:r w:rsidR="005E1C66" w:rsidRPr="005E1C66">
                <w:rPr>
                  <w:color w:val="0000FF"/>
                  <w:sz w:val="14"/>
                  <w:szCs w:val="16"/>
                  <w:u w:val="single"/>
                </w:rPr>
                <w:t>$exists</w:t>
              </w:r>
            </w:hyperlink>
          </w:p>
          <w:p w14:paraId="07AD4DAF" w14:textId="77777777" w:rsidR="005E1C66" w:rsidRPr="005E1C66" w:rsidRDefault="00326B62"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8" w:anchor="op._S_lte" w:tooltip="$lte" w:history="1">
              <w:r w:rsidR="005E1C66" w:rsidRPr="005E1C66">
                <w:rPr>
                  <w:color w:val="0000FF"/>
                  <w:sz w:val="14"/>
                  <w:szCs w:val="16"/>
                  <w:u w:val="single"/>
                </w:rPr>
                <w:t>$lte</w:t>
              </w:r>
            </w:hyperlink>
          </w:p>
          <w:p w14:paraId="1E89E334" w14:textId="77777777" w:rsidR="005E1C66" w:rsidRPr="005E1C66" w:rsidRDefault="00326B62"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9" w:anchor="op._S_regex" w:tooltip="$regex" w:history="1">
              <w:r w:rsidR="005E1C66" w:rsidRPr="005E1C66">
                <w:rPr>
                  <w:color w:val="0000FF"/>
                  <w:sz w:val="14"/>
                  <w:szCs w:val="16"/>
                  <w:u w:val="single"/>
                </w:rPr>
                <w:t>$regex</w:t>
              </w:r>
            </w:hyperlink>
          </w:p>
        </w:tc>
      </w:tr>
    </w:tbl>
    <w:p w14:paraId="529F8C98" w14:textId="47285358" w:rsidR="005E1C66" w:rsidRPr="004C15D1" w:rsidRDefault="005E1C66" w:rsidP="004C15D1">
      <w:pPr>
        <w:jc w:val="left"/>
        <w:rPr>
          <w:sz w:val="14"/>
          <w:szCs w:val="16"/>
        </w:rPr>
      </w:pPr>
      <w:r w:rsidRPr="005E1C66">
        <w:rPr>
          <w:sz w:val="14"/>
          <w:szCs w:val="16"/>
        </w:rPr>
        <w:t>See also</w:t>
      </w:r>
      <w:r w:rsidR="004C15D1">
        <w:rPr>
          <w:sz w:val="14"/>
          <w:szCs w:val="16"/>
        </w:rPr>
        <w:t xml:space="preserve">: </w:t>
      </w:r>
      <w:r w:rsidR="004C15D1">
        <w:rPr>
          <w:sz w:val="14"/>
          <w:szCs w:val="16"/>
        </w:rPr>
        <w:sym w:font="Wingdings" w:char="F077"/>
      </w:r>
      <w:hyperlink r:id="rId230" w:history="1">
        <w:r w:rsidRPr="004C15D1">
          <w:rPr>
            <w:color w:val="0000FF"/>
            <w:sz w:val="14"/>
            <w:szCs w:val="16"/>
            <w:u w:val="single"/>
          </w:rPr>
          <w:t>Query Documents</w:t>
        </w:r>
      </w:hyperlink>
      <w:r w:rsidR="004C15D1">
        <w:rPr>
          <w:sz w:val="14"/>
          <w:szCs w:val="16"/>
        </w:rPr>
        <w:t xml:space="preserve"> </w:t>
      </w:r>
      <w:r w:rsidR="004C15D1">
        <w:rPr>
          <w:sz w:val="14"/>
          <w:szCs w:val="16"/>
        </w:rPr>
        <w:sym w:font="Wingdings" w:char="F077"/>
      </w:r>
      <w:hyperlink r:id="rId231" w:history="1">
        <w:r w:rsidRPr="004C15D1">
          <w:rPr>
            <w:color w:val="0000FF"/>
            <w:sz w:val="14"/>
            <w:szCs w:val="16"/>
            <w:u w:val="single"/>
          </w:rPr>
          <w:t>Query and Projection Operators</w:t>
        </w:r>
      </w:hyperlink>
      <w:r w:rsidR="004C15D1">
        <w:rPr>
          <w:sz w:val="14"/>
          <w:szCs w:val="16"/>
        </w:rPr>
        <w:t xml:space="preserve"> </w:t>
      </w:r>
      <w:r w:rsidR="004C15D1">
        <w:rPr>
          <w:sz w:val="14"/>
          <w:szCs w:val="16"/>
        </w:rPr>
        <w:sym w:font="Wingdings" w:char="F077"/>
      </w:r>
      <w:hyperlink r:id="rId232" w:history="1">
        <w:r w:rsidRPr="004C15D1">
          <w:rPr>
            <w:color w:val="0000FF"/>
            <w:sz w:val="14"/>
            <w:szCs w:val="16"/>
            <w:u w:val="single"/>
          </w:rPr>
          <w:t>mongo Shell Methods</w:t>
        </w:r>
      </w:hyperlink>
    </w:p>
    <w:p w14:paraId="4DE189A5" w14:textId="77777777" w:rsidR="005E1C66" w:rsidRPr="005E1C66" w:rsidRDefault="005E1C66" w:rsidP="00082B6A">
      <w:pPr>
        <w:pStyle w:val="Heading6"/>
      </w:pPr>
      <w:r w:rsidRPr="005E1C66">
        <w:t>Update Records</w:t>
      </w:r>
    </w:p>
    <w:p w14:paraId="606A6465" w14:textId="77777777" w:rsidR="005E1C66" w:rsidRPr="005E1C66" w:rsidRDefault="005E1C66" w:rsidP="005E1C66">
      <w:pPr>
        <w:jc w:val="left"/>
        <w:rPr>
          <w:sz w:val="14"/>
          <w:szCs w:val="16"/>
        </w:rPr>
      </w:pPr>
      <w:r w:rsidRPr="005E1C66">
        <w:rPr>
          <w:sz w:val="14"/>
          <w:szCs w:val="16"/>
        </w:rPr>
        <w:t>The following table presents the various SQL statements related to updating existing records in tables and the corresponding MongoDB statements.</w:t>
      </w:r>
    </w:p>
    <w:tbl>
      <w:tblPr>
        <w:tblStyle w:val="GridTable4-Accent5"/>
        <w:tblW w:w="0" w:type="auto"/>
        <w:tblLook w:val="04A0" w:firstRow="1" w:lastRow="0" w:firstColumn="1" w:lastColumn="0" w:noHBand="0" w:noVBand="1"/>
      </w:tblPr>
      <w:tblGrid>
        <w:gridCol w:w="2155"/>
        <w:gridCol w:w="2250"/>
      </w:tblGrid>
      <w:tr w:rsidR="005E1C66" w:rsidRPr="004C15D1" w14:paraId="59A9C6EF"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14:paraId="6C9A4E48" w14:textId="77777777" w:rsidR="005E1C66" w:rsidRPr="004C15D1" w:rsidRDefault="005E1C66" w:rsidP="005E1C66">
            <w:pPr>
              <w:jc w:val="center"/>
              <w:rPr>
                <w:b w:val="0"/>
                <w:bCs w:val="0"/>
                <w:sz w:val="12"/>
                <w:szCs w:val="16"/>
              </w:rPr>
            </w:pPr>
            <w:r w:rsidRPr="004C15D1">
              <w:rPr>
                <w:b w:val="0"/>
                <w:bCs w:val="0"/>
                <w:sz w:val="12"/>
                <w:szCs w:val="16"/>
              </w:rPr>
              <w:t>SQL Update Statements</w:t>
            </w:r>
          </w:p>
        </w:tc>
        <w:tc>
          <w:tcPr>
            <w:tcW w:w="2250" w:type="dxa"/>
            <w:hideMark/>
          </w:tcPr>
          <w:p w14:paraId="76BA06F4"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updateMany() Statements</w:t>
            </w:r>
          </w:p>
        </w:tc>
      </w:tr>
      <w:tr w:rsidR="005E1C66" w:rsidRPr="004C15D1" w14:paraId="2FCFC9F0"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14:paraId="6141A83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UPDATE people</w:t>
            </w:r>
          </w:p>
          <w:p w14:paraId="2EE0688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SET status = "C"</w:t>
            </w:r>
          </w:p>
          <w:p w14:paraId="7216F59B"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25</w:t>
            </w:r>
          </w:p>
          <w:p w14:paraId="75D93118" w14:textId="77777777" w:rsidR="005E1C66" w:rsidRPr="004C15D1" w:rsidRDefault="005E1C66" w:rsidP="00082B6A">
            <w:pPr>
              <w:jc w:val="left"/>
              <w:rPr>
                <w:b w:val="0"/>
                <w:bCs w:val="0"/>
                <w:sz w:val="12"/>
                <w:szCs w:val="16"/>
              </w:rPr>
            </w:pPr>
          </w:p>
        </w:tc>
        <w:tc>
          <w:tcPr>
            <w:tcW w:w="2250" w:type="dxa"/>
            <w:hideMark/>
          </w:tcPr>
          <w:p w14:paraId="283D543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db.people.updateMany(</w:t>
            </w:r>
          </w:p>
          <w:p w14:paraId="53D57F00" w14:textId="4E92D9C3"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age: { $gt: 25 } },</w:t>
            </w:r>
          </w:p>
          <w:p w14:paraId="407610D8" w14:textId="7DC2176A"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$set: { status: "C" } }</w:t>
            </w:r>
          </w:p>
          <w:p w14:paraId="0C711340"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p w14:paraId="68FC3D7D"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43BC2FEA" w14:textId="77777777" w:rsidTr="004C15D1">
        <w:tc>
          <w:tcPr>
            <w:cnfStyle w:val="001000000000" w:firstRow="0" w:lastRow="0" w:firstColumn="1" w:lastColumn="0" w:oddVBand="0" w:evenVBand="0" w:oddHBand="0" w:evenHBand="0" w:firstRowFirstColumn="0" w:firstRowLastColumn="0" w:lastRowFirstColumn="0" w:lastRowLastColumn="0"/>
            <w:tcW w:w="2155" w:type="dxa"/>
            <w:hideMark/>
          </w:tcPr>
          <w:p w14:paraId="5182DAB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UPDATE people</w:t>
            </w:r>
          </w:p>
          <w:p w14:paraId="240EB412"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SET age = age + 3</w:t>
            </w:r>
          </w:p>
          <w:p w14:paraId="631ED27B"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307D9E83" w14:textId="77777777" w:rsidR="005E1C66" w:rsidRPr="004C15D1" w:rsidRDefault="005E1C66" w:rsidP="00082B6A">
            <w:pPr>
              <w:jc w:val="left"/>
              <w:rPr>
                <w:sz w:val="12"/>
                <w:szCs w:val="16"/>
              </w:rPr>
            </w:pPr>
          </w:p>
        </w:tc>
        <w:tc>
          <w:tcPr>
            <w:tcW w:w="2250" w:type="dxa"/>
            <w:hideMark/>
          </w:tcPr>
          <w:p w14:paraId="5E36DBA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db.people.updateMany(</w:t>
            </w:r>
          </w:p>
          <w:p w14:paraId="7995B496" w14:textId="4B7AC3D4"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status: "A" } ,</w:t>
            </w:r>
          </w:p>
          <w:p w14:paraId="7F3DE8A8" w14:textId="129ECC3D"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$inc: { age: 3 } }</w:t>
            </w:r>
          </w:p>
          <w:p w14:paraId="05137324"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p w14:paraId="5634D42A"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p>
        </w:tc>
      </w:tr>
    </w:tbl>
    <w:p w14:paraId="258709FD" w14:textId="39254EF3" w:rsidR="005E1C66" w:rsidRPr="005E1C66" w:rsidRDefault="005E1C66" w:rsidP="005E1C66">
      <w:pPr>
        <w:jc w:val="left"/>
        <w:rPr>
          <w:sz w:val="14"/>
          <w:szCs w:val="16"/>
        </w:rPr>
      </w:pPr>
      <w:r w:rsidRPr="005E1C66">
        <w:rPr>
          <w:sz w:val="14"/>
          <w:szCs w:val="16"/>
        </w:rPr>
        <w:t>For more information on the method and operators used in the examples:</w:t>
      </w:r>
    </w:p>
    <w:p w14:paraId="0A4CB6D7" w14:textId="716300AE" w:rsidR="005E1C66" w:rsidRPr="005E1C66" w:rsidRDefault="00082B6A" w:rsidP="004C15D1">
      <w:pPr>
        <w:jc w:val="left"/>
        <w:rPr>
          <w:sz w:val="14"/>
          <w:szCs w:val="16"/>
        </w:rPr>
      </w:pPr>
      <w:r>
        <w:rPr>
          <w:sz w:val="14"/>
          <w:szCs w:val="16"/>
        </w:rPr>
        <w:sym w:font="Wingdings" w:char="F077"/>
      </w:r>
      <w:hyperlink r:id="rId233" w:anchor="db.collection.updateMany" w:tooltip="db.collection.updateMany()" w:history="1">
        <w:r w:rsidRPr="00082B6A">
          <w:rPr>
            <w:color w:val="0000FF"/>
            <w:sz w:val="14"/>
            <w:szCs w:val="16"/>
            <w:u w:val="single"/>
          </w:rPr>
          <w:t>db.collection.updateMany()</w:t>
        </w:r>
      </w:hyperlink>
      <w:r w:rsidRPr="00082B6A">
        <w:rPr>
          <w:sz w:val="14"/>
          <w:szCs w:val="16"/>
        </w:rPr>
        <w:t xml:space="preserve"> </w:t>
      </w:r>
      <w:r w:rsidR="004C15D1">
        <w:rPr>
          <w:sz w:val="14"/>
          <w:szCs w:val="16"/>
        </w:rPr>
        <w:sym w:font="Wingdings" w:char="F077"/>
      </w:r>
      <w:hyperlink r:id="rId234" w:anchor="op._S_gt" w:tooltip="$gt" w:history="1">
        <w:r w:rsidRPr="00082B6A">
          <w:rPr>
            <w:color w:val="0000FF"/>
            <w:sz w:val="14"/>
            <w:szCs w:val="16"/>
            <w:u w:val="single"/>
          </w:rPr>
          <w:t>$gt</w:t>
        </w:r>
      </w:hyperlink>
      <w:r w:rsidR="004C15D1">
        <w:rPr>
          <w:sz w:val="14"/>
          <w:szCs w:val="16"/>
        </w:rPr>
        <w:t xml:space="preserve"> </w:t>
      </w:r>
      <w:r w:rsidR="004C15D1">
        <w:rPr>
          <w:sz w:val="14"/>
          <w:szCs w:val="16"/>
        </w:rPr>
        <w:sym w:font="Wingdings" w:char="F077"/>
      </w:r>
      <w:hyperlink r:id="rId235" w:anchor="up._S_set" w:tooltip="$set" w:history="1">
        <w:r w:rsidRPr="00082B6A">
          <w:rPr>
            <w:color w:val="0000FF"/>
            <w:sz w:val="14"/>
            <w:szCs w:val="16"/>
            <w:u w:val="single"/>
          </w:rPr>
          <w:t>$set</w:t>
        </w:r>
      </w:hyperlink>
      <w:r w:rsidR="004C15D1">
        <w:rPr>
          <w:sz w:val="14"/>
          <w:szCs w:val="16"/>
        </w:rPr>
        <w:t xml:space="preserve"> </w:t>
      </w:r>
      <w:r w:rsidR="004C15D1">
        <w:rPr>
          <w:sz w:val="14"/>
          <w:szCs w:val="16"/>
        </w:rPr>
        <w:sym w:font="Wingdings" w:char="F077"/>
      </w:r>
      <w:hyperlink r:id="rId236" w:anchor="up._S_inc" w:tooltip="$inc" w:history="1">
        <w:r w:rsidRPr="00082B6A">
          <w:rPr>
            <w:color w:val="0000FF"/>
            <w:sz w:val="14"/>
            <w:szCs w:val="16"/>
            <w:u w:val="single"/>
          </w:rPr>
          <w:t>$inc</w:t>
        </w:r>
      </w:hyperlink>
      <w:r w:rsidR="004C15D1">
        <w:rPr>
          <w:sz w:val="14"/>
          <w:szCs w:val="16"/>
        </w:rPr>
        <w:t xml:space="preserve"> </w:t>
      </w:r>
      <w:r w:rsidR="005E1C66" w:rsidRPr="00082B6A">
        <w:rPr>
          <w:sz w:val="14"/>
          <w:szCs w:val="16"/>
        </w:rPr>
        <w:t>See also</w:t>
      </w:r>
      <w:r w:rsidR="004C15D1">
        <w:rPr>
          <w:sz w:val="14"/>
          <w:szCs w:val="16"/>
        </w:rPr>
        <w:t xml:space="preserve">: </w:t>
      </w:r>
      <w:r w:rsidR="004C15D1">
        <w:rPr>
          <w:sz w:val="14"/>
          <w:szCs w:val="16"/>
        </w:rPr>
        <w:sym w:font="Wingdings" w:char="F077"/>
      </w:r>
      <w:hyperlink r:id="rId237" w:history="1">
        <w:r w:rsidR="005E1C66" w:rsidRPr="005E1C66">
          <w:rPr>
            <w:color w:val="0000FF"/>
            <w:sz w:val="14"/>
            <w:szCs w:val="16"/>
            <w:u w:val="single"/>
          </w:rPr>
          <w:t>Update Documents</w:t>
        </w:r>
      </w:hyperlink>
      <w:r w:rsidR="004C15D1">
        <w:rPr>
          <w:sz w:val="14"/>
          <w:szCs w:val="16"/>
        </w:rPr>
        <w:t xml:space="preserve"> </w:t>
      </w:r>
      <w:r w:rsidR="004C15D1">
        <w:rPr>
          <w:sz w:val="14"/>
          <w:szCs w:val="16"/>
        </w:rPr>
        <w:sym w:font="Wingdings" w:char="F077"/>
      </w:r>
      <w:hyperlink r:id="rId238" w:history="1">
        <w:r w:rsidR="005E1C66" w:rsidRPr="005E1C66">
          <w:rPr>
            <w:color w:val="0000FF"/>
            <w:sz w:val="14"/>
            <w:szCs w:val="16"/>
            <w:u w:val="single"/>
          </w:rPr>
          <w:t>Update Operators</w:t>
        </w:r>
      </w:hyperlink>
      <w:r w:rsidR="004C15D1">
        <w:rPr>
          <w:sz w:val="14"/>
          <w:szCs w:val="16"/>
        </w:rPr>
        <w:t xml:space="preserve"> </w:t>
      </w:r>
      <w:r w:rsidR="004C15D1">
        <w:rPr>
          <w:sz w:val="14"/>
          <w:szCs w:val="16"/>
        </w:rPr>
        <w:sym w:font="Wingdings" w:char="F077"/>
      </w:r>
      <w:hyperlink r:id="rId239" w:anchor="db.collection.updateOne" w:tooltip="db.collection.updateOne()" w:history="1">
        <w:r w:rsidR="005E1C66" w:rsidRPr="005E1C66">
          <w:rPr>
            <w:color w:val="0000FF"/>
            <w:sz w:val="14"/>
            <w:szCs w:val="16"/>
            <w:u w:val="single"/>
          </w:rPr>
          <w:t>db.collection.updateOne()</w:t>
        </w:r>
      </w:hyperlink>
      <w:r w:rsidR="004C15D1">
        <w:rPr>
          <w:sz w:val="14"/>
          <w:szCs w:val="16"/>
        </w:rPr>
        <w:t xml:space="preserve"> </w:t>
      </w:r>
      <w:r w:rsidR="004C15D1">
        <w:rPr>
          <w:sz w:val="14"/>
          <w:szCs w:val="16"/>
        </w:rPr>
        <w:sym w:font="Wingdings" w:char="F077"/>
      </w:r>
      <w:hyperlink r:id="rId240" w:anchor="db.collection.replaceOne" w:tooltip="db.collection.replaceOne()" w:history="1">
        <w:r w:rsidR="005E1C66" w:rsidRPr="005E1C66">
          <w:rPr>
            <w:color w:val="0000FF"/>
            <w:sz w:val="14"/>
            <w:szCs w:val="16"/>
            <w:u w:val="single"/>
          </w:rPr>
          <w:t>db.collection.replaceOne()</w:t>
        </w:r>
      </w:hyperlink>
    </w:p>
    <w:p w14:paraId="3C0F0430" w14:textId="77777777" w:rsidR="005E1C66" w:rsidRPr="005E1C66" w:rsidRDefault="005E1C66" w:rsidP="00082B6A">
      <w:pPr>
        <w:pStyle w:val="Heading6"/>
      </w:pPr>
      <w:r w:rsidRPr="005E1C66">
        <w:t>Delete Records</w:t>
      </w:r>
    </w:p>
    <w:p w14:paraId="2720741D" w14:textId="77777777" w:rsidR="005E1C66" w:rsidRPr="005E1C66" w:rsidRDefault="005E1C66" w:rsidP="005E1C66">
      <w:pPr>
        <w:jc w:val="left"/>
        <w:rPr>
          <w:sz w:val="14"/>
          <w:szCs w:val="16"/>
        </w:rPr>
      </w:pPr>
      <w:r w:rsidRPr="005E1C66">
        <w:rPr>
          <w:sz w:val="14"/>
          <w:szCs w:val="16"/>
        </w:rPr>
        <w:t>The following table presents the various SQL statements related to deleting records from tables and the corresponding MongoDB statements.</w:t>
      </w:r>
    </w:p>
    <w:tbl>
      <w:tblPr>
        <w:tblStyle w:val="GridTable4-Accent5"/>
        <w:tblW w:w="0" w:type="auto"/>
        <w:tblLook w:val="04A0" w:firstRow="1" w:lastRow="0" w:firstColumn="1" w:lastColumn="0" w:noHBand="0" w:noVBand="1"/>
      </w:tblPr>
      <w:tblGrid>
        <w:gridCol w:w="2425"/>
        <w:gridCol w:w="2160"/>
      </w:tblGrid>
      <w:tr w:rsidR="005E1C66" w:rsidRPr="004C15D1" w14:paraId="4D5981C6"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hideMark/>
          </w:tcPr>
          <w:p w14:paraId="23134BBD" w14:textId="77777777" w:rsidR="005E1C66" w:rsidRPr="004C15D1" w:rsidRDefault="005E1C66" w:rsidP="005E1C66">
            <w:pPr>
              <w:jc w:val="center"/>
              <w:rPr>
                <w:b w:val="0"/>
                <w:bCs w:val="0"/>
                <w:sz w:val="12"/>
                <w:szCs w:val="16"/>
              </w:rPr>
            </w:pPr>
            <w:r w:rsidRPr="004C15D1">
              <w:rPr>
                <w:b w:val="0"/>
                <w:bCs w:val="0"/>
                <w:sz w:val="12"/>
                <w:szCs w:val="16"/>
              </w:rPr>
              <w:t>SQL Delete Statements</w:t>
            </w:r>
          </w:p>
        </w:tc>
        <w:tc>
          <w:tcPr>
            <w:tcW w:w="2160" w:type="dxa"/>
            <w:hideMark/>
          </w:tcPr>
          <w:p w14:paraId="364D44E9"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deleteMany() Statements</w:t>
            </w:r>
          </w:p>
        </w:tc>
      </w:tr>
      <w:tr w:rsidR="005E1C66" w:rsidRPr="004C15D1" w14:paraId="7539EFB5"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hideMark/>
          </w:tcPr>
          <w:p w14:paraId="7DD46EAE"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DELETE FROM people</w:t>
            </w:r>
          </w:p>
          <w:p w14:paraId="59A6FCA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"D"</w:t>
            </w:r>
          </w:p>
          <w:p w14:paraId="76384F3D" w14:textId="77777777" w:rsidR="005E1C66" w:rsidRPr="004C15D1" w:rsidRDefault="005E1C66" w:rsidP="00082B6A">
            <w:pPr>
              <w:jc w:val="left"/>
              <w:rPr>
                <w:b w:val="0"/>
                <w:bCs w:val="0"/>
                <w:sz w:val="12"/>
                <w:szCs w:val="16"/>
              </w:rPr>
            </w:pPr>
          </w:p>
        </w:tc>
        <w:tc>
          <w:tcPr>
            <w:tcW w:w="2160" w:type="dxa"/>
            <w:hideMark/>
          </w:tcPr>
          <w:p w14:paraId="6944C18E"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db.people.deleteMany( { status: "D" } )</w:t>
            </w:r>
          </w:p>
          <w:p w14:paraId="0DC26218"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7F064A9C" w14:textId="77777777" w:rsidTr="004C15D1">
        <w:tc>
          <w:tcPr>
            <w:cnfStyle w:val="001000000000" w:firstRow="0" w:lastRow="0" w:firstColumn="1" w:lastColumn="0" w:oddVBand="0" w:evenVBand="0" w:oddHBand="0" w:evenHBand="0" w:firstRowFirstColumn="0" w:firstRowLastColumn="0" w:lastRowFirstColumn="0" w:lastRowLastColumn="0"/>
            <w:tcW w:w="2425" w:type="dxa"/>
            <w:hideMark/>
          </w:tcPr>
          <w:p w14:paraId="4AADED6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DELETE FROM people</w:t>
            </w:r>
          </w:p>
          <w:p w14:paraId="0D79BC53" w14:textId="77777777" w:rsidR="005E1C66" w:rsidRPr="004C15D1" w:rsidRDefault="005E1C66" w:rsidP="00082B6A">
            <w:pPr>
              <w:jc w:val="left"/>
              <w:rPr>
                <w:sz w:val="12"/>
                <w:szCs w:val="16"/>
              </w:rPr>
            </w:pPr>
          </w:p>
        </w:tc>
        <w:tc>
          <w:tcPr>
            <w:tcW w:w="2160" w:type="dxa"/>
            <w:hideMark/>
          </w:tcPr>
          <w:p w14:paraId="123A7434"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db.people.deleteMany({})</w:t>
            </w:r>
          </w:p>
          <w:p w14:paraId="67889D45"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p>
        </w:tc>
      </w:tr>
    </w:tbl>
    <w:p w14:paraId="283E5A39" w14:textId="2E2DEBD3" w:rsidR="005E1C66" w:rsidRPr="004C15D1" w:rsidRDefault="005E1C66" w:rsidP="004C15D1">
      <w:pPr>
        <w:jc w:val="left"/>
        <w:rPr>
          <w:sz w:val="14"/>
          <w:szCs w:val="16"/>
        </w:rPr>
      </w:pPr>
      <w:r w:rsidRPr="005E1C66">
        <w:rPr>
          <w:sz w:val="14"/>
          <w:szCs w:val="16"/>
        </w:rPr>
        <w:t xml:space="preserve">For more information, see </w:t>
      </w:r>
      <w:hyperlink r:id="rId241" w:anchor="db.collection.deleteMany" w:tooltip="db.collection.deleteMany()" w:history="1">
        <w:r w:rsidRPr="005E1C66">
          <w:rPr>
            <w:color w:val="0000FF"/>
            <w:sz w:val="14"/>
            <w:szCs w:val="16"/>
            <w:u w:val="single"/>
          </w:rPr>
          <w:t>db.collection.deleteMany()</w:t>
        </w:r>
      </w:hyperlink>
      <w:r w:rsidRPr="005E1C66">
        <w:rPr>
          <w:sz w:val="14"/>
          <w:szCs w:val="16"/>
        </w:rPr>
        <w:t>.</w:t>
      </w:r>
      <w:r w:rsidR="004C15D1">
        <w:rPr>
          <w:sz w:val="14"/>
          <w:szCs w:val="16"/>
        </w:rPr>
        <w:t xml:space="preserve"> </w:t>
      </w:r>
      <w:r w:rsidRPr="005E1C66">
        <w:rPr>
          <w:sz w:val="14"/>
          <w:szCs w:val="16"/>
        </w:rPr>
        <w:t>See also</w:t>
      </w:r>
      <w:r w:rsidR="004C15D1">
        <w:rPr>
          <w:sz w:val="14"/>
          <w:szCs w:val="16"/>
        </w:rPr>
        <w:t xml:space="preserve">: </w:t>
      </w:r>
      <w:r w:rsidR="004C15D1">
        <w:rPr>
          <w:sz w:val="14"/>
          <w:szCs w:val="16"/>
        </w:rPr>
        <w:sym w:font="Wingdings" w:char="F077"/>
      </w:r>
      <w:hyperlink r:id="rId242" w:history="1">
        <w:r w:rsidRPr="004C15D1">
          <w:rPr>
            <w:color w:val="0000FF"/>
            <w:sz w:val="14"/>
            <w:szCs w:val="16"/>
            <w:u w:val="single"/>
          </w:rPr>
          <w:t>Delete Documents</w:t>
        </w:r>
      </w:hyperlink>
      <w:r w:rsidR="004C15D1">
        <w:rPr>
          <w:sz w:val="14"/>
          <w:szCs w:val="16"/>
        </w:rPr>
        <w:t xml:space="preserve"> </w:t>
      </w:r>
      <w:r w:rsidR="004C15D1">
        <w:rPr>
          <w:sz w:val="14"/>
          <w:szCs w:val="16"/>
        </w:rPr>
        <w:sym w:font="Wingdings" w:char="F077"/>
      </w:r>
    </w:p>
    <w:p w14:paraId="7B17F247" w14:textId="77777777" w:rsidR="005E1C66" w:rsidRPr="004C15D1" w:rsidRDefault="00326B62" w:rsidP="004C15D1">
      <w:pPr>
        <w:tabs>
          <w:tab w:val="num" w:pos="360"/>
        </w:tabs>
        <w:jc w:val="left"/>
        <w:rPr>
          <w:sz w:val="14"/>
          <w:szCs w:val="16"/>
        </w:rPr>
      </w:pPr>
      <w:hyperlink r:id="rId243" w:anchor="db.collection.deleteOne" w:tooltip="db.collection.deleteOne()" w:history="1">
        <w:r w:rsidR="005E1C66" w:rsidRPr="004C15D1">
          <w:rPr>
            <w:color w:val="0000FF"/>
            <w:sz w:val="14"/>
            <w:szCs w:val="16"/>
            <w:u w:val="single"/>
          </w:rPr>
          <w:t>db.collection.deleteOne()</w:t>
        </w:r>
      </w:hyperlink>
    </w:p>
    <w:p w14:paraId="08F0D71A" w14:textId="77777777" w:rsidR="00A461F2" w:rsidRPr="003C1AC6" w:rsidRDefault="00A461F2" w:rsidP="00C34C83">
      <w:pPr>
        <w:rPr>
          <w:szCs w:val="16"/>
        </w:rPr>
      </w:pPr>
    </w:p>
    <w:p w14:paraId="7BA6537F" w14:textId="2157C19B" w:rsidR="00F43C9C" w:rsidRDefault="00F43C9C" w:rsidP="00F43C9C">
      <w:pPr>
        <w:pStyle w:val="Heading2"/>
      </w:pPr>
      <w:bookmarkStart w:id="34" w:name="_Toc17360536"/>
      <w:r>
        <w:t>Microservices</w:t>
      </w:r>
      <w:bookmarkEnd w:id="34"/>
    </w:p>
    <w:p w14:paraId="3EAB17BF" w14:textId="51D5BBE5" w:rsidR="00F43C9C" w:rsidRDefault="00F43C9C" w:rsidP="00C34C83">
      <w:r w:rsidRPr="00F43C9C">
        <w:rPr>
          <w:noProof/>
        </w:rPr>
        <w:drawing>
          <wp:inline distT="0" distB="0" distL="0" distR="0" wp14:anchorId="0F962F63" wp14:editId="54FA614E">
            <wp:extent cx="3067249" cy="21570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073805" cy="2161656"/>
                    </a:xfrm>
                    <a:prstGeom prst="rect">
                      <a:avLst/>
                    </a:prstGeom>
                  </pic:spPr>
                </pic:pic>
              </a:graphicData>
            </a:graphic>
          </wp:inline>
        </w:drawing>
      </w:r>
    </w:p>
    <w:p w14:paraId="57100E9B" w14:textId="6B0FED74" w:rsidR="00F43C9C" w:rsidRDefault="00F43C9C" w:rsidP="00C34C83">
      <w:r w:rsidRPr="00F43C9C">
        <w:rPr>
          <w:noProof/>
        </w:rPr>
        <w:drawing>
          <wp:inline distT="0" distB="0" distL="0" distR="0" wp14:anchorId="5A46B998" wp14:editId="7E966790">
            <wp:extent cx="3378835" cy="2453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3378835" cy="2453640"/>
                    </a:xfrm>
                    <a:prstGeom prst="rect">
                      <a:avLst/>
                    </a:prstGeom>
                  </pic:spPr>
                </pic:pic>
              </a:graphicData>
            </a:graphic>
          </wp:inline>
        </w:drawing>
      </w:r>
    </w:p>
    <w:p w14:paraId="192C8C6A" w14:textId="77777777" w:rsidR="000A1EFF" w:rsidRDefault="000A1EFF" w:rsidP="00C34C83"/>
    <w:p w14:paraId="5D157BF1" w14:textId="5D88844D" w:rsidR="00F43C9C" w:rsidRDefault="00F43C9C" w:rsidP="00C34C83">
      <w:r w:rsidRPr="00F43C9C">
        <w:rPr>
          <w:noProof/>
        </w:rPr>
        <w:drawing>
          <wp:inline distT="0" distB="0" distL="0" distR="0" wp14:anchorId="414E2814" wp14:editId="6C463C69">
            <wp:extent cx="3378835" cy="1462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3378835" cy="1462405"/>
                    </a:xfrm>
                    <a:prstGeom prst="rect">
                      <a:avLst/>
                    </a:prstGeom>
                  </pic:spPr>
                </pic:pic>
              </a:graphicData>
            </a:graphic>
          </wp:inline>
        </w:drawing>
      </w:r>
    </w:p>
    <w:p w14:paraId="02147538" w14:textId="75DDFF50" w:rsidR="00F43C9C" w:rsidRPr="004C15D1" w:rsidRDefault="00594A1F" w:rsidP="000A1EFF">
      <w:pPr>
        <w:numPr>
          <w:ilvl w:val="0"/>
          <w:numId w:val="4"/>
        </w:numPr>
        <w:shd w:val="clear" w:color="auto" w:fill="FFFFFF"/>
        <w:ind w:left="0"/>
        <w:jc w:val="left"/>
        <w:rPr>
          <w:rFonts w:cs="Segoe UI"/>
          <w:color w:val="242429"/>
          <w:szCs w:val="16"/>
        </w:rPr>
      </w:pPr>
      <w:r w:rsidRPr="004C15D1">
        <w:rPr>
          <w:rFonts w:cs="Segoe UI"/>
          <w:bCs/>
          <w:szCs w:val="16"/>
        </w:rPr>
        <w:sym w:font="Wingdings" w:char="F077"/>
      </w:r>
      <w:hyperlink r:id="rId247" w:history="1">
        <w:r w:rsidR="00F43C9C" w:rsidRPr="004C15D1">
          <w:rPr>
            <w:rFonts w:cs="Segoe UI"/>
            <w:b/>
            <w:bCs/>
            <w:color w:val="0071C7"/>
            <w:szCs w:val="16"/>
            <w:u w:val="single"/>
          </w:rPr>
          <w:t>Ambassador</w:t>
        </w:r>
      </w:hyperlink>
      <w:r w:rsidR="00F43C9C" w:rsidRPr="004C15D1">
        <w:rPr>
          <w:rFonts w:cs="Segoe UI"/>
          <w:color w:val="242429"/>
          <w:szCs w:val="16"/>
        </w:rPr>
        <w:t xml:space="preserve"> to offload common client connectivity tasks such as monitoring, logging, routing, and security (such as </w:t>
      </w:r>
      <w:r w:rsidRPr="004C15D1">
        <w:rPr>
          <w:rFonts w:cs="Segoe UI"/>
          <w:color w:val="242429"/>
          <w:szCs w:val="16"/>
        </w:rPr>
        <w:t xml:space="preserve">TLS) in a language agnostic way </w:t>
      </w:r>
      <w:r w:rsidRPr="004C15D1">
        <w:rPr>
          <w:rFonts w:cs="Segoe UI"/>
          <w:bCs/>
          <w:szCs w:val="16"/>
        </w:rPr>
        <w:sym w:font="Wingdings" w:char="F077"/>
      </w:r>
      <w:hyperlink r:id="rId248" w:history="1">
        <w:r w:rsidR="00F43C9C" w:rsidRPr="004C15D1">
          <w:rPr>
            <w:rFonts w:cs="Segoe UI"/>
            <w:b/>
            <w:bCs/>
            <w:color w:val="0071C7"/>
            <w:szCs w:val="16"/>
            <w:u w:val="single"/>
          </w:rPr>
          <w:t>Anti-corruption layer</w:t>
        </w:r>
      </w:hyperlink>
      <w:r w:rsidR="00F43C9C" w:rsidRPr="004C15D1">
        <w:rPr>
          <w:rFonts w:cs="Segoe UI"/>
          <w:color w:val="242429"/>
          <w:szCs w:val="16"/>
        </w:rPr>
        <w:t> implements a façade between new and legacy applications, to ensure that the design of a new application is not limited by</w:t>
      </w:r>
      <w:r w:rsidRPr="004C15D1">
        <w:rPr>
          <w:rFonts w:cs="Segoe UI"/>
          <w:color w:val="242429"/>
          <w:szCs w:val="16"/>
        </w:rPr>
        <w:t xml:space="preserve"> dependencies on legacy systems </w:t>
      </w:r>
      <w:r w:rsidRPr="004C15D1">
        <w:rPr>
          <w:rFonts w:cs="Segoe UI"/>
          <w:bCs/>
          <w:szCs w:val="16"/>
        </w:rPr>
        <w:sym w:font="Wingdings" w:char="F077"/>
      </w:r>
      <w:hyperlink r:id="rId249" w:history="1">
        <w:r w:rsidR="00F43C9C" w:rsidRPr="004C15D1">
          <w:rPr>
            <w:rFonts w:cs="Segoe UI"/>
            <w:b/>
            <w:bCs/>
            <w:color w:val="0071C7"/>
            <w:szCs w:val="16"/>
            <w:u w:val="single"/>
          </w:rPr>
          <w:t>Backends for Front</w:t>
        </w:r>
        <w:r w:rsidR="00785701" w:rsidRPr="004C15D1">
          <w:rPr>
            <w:rFonts w:cs="Segoe UI"/>
            <w:b/>
            <w:bCs/>
            <w:color w:val="0071C7"/>
            <w:szCs w:val="16"/>
            <w:u w:val="single"/>
          </w:rPr>
          <w:t>-</w:t>
        </w:r>
        <w:r w:rsidR="00F43C9C" w:rsidRPr="004C15D1">
          <w:rPr>
            <w:rFonts w:cs="Segoe UI"/>
            <w:b/>
            <w:bCs/>
            <w:color w:val="0071C7"/>
            <w:szCs w:val="16"/>
            <w:u w:val="single"/>
          </w:rPr>
          <w:t>ends</w:t>
        </w:r>
      </w:hyperlink>
      <w:r w:rsidR="00F43C9C" w:rsidRPr="004C15D1">
        <w:rPr>
          <w:rFonts w:cs="Segoe UI"/>
          <w:color w:val="242429"/>
          <w:szCs w:val="16"/>
        </w:rPr>
        <w:t xml:space="preserve"> creates separate backend services for different types of clients </w:t>
      </w:r>
      <w:r w:rsidR="00785701" w:rsidRPr="004C15D1">
        <w:rPr>
          <w:rFonts w:cs="Segoe UI"/>
          <w:color w:val="242429"/>
          <w:szCs w:val="16"/>
        </w:rPr>
        <w:t>(</w:t>
      </w:r>
      <w:r w:rsidR="00F43C9C" w:rsidRPr="004C15D1">
        <w:rPr>
          <w:rFonts w:cs="Segoe UI"/>
          <w:color w:val="242429"/>
          <w:szCs w:val="16"/>
        </w:rPr>
        <w:t>desktop</w:t>
      </w:r>
      <w:r w:rsidR="00785701" w:rsidRPr="004C15D1">
        <w:rPr>
          <w:rFonts w:cs="Segoe UI"/>
          <w:color w:val="242429"/>
          <w:szCs w:val="16"/>
        </w:rPr>
        <w:t>,</w:t>
      </w:r>
      <w:r w:rsidR="00F43C9C" w:rsidRPr="004C15D1">
        <w:rPr>
          <w:rFonts w:cs="Segoe UI"/>
          <w:color w:val="242429"/>
          <w:szCs w:val="16"/>
        </w:rPr>
        <w:t xml:space="preserve"> mobile</w:t>
      </w:r>
      <w:r w:rsidR="00785701" w:rsidRPr="004C15D1">
        <w:rPr>
          <w:rFonts w:cs="Segoe UI"/>
          <w:color w:val="242429"/>
          <w:szCs w:val="16"/>
        </w:rPr>
        <w:t>)</w:t>
      </w:r>
      <w:r w:rsidR="00F43C9C" w:rsidRPr="004C15D1">
        <w:rPr>
          <w:rFonts w:cs="Segoe UI"/>
          <w:color w:val="242429"/>
          <w:szCs w:val="16"/>
        </w:rPr>
        <w:t xml:space="preserve"> </w:t>
      </w:r>
      <w:r w:rsidR="00785701" w:rsidRPr="004C15D1">
        <w:rPr>
          <w:rFonts w:cs="Segoe UI"/>
          <w:color w:val="242429"/>
          <w:szCs w:val="16"/>
        </w:rPr>
        <w:sym w:font="Wingdings" w:char="F0F0"/>
      </w:r>
      <w:r w:rsidR="00F43C9C" w:rsidRPr="004C15D1">
        <w:rPr>
          <w:rFonts w:cs="Segoe UI"/>
          <w:color w:val="242429"/>
          <w:szCs w:val="16"/>
        </w:rPr>
        <w:t xml:space="preserve"> </w:t>
      </w:r>
      <w:r w:rsidR="00785701" w:rsidRPr="004C15D1">
        <w:rPr>
          <w:rFonts w:cs="Segoe UI"/>
          <w:color w:val="242429"/>
          <w:szCs w:val="16"/>
        </w:rPr>
        <w:t xml:space="preserve">A </w:t>
      </w:r>
      <w:r w:rsidR="00F43C9C" w:rsidRPr="004C15D1">
        <w:rPr>
          <w:rFonts w:cs="Segoe UI"/>
          <w:color w:val="242429"/>
          <w:szCs w:val="16"/>
        </w:rPr>
        <w:t>single backend service doesn’t need to handle the conflicting requirements of various client types. This pattern can help keep each microservice simple, by sepa</w:t>
      </w:r>
      <w:r w:rsidRPr="004C15D1">
        <w:rPr>
          <w:rFonts w:cs="Segoe UI"/>
          <w:color w:val="242429"/>
          <w:szCs w:val="16"/>
        </w:rPr>
        <w:t xml:space="preserve">rating client-specific concerns </w:t>
      </w:r>
      <w:r w:rsidRPr="004C15D1">
        <w:rPr>
          <w:rFonts w:cs="Segoe UI"/>
          <w:bCs/>
          <w:szCs w:val="16"/>
        </w:rPr>
        <w:sym w:font="Wingdings" w:char="F077"/>
      </w:r>
      <w:hyperlink r:id="rId250" w:history="1">
        <w:r w:rsidR="00F43C9C" w:rsidRPr="004C15D1">
          <w:rPr>
            <w:rFonts w:cs="Segoe UI"/>
            <w:b/>
            <w:bCs/>
            <w:color w:val="0071C7"/>
            <w:szCs w:val="16"/>
            <w:u w:val="single"/>
          </w:rPr>
          <w:t>Bulkhead</w:t>
        </w:r>
      </w:hyperlink>
      <w:r w:rsidR="00F43C9C" w:rsidRPr="004C15D1">
        <w:rPr>
          <w:rFonts w:cs="Segoe UI"/>
          <w:color w:val="242429"/>
          <w:szCs w:val="16"/>
        </w:rPr>
        <w:t xml:space="preserve"> isolates critical resources </w:t>
      </w:r>
      <w:r w:rsidR="00785701" w:rsidRPr="004C15D1">
        <w:rPr>
          <w:rFonts w:cs="Segoe UI"/>
          <w:color w:val="242429"/>
          <w:szCs w:val="16"/>
        </w:rPr>
        <w:t>(</w:t>
      </w:r>
      <w:r w:rsidR="00F43C9C" w:rsidRPr="004C15D1">
        <w:rPr>
          <w:rFonts w:cs="Segoe UI"/>
          <w:color w:val="242429"/>
          <w:szCs w:val="16"/>
        </w:rPr>
        <w:t>connection pool, memory, CPU</w:t>
      </w:r>
      <w:r w:rsidR="00785701" w:rsidRPr="004C15D1">
        <w:rPr>
          <w:rFonts w:cs="Segoe UI"/>
          <w:color w:val="242429"/>
          <w:szCs w:val="16"/>
        </w:rPr>
        <w:t>)</w:t>
      </w:r>
      <w:r w:rsidR="00F43C9C" w:rsidRPr="004C15D1">
        <w:rPr>
          <w:rFonts w:cs="Segoe UI"/>
          <w:color w:val="242429"/>
          <w:szCs w:val="16"/>
        </w:rPr>
        <w:t xml:space="preserve"> for each workload or service. </w:t>
      </w:r>
      <w:r w:rsidR="00785701" w:rsidRPr="004C15D1">
        <w:rPr>
          <w:rFonts w:cs="Segoe UI"/>
          <w:color w:val="242429"/>
          <w:szCs w:val="16"/>
        </w:rPr>
        <w:t>A</w:t>
      </w:r>
      <w:r w:rsidR="00F43C9C" w:rsidRPr="004C15D1">
        <w:rPr>
          <w:rFonts w:cs="Segoe UI"/>
          <w:color w:val="242429"/>
          <w:szCs w:val="16"/>
        </w:rPr>
        <w:t xml:space="preserve"> single workload (or service) can’t consume all of the resources, starving others. This pattern increases the resiliency of the system by preventing cascading</w:t>
      </w:r>
      <w:r w:rsidRPr="004C15D1">
        <w:rPr>
          <w:rFonts w:cs="Segoe UI"/>
          <w:color w:val="242429"/>
          <w:szCs w:val="16"/>
        </w:rPr>
        <w:t xml:space="preserve"> failures caused by one service </w:t>
      </w:r>
      <w:r w:rsidRPr="004C15D1">
        <w:rPr>
          <w:rFonts w:cs="Segoe UI"/>
          <w:bCs/>
          <w:szCs w:val="16"/>
        </w:rPr>
        <w:sym w:font="Wingdings" w:char="F077"/>
      </w:r>
      <w:hyperlink r:id="rId251" w:history="1">
        <w:r w:rsidR="00F43C9C" w:rsidRPr="004C15D1">
          <w:rPr>
            <w:rFonts w:cs="Segoe UI"/>
            <w:b/>
            <w:bCs/>
            <w:color w:val="0071C7"/>
            <w:szCs w:val="16"/>
            <w:u w:val="single"/>
          </w:rPr>
          <w:t>Gateway Aggregation</w:t>
        </w:r>
      </w:hyperlink>
      <w:r w:rsidR="00F43C9C" w:rsidRPr="004C15D1">
        <w:rPr>
          <w:rFonts w:cs="Segoe UI"/>
          <w:color w:val="242429"/>
          <w:szCs w:val="16"/>
        </w:rPr>
        <w:t> aggregates requests to multiple individual microservices into a single request, reducing chattiness</w:t>
      </w:r>
      <w:r w:rsidRPr="004C15D1">
        <w:rPr>
          <w:rFonts w:cs="Segoe UI"/>
          <w:color w:val="242429"/>
          <w:szCs w:val="16"/>
        </w:rPr>
        <w:t xml:space="preserve"> between consumers and services </w:t>
      </w:r>
      <w:r w:rsidRPr="004C15D1">
        <w:rPr>
          <w:rFonts w:cs="Segoe UI"/>
          <w:bCs/>
          <w:szCs w:val="16"/>
        </w:rPr>
        <w:sym w:font="Wingdings" w:char="F077"/>
      </w:r>
      <w:hyperlink r:id="rId252" w:history="1">
        <w:r w:rsidR="00F43C9C" w:rsidRPr="004C15D1">
          <w:rPr>
            <w:rFonts w:cs="Segoe UI"/>
            <w:b/>
            <w:bCs/>
            <w:color w:val="0071C7"/>
            <w:szCs w:val="16"/>
            <w:u w:val="single"/>
          </w:rPr>
          <w:t>Gateway Offloading</w:t>
        </w:r>
      </w:hyperlink>
      <w:r w:rsidR="00F43C9C" w:rsidRPr="004C15D1">
        <w:rPr>
          <w:rFonts w:cs="Segoe UI"/>
          <w:color w:val="242429"/>
          <w:szCs w:val="16"/>
        </w:rPr>
        <w:t xml:space="preserve"> enables each microservice to offload shared service functionality, such as the use of SSL </w:t>
      </w:r>
      <w:r w:rsidRPr="004C15D1">
        <w:rPr>
          <w:rFonts w:cs="Segoe UI"/>
          <w:color w:val="242429"/>
          <w:szCs w:val="16"/>
        </w:rPr>
        <w:t xml:space="preserve">certificates, to an API gateway </w:t>
      </w:r>
      <w:r w:rsidRPr="004C15D1">
        <w:rPr>
          <w:rFonts w:cs="Segoe UI"/>
          <w:bCs/>
          <w:szCs w:val="16"/>
        </w:rPr>
        <w:sym w:font="Wingdings" w:char="F077"/>
      </w:r>
      <w:hyperlink r:id="rId253" w:history="1">
        <w:r w:rsidR="00F43C9C" w:rsidRPr="004C15D1">
          <w:rPr>
            <w:rFonts w:cs="Segoe UI"/>
            <w:b/>
            <w:bCs/>
            <w:color w:val="0071C7"/>
            <w:szCs w:val="16"/>
            <w:u w:val="single"/>
          </w:rPr>
          <w:t>Gateway Routing</w:t>
        </w:r>
      </w:hyperlink>
      <w:r w:rsidR="00F43C9C" w:rsidRPr="004C15D1">
        <w:rPr>
          <w:rFonts w:cs="Segoe UI"/>
          <w:color w:val="242429"/>
          <w:szCs w:val="16"/>
        </w:rPr>
        <w:t> routes requests to multiple microservices using a single endpoint, so that consumers don't need to</w:t>
      </w:r>
      <w:r w:rsidRPr="004C15D1">
        <w:rPr>
          <w:rFonts w:cs="Segoe UI"/>
          <w:color w:val="242429"/>
          <w:szCs w:val="16"/>
        </w:rPr>
        <w:t xml:space="preserve"> manage many separate endpoints </w:t>
      </w:r>
      <w:r w:rsidRPr="004C15D1">
        <w:rPr>
          <w:rFonts w:cs="Segoe UI"/>
          <w:bCs/>
          <w:szCs w:val="16"/>
        </w:rPr>
        <w:sym w:font="Wingdings" w:char="F077"/>
      </w:r>
      <w:hyperlink r:id="rId254" w:history="1">
        <w:r w:rsidR="00F43C9C" w:rsidRPr="004C15D1">
          <w:rPr>
            <w:rFonts w:cs="Segoe UI"/>
            <w:b/>
            <w:bCs/>
            <w:color w:val="0071C7"/>
            <w:szCs w:val="16"/>
            <w:u w:val="single"/>
          </w:rPr>
          <w:t>Sidecar</w:t>
        </w:r>
      </w:hyperlink>
      <w:r w:rsidR="00F43C9C" w:rsidRPr="004C15D1">
        <w:rPr>
          <w:rFonts w:cs="Segoe UI"/>
          <w:color w:val="242429"/>
          <w:szCs w:val="16"/>
        </w:rPr>
        <w:t> deploys helper components of an application as a separate container or process to provide isola</w:t>
      </w:r>
      <w:r w:rsidRPr="004C15D1">
        <w:rPr>
          <w:rFonts w:cs="Segoe UI"/>
          <w:color w:val="242429"/>
          <w:szCs w:val="16"/>
        </w:rPr>
        <w:t xml:space="preserve">tion and encapsulation </w:t>
      </w:r>
      <w:r w:rsidRPr="004C15D1">
        <w:rPr>
          <w:rFonts w:cs="Segoe UI"/>
          <w:bCs/>
          <w:szCs w:val="16"/>
        </w:rPr>
        <w:sym w:font="Wingdings" w:char="F077"/>
      </w:r>
      <w:hyperlink r:id="rId255" w:history="1">
        <w:r w:rsidR="00F43C9C" w:rsidRPr="004C15D1">
          <w:rPr>
            <w:rFonts w:cs="Segoe UI"/>
            <w:b/>
            <w:bCs/>
            <w:color w:val="0071C7"/>
            <w:szCs w:val="16"/>
            <w:u w:val="single"/>
          </w:rPr>
          <w:t>Strangler</w:t>
        </w:r>
      </w:hyperlink>
      <w:r w:rsidR="00F43C9C" w:rsidRPr="004C15D1">
        <w:rPr>
          <w:rFonts w:cs="Segoe UI"/>
          <w:color w:val="242429"/>
          <w:szCs w:val="16"/>
        </w:rPr>
        <w:t> supports incremental migration by gradually replacing specific pieces of functionality with new services.</w:t>
      </w:r>
    </w:p>
    <w:p w14:paraId="05BB31AE" w14:textId="12DF6334" w:rsidR="000B6EAF" w:rsidRDefault="000B6EAF" w:rsidP="00F43C9C">
      <w:pPr>
        <w:pStyle w:val="Heading4"/>
      </w:pPr>
      <w:bookmarkStart w:id="35" w:name="_Toc17360537"/>
      <w:r>
        <w:t>API</w:t>
      </w:r>
      <w:bookmarkEnd w:id="35"/>
    </w:p>
    <w:p w14:paraId="10148C3C" w14:textId="77777777" w:rsidR="000B6EAF" w:rsidRDefault="000B6EAF" w:rsidP="000B6EAF"/>
    <w:p w14:paraId="7F548567" w14:textId="77777777" w:rsidR="000B6EAF" w:rsidRDefault="000B6EAF" w:rsidP="000B6EAF">
      <w:pPr>
        <w:pStyle w:val="Heading4"/>
      </w:pPr>
      <w:bookmarkStart w:id="36" w:name="_Toc17360538"/>
      <w:r>
        <w:t>12 FACTORS</w:t>
      </w:r>
      <w:bookmarkEnd w:id="36"/>
    </w:p>
    <w:p w14:paraId="17653589" w14:textId="1CF35C21" w:rsidR="00EA6755" w:rsidRDefault="00EA6755" w:rsidP="00EA6755">
      <w:r w:rsidRPr="00EA6755">
        <w:t>Cloud-friendly applications embrace elastic scalability, ephemeral filesystems,</w:t>
      </w:r>
      <w:r>
        <w:t xml:space="preserve"> </w:t>
      </w:r>
      <w:r w:rsidRPr="00EA6755">
        <w:t>statelessness, and treating everything as a service</w:t>
      </w:r>
      <w:r w:rsidR="000D37C5">
        <w:t xml:space="preserve"> </w:t>
      </w:r>
      <w:r w:rsidR="000D37C5">
        <w:sym w:font="Wingdings" w:char="F0F0"/>
      </w:r>
      <w:r w:rsidRPr="00EA6755">
        <w:t xml:space="preserve"> </w:t>
      </w:r>
      <w:r w:rsidR="000D37C5">
        <w:t>C</w:t>
      </w:r>
      <w:r w:rsidRPr="00EA6755">
        <w:t>an scale and deploy rapidly</w:t>
      </w:r>
      <w:r>
        <w:t xml:space="preserve"> </w:t>
      </w:r>
      <w:r w:rsidR="000D37C5">
        <w:sym w:font="Wingdings" w:char="F077"/>
      </w:r>
      <w:r w:rsidR="000D37C5" w:rsidRPr="00785701">
        <w:rPr>
          <w:b/>
          <w:bCs/>
          <w:color w:val="2E74B5" w:themeColor="accent5" w:themeShade="BF"/>
        </w:rPr>
        <w:t>C</w:t>
      </w:r>
      <w:r w:rsidRPr="00785701">
        <w:rPr>
          <w:b/>
          <w:bCs/>
          <w:color w:val="2E74B5" w:themeColor="accent5" w:themeShade="BF"/>
        </w:rPr>
        <w:t>odebase</w:t>
      </w:r>
      <w:r w:rsidRPr="00785701">
        <w:rPr>
          <w:color w:val="2E74B5" w:themeColor="accent5" w:themeShade="BF"/>
        </w:rPr>
        <w:t xml:space="preserve"> </w:t>
      </w:r>
      <w:r>
        <w:t>One codebase tracked in revision control, many deploy</w:t>
      </w:r>
      <w:r w:rsidR="000D37C5">
        <w:t>s</w:t>
      </w:r>
      <w:r>
        <w:t xml:space="preserve"> </w:t>
      </w:r>
      <w:r w:rsidR="000D37C5">
        <w:sym w:font="Wingdings" w:char="F077"/>
      </w:r>
      <w:r w:rsidRPr="00785701">
        <w:rPr>
          <w:b/>
          <w:bCs/>
          <w:color w:val="2E74B5" w:themeColor="accent5" w:themeShade="BF"/>
        </w:rPr>
        <w:t>Dependencies</w:t>
      </w:r>
      <w:r>
        <w:t xml:space="preserve">. Explicitly declare and isolate dependencies </w:t>
      </w:r>
      <w:r w:rsidR="000D37C5">
        <w:sym w:font="Wingdings" w:char="F077"/>
      </w:r>
      <w:r w:rsidRPr="00785701">
        <w:rPr>
          <w:b/>
          <w:bCs/>
          <w:color w:val="2E74B5" w:themeColor="accent5" w:themeShade="BF"/>
        </w:rPr>
        <w:t>Configuration</w:t>
      </w:r>
      <w:r w:rsidR="000D37C5" w:rsidRPr="00785701">
        <w:rPr>
          <w:color w:val="2E74B5" w:themeColor="accent5" w:themeShade="BF"/>
        </w:rPr>
        <w:t>:</w:t>
      </w:r>
      <w:r w:rsidR="000D37C5">
        <w:t xml:space="preserve"> </w:t>
      </w:r>
      <w:r>
        <w:t xml:space="preserve">Store configuration in the environment </w:t>
      </w:r>
      <w:r w:rsidR="000D37C5">
        <w:sym w:font="Wingdings" w:char="F077"/>
      </w:r>
      <w:r w:rsidRPr="00785701">
        <w:rPr>
          <w:b/>
          <w:bCs/>
          <w:color w:val="2E74B5" w:themeColor="accent5" w:themeShade="BF"/>
        </w:rPr>
        <w:t>Backing</w:t>
      </w:r>
      <w:r w:rsidRPr="000D37C5">
        <w:rPr>
          <w:b/>
          <w:bCs/>
        </w:rPr>
        <w:t xml:space="preserve"> </w:t>
      </w:r>
      <w:r w:rsidRPr="00785701">
        <w:rPr>
          <w:b/>
          <w:bCs/>
          <w:color w:val="2E74B5" w:themeColor="accent5" w:themeShade="BF"/>
        </w:rPr>
        <w:t>Services</w:t>
      </w:r>
      <w:r w:rsidR="000D37C5">
        <w:t>:</w:t>
      </w:r>
      <w:r>
        <w:t xml:space="preserve"> Treat backing services as attached resources </w:t>
      </w:r>
      <w:r w:rsidR="000D37C5">
        <w:sym w:font="Wingdings" w:char="F077"/>
      </w:r>
      <w:r w:rsidRPr="00785701">
        <w:rPr>
          <w:b/>
          <w:bCs/>
          <w:color w:val="2E74B5" w:themeColor="accent5" w:themeShade="BF"/>
        </w:rPr>
        <w:t>Build, release, run</w:t>
      </w:r>
      <w:r w:rsidR="000D37C5">
        <w:rPr>
          <w:b/>
          <w:bCs/>
        </w:rPr>
        <w:t xml:space="preserve">: </w:t>
      </w:r>
      <w:r>
        <w:t xml:space="preserve">Separate build and run stages </w:t>
      </w:r>
      <w:r w:rsidR="000D37C5">
        <w:sym w:font="Wingdings" w:char="F077"/>
      </w:r>
      <w:r w:rsidRPr="00785701">
        <w:rPr>
          <w:b/>
          <w:bCs/>
          <w:color w:val="2E74B5" w:themeColor="accent5" w:themeShade="BF"/>
        </w:rPr>
        <w:t>Processes</w:t>
      </w:r>
      <w:r w:rsidR="000D37C5">
        <w:t xml:space="preserve">: </w:t>
      </w:r>
      <w:r>
        <w:t xml:space="preserve">Execute app as one or more stateless processes </w:t>
      </w:r>
      <w:r w:rsidR="000D37C5">
        <w:sym w:font="Wingdings" w:char="F077"/>
      </w:r>
      <w:r w:rsidRPr="00785701">
        <w:rPr>
          <w:b/>
          <w:bCs/>
          <w:color w:val="2E74B5" w:themeColor="accent5" w:themeShade="BF"/>
        </w:rPr>
        <w:t>Port binding</w:t>
      </w:r>
      <w:r w:rsidR="000D37C5">
        <w:rPr>
          <w:b/>
          <w:bCs/>
        </w:rPr>
        <w:t xml:space="preserve">: </w:t>
      </w:r>
      <w:r w:rsidRPr="000D37C5">
        <w:t>Export services via port binding</w:t>
      </w:r>
      <w:r w:rsidR="000D37C5">
        <w:t xml:space="preserve"> </w:t>
      </w:r>
      <w:r w:rsidR="000D37C5">
        <w:sym w:font="Wingdings" w:char="F077"/>
      </w:r>
      <w:r w:rsidRPr="00785701">
        <w:rPr>
          <w:b/>
          <w:bCs/>
          <w:color w:val="2E74B5" w:themeColor="accent5" w:themeShade="BF"/>
        </w:rPr>
        <w:t>Concurrency</w:t>
      </w:r>
      <w:r w:rsidR="000D37C5" w:rsidRPr="00785701">
        <w:rPr>
          <w:color w:val="2E74B5" w:themeColor="accent5" w:themeShade="BF"/>
        </w:rPr>
        <w:t>:</w:t>
      </w:r>
      <w:r w:rsidR="000D37C5">
        <w:t xml:space="preserve"> </w:t>
      </w:r>
      <w:r>
        <w:t>Scale out via the process model</w:t>
      </w:r>
    </w:p>
    <w:p w14:paraId="13F08C9A" w14:textId="4271E33E" w:rsidR="000B6EAF" w:rsidRDefault="000D37C5" w:rsidP="00EA6755">
      <w:r>
        <w:sym w:font="Wingdings" w:char="F077"/>
      </w:r>
      <w:r w:rsidR="00EA6755" w:rsidRPr="00785701">
        <w:rPr>
          <w:b/>
          <w:bCs/>
          <w:color w:val="2E74B5" w:themeColor="accent5" w:themeShade="BF"/>
        </w:rPr>
        <w:t>Disposability</w:t>
      </w:r>
      <w:r>
        <w:t xml:space="preserve">: </w:t>
      </w:r>
      <w:r w:rsidR="00EA6755">
        <w:t>Maximize robustness with fast startup and graceful shutdown</w:t>
      </w:r>
      <w:r>
        <w:t xml:space="preserve"> </w:t>
      </w:r>
      <w:r>
        <w:sym w:font="Wingdings" w:char="F077"/>
      </w:r>
      <w:r w:rsidR="00EA6755" w:rsidRPr="00785701">
        <w:rPr>
          <w:b/>
          <w:bCs/>
          <w:color w:val="2E74B5" w:themeColor="accent5" w:themeShade="BF"/>
        </w:rPr>
        <w:t>Dev/prod parity</w:t>
      </w:r>
      <w:r>
        <w:rPr>
          <w:b/>
          <w:bCs/>
        </w:rPr>
        <w:t xml:space="preserve">: </w:t>
      </w:r>
      <w:r w:rsidR="00EA6755">
        <w:t>Keep development, staging, and production as similar as</w:t>
      </w:r>
      <w:r>
        <w:t xml:space="preserve"> </w:t>
      </w:r>
      <w:r w:rsidR="00EA6755">
        <w:t>possible</w:t>
      </w:r>
      <w:r>
        <w:t xml:space="preserve"> </w:t>
      </w:r>
      <w:r>
        <w:sym w:font="Wingdings" w:char="F077"/>
      </w:r>
      <w:r w:rsidR="00EA6755" w:rsidRPr="00785701">
        <w:rPr>
          <w:b/>
          <w:bCs/>
          <w:color w:val="2E74B5" w:themeColor="accent5" w:themeShade="BF"/>
        </w:rPr>
        <w:t>Logs</w:t>
      </w:r>
      <w:r>
        <w:t xml:space="preserve">: </w:t>
      </w:r>
      <w:r w:rsidR="00EA6755">
        <w:t>Treat logs as event streams</w:t>
      </w:r>
      <w:r>
        <w:t xml:space="preserve"> </w:t>
      </w:r>
      <w:r>
        <w:sym w:font="Wingdings" w:char="F077"/>
      </w:r>
      <w:r w:rsidR="00EA6755" w:rsidRPr="00785701">
        <w:rPr>
          <w:b/>
          <w:bCs/>
          <w:color w:val="2E74B5" w:themeColor="accent5" w:themeShade="BF"/>
        </w:rPr>
        <w:t>Admin processes</w:t>
      </w:r>
      <w:r>
        <w:t xml:space="preserve">: </w:t>
      </w:r>
      <w:r w:rsidR="00EA6755">
        <w:t>Run admin/management tasks as one-off processes</w:t>
      </w:r>
    </w:p>
    <w:p w14:paraId="7E423D56" w14:textId="77777777" w:rsidR="000B6EAF" w:rsidRDefault="000B6EAF" w:rsidP="000B6EAF">
      <w:pPr>
        <w:pStyle w:val="Heading4"/>
      </w:pPr>
      <w:bookmarkStart w:id="37" w:name="_Toc17360539"/>
      <w:r>
        <w:t>REST</w:t>
      </w:r>
      <w:bookmarkEnd w:id="37"/>
    </w:p>
    <w:p w14:paraId="0429B734" w14:textId="3F8D42A4" w:rsidR="00A71D54" w:rsidRDefault="00785701" w:rsidP="00A71D54">
      <w:r>
        <w:rPr>
          <w:noProof/>
        </w:rPr>
        <w:drawing>
          <wp:inline distT="0" distB="0" distL="0" distR="0" wp14:anchorId="29426519" wp14:editId="27EC9B21">
            <wp:extent cx="2985816" cy="134112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80B6AD.tmp"/>
                    <pic:cNvPicPr/>
                  </pic:nvPicPr>
                  <pic:blipFill>
                    <a:blip r:embed="rId256">
                      <a:extLst>
                        <a:ext uri="{28A0092B-C50C-407E-A947-70E740481C1C}">
                          <a14:useLocalDpi xmlns:a14="http://schemas.microsoft.com/office/drawing/2010/main" val="0"/>
                        </a:ext>
                      </a:extLst>
                    </a:blip>
                    <a:stretch>
                      <a:fillRect/>
                    </a:stretch>
                  </pic:blipFill>
                  <pic:spPr>
                    <a:xfrm>
                      <a:off x="0" y="0"/>
                      <a:ext cx="2990219" cy="1343098"/>
                    </a:xfrm>
                    <a:prstGeom prst="rect">
                      <a:avLst/>
                    </a:prstGeom>
                  </pic:spPr>
                </pic:pic>
              </a:graphicData>
            </a:graphic>
          </wp:inline>
        </w:drawing>
      </w:r>
      <w:r w:rsidR="00A71D54">
        <w:t>REST constraints are design rules that are applied to establish the distinct characteristics</w:t>
      </w:r>
    </w:p>
    <w:p w14:paraId="40EB983C" w14:textId="5F73FAED" w:rsidR="00A71D54" w:rsidRDefault="00A71D54" w:rsidP="00B4012E">
      <w:r>
        <w:t>of the REST architectural style.</w:t>
      </w:r>
      <w:r w:rsidRPr="00A71D54">
        <w:t xml:space="preserve"> </w:t>
      </w:r>
      <w:r>
        <w:t xml:space="preserve">Each constraint is a pre-determined design decision that can have both positive and negative impacts. The intent is for the positives of each constraint to balance out the negatives to produce an overall architecture that resembles the best features of the Web. </w:t>
      </w:r>
      <w:r w:rsidR="00785701">
        <w:t>F</w:t>
      </w:r>
      <w:r>
        <w:t>ormal REST constraints:</w:t>
      </w:r>
      <w:r w:rsidR="00785701">
        <w:t xml:space="preserve"> </w:t>
      </w:r>
      <w:r w:rsidR="00785701">
        <w:sym w:font="Wingdings" w:char="F077"/>
      </w:r>
      <w:r w:rsidRPr="00785701">
        <w:rPr>
          <w:b/>
          <w:bCs/>
          <w:color w:val="2E74B5" w:themeColor="accent5" w:themeShade="BF"/>
        </w:rPr>
        <w:t>Client-Server</w:t>
      </w:r>
      <w:r w:rsidRPr="00785701">
        <w:rPr>
          <w:color w:val="2E74B5" w:themeColor="accent5" w:themeShade="BF"/>
        </w:rPr>
        <w:t xml:space="preserve"> </w:t>
      </w:r>
      <w:r>
        <w:t>{393} requires that a service offer one or more capabilities and listen for requests on these capabilities. A consumer invokes a capability by sending the corresponding request message, and the service either rejects the request or performs the requested task before sending a response message back to the consumer. Exceptions that prevent the task from proceeding are raised back to the consumer, and the consumer is responsible for taking corrective action</w:t>
      </w:r>
      <w:r w:rsidR="00785701">
        <w:t xml:space="preserve"> </w:t>
      </w:r>
      <w:r w:rsidR="00785701">
        <w:sym w:font="Wingdings" w:char="F077"/>
      </w:r>
      <w:r w:rsidRPr="00785701">
        <w:rPr>
          <w:b/>
          <w:bCs/>
          <w:color w:val="2E74B5" w:themeColor="accent5" w:themeShade="BF"/>
        </w:rPr>
        <w:t>Stateless</w:t>
      </w:r>
      <w:r>
        <w:t xml:space="preserve"> {395} The communication between service consumer (client) and service (server) must be stateless between requests. This means that each request from a service consumer</w:t>
      </w:r>
      <w:r w:rsidR="00785701">
        <w:t xml:space="preserve"> </w:t>
      </w:r>
      <w:r>
        <w:t>should contain all the necessary information for the service to understand the meaning</w:t>
      </w:r>
      <w:r w:rsidR="00B4012E">
        <w:t xml:space="preserve"> </w:t>
      </w:r>
      <w:r>
        <w:t>of the request, and all session state data should then be returned to the service consumer</w:t>
      </w:r>
      <w:r w:rsidR="00B4012E">
        <w:t xml:space="preserve"> </w:t>
      </w:r>
      <w:r>
        <w:t>at the end of each request.</w:t>
      </w:r>
      <w:r w:rsidR="00B4012E">
        <w:t xml:space="preserve"> </w:t>
      </w:r>
      <w:r>
        <w:t>Statelessness is one of the primary influences over service contract design in REST-style</w:t>
      </w:r>
      <w:r w:rsidR="00B4012E">
        <w:t xml:space="preserve"> </w:t>
      </w:r>
      <w:r>
        <w:t>architecture. It imposes significant restrictions on the kinds of communication allowed</w:t>
      </w:r>
      <w:r w:rsidR="00B4012E">
        <w:t xml:space="preserve"> </w:t>
      </w:r>
      <w:r>
        <w:t>between services and their consumers in order to achieve its design goals.</w:t>
      </w:r>
      <w:r w:rsidR="00B4012E">
        <w:t xml:space="preserve"> </w:t>
      </w:r>
      <w:r>
        <w:t>The application of the Cache {398} and Layered System {404} constraints helps to compensate</w:t>
      </w:r>
      <w:r w:rsidR="00B4012E">
        <w:t xml:space="preserve"> </w:t>
      </w:r>
      <w:r>
        <w:t>for limitations</w:t>
      </w:r>
      <w:r w:rsidR="00785701">
        <w:t xml:space="preserve"> resulting from Stateless {395} </w:t>
      </w:r>
      <w:r w:rsidR="00785701">
        <w:sym w:font="Wingdings" w:char="F077"/>
      </w:r>
      <w:r w:rsidRPr="00785701">
        <w:rPr>
          <w:b/>
          <w:bCs/>
          <w:color w:val="2E74B5" w:themeColor="accent5" w:themeShade="BF"/>
        </w:rPr>
        <w:t>Cache</w:t>
      </w:r>
      <w:r>
        <w:t xml:space="preserve"> {398}</w:t>
      </w:r>
      <w:r w:rsidR="00B4012E">
        <w:t xml:space="preserve"> Response messages from the service to its consumers are explicitly labeled as cacheable or non-cacheable. This way, the service, the consumer, or one of the intermediary middleware components can cache the response for reuse in later requests.</w:t>
      </w:r>
      <w:r w:rsidR="00785701">
        <w:t xml:space="preserve"> </w:t>
      </w:r>
      <w:r w:rsidR="00B4012E">
        <w:t>The Cache {398} constraint builds upon Client-Server {393} and Stateless {395} with a requirement that responses are implicitly or explicitly labeled as cacheable or noncacheable.</w:t>
      </w:r>
      <w:r w:rsidR="00785701">
        <w:t xml:space="preserve"> </w:t>
      </w:r>
      <w:r w:rsidR="00B4012E">
        <w:t>Requests are passed through a cache component, which may reuse previous responses to partially or completely eliminate some interactions over the network. This form of elimination can improve efficiency and scalability, and can further improve user-perceived performance by reducing the average latency during a series of interactions. However, a common reason for incorporating caching as a native part of a REST architecture is as a counterbalance to some of the negative impacts of applying the Stateless {395} constraint</w:t>
      </w:r>
      <w:r w:rsidR="00785701">
        <w:t xml:space="preserve"> </w:t>
      </w:r>
      <w:r w:rsidR="00785701">
        <w:sym w:font="Wingdings" w:char="F077"/>
      </w:r>
      <w:r w:rsidRPr="00785701">
        <w:rPr>
          <w:b/>
          <w:bCs/>
          <w:color w:val="2E74B5" w:themeColor="accent5" w:themeShade="BF"/>
        </w:rPr>
        <w:t>Interface/Uniform Contract</w:t>
      </w:r>
      <w:r w:rsidRPr="00785701">
        <w:rPr>
          <w:color w:val="2E74B5" w:themeColor="accent5" w:themeShade="BF"/>
        </w:rPr>
        <w:t xml:space="preserve"> </w:t>
      </w:r>
      <w:r>
        <w:t>{400}</w:t>
      </w:r>
      <w:r w:rsidR="00B4012E">
        <w:t xml:space="preserve"> The Interface {400} constraint (also known as “Uniform Interface”) states that all services and service consumers within a REST-compliant architecture must share a single, overarching technical interface. As the primary constraint that distinguishes REST from other architecture types, Interface {400} is generally applied using the methods and media types provided by HTTP and other Internet standards</w:t>
      </w:r>
      <w:r w:rsidR="00785701">
        <w:t xml:space="preserve"> </w:t>
      </w:r>
      <w:r w:rsidR="00785701">
        <w:sym w:font="Wingdings" w:char="F077"/>
      </w:r>
      <w:r w:rsidRPr="00785701">
        <w:rPr>
          <w:b/>
          <w:bCs/>
          <w:color w:val="2E74B5" w:themeColor="accent5" w:themeShade="BF"/>
        </w:rPr>
        <w:t>Code-On-Demand</w:t>
      </w:r>
      <w:r w:rsidRPr="00785701">
        <w:rPr>
          <w:color w:val="2E74B5" w:themeColor="accent5" w:themeShade="BF"/>
        </w:rPr>
        <w:t xml:space="preserve"> </w:t>
      </w:r>
      <w:r>
        <w:t>{407}</w:t>
      </w:r>
      <w:r w:rsidR="00B4012E">
        <w:t xml:space="preserve"> This optional constraint is primarily intended to allow logic within clients (such as Web browsers) to be updated independently from server-side logic. Code-On-Demand {407} typically relies on the use of Web-based technologies, such as Web browser plug-ins, applets, or client-side scripting languages (i.e. JavaScript). Code-On-Demand {407} can further be applied to services and service consumers. For example, a service can be designed to dynamically defer portions of logic to service consumer programs. For example, this type of functionality can be used in support of Stateless {395}, which dictates when session state should be deferred back to the service consumer. Code-On-Demand {407} can also build upon this by further deferring the processing effort. This approach may be justifiable when service logic can be executed by the consumer more efficiently or effectively</w:t>
      </w:r>
    </w:p>
    <w:p w14:paraId="0E4E9DE1" w14:textId="25F764DC" w:rsidR="000B6EAF" w:rsidRDefault="000B6EAF" w:rsidP="000B6EAF">
      <w:pPr>
        <w:pStyle w:val="Heading4"/>
      </w:pPr>
      <w:bookmarkStart w:id="38" w:name="_Toc17360540"/>
      <w:r>
        <w:t>DOCKER</w:t>
      </w:r>
      <w:bookmarkEnd w:id="38"/>
    </w:p>
    <w:p w14:paraId="4502D489" w14:textId="450EAF5F" w:rsidR="00D10221" w:rsidRDefault="00D10221" w:rsidP="00D10221">
      <w:r>
        <w:t xml:space="preserve">Docker </w:t>
      </w:r>
      <w:r w:rsidR="00DA68DD">
        <w:t>=</w:t>
      </w:r>
      <w:r>
        <w:t xml:space="preserve"> platform for packaging, distributing, and running applications. </w:t>
      </w:r>
      <w:r w:rsidR="00B4012E">
        <w:t>A</w:t>
      </w:r>
      <w:r>
        <w:t>llows you to package your application together with its whole environment</w:t>
      </w:r>
      <w:r w:rsidR="00B4012E">
        <w:t xml:space="preserve"> (</w:t>
      </w:r>
      <w:r>
        <w:t>libraries that the app requires or files usually available on the filesystem of an installed operating system</w:t>
      </w:r>
      <w:r w:rsidR="00B4012E">
        <w:t>)</w:t>
      </w:r>
      <w:r>
        <w:t xml:space="preserve">. Docker makes it possible to transfer this package to a central repository from which it can then be transferred to any computer running Docker and executed there. </w:t>
      </w:r>
      <w:r w:rsidR="00B4012E">
        <w:t>3</w:t>
      </w:r>
      <w:r>
        <w:t xml:space="preserve"> concepts:</w:t>
      </w:r>
      <w:r w:rsidR="00B4012E">
        <w:t xml:space="preserve"> </w:t>
      </w:r>
      <w:r w:rsidR="00785701">
        <w:sym w:font="Wingdings" w:char="F08C"/>
      </w:r>
      <w:r w:rsidRPr="00785701">
        <w:rPr>
          <w:b/>
          <w:bCs/>
          <w:color w:val="2E74B5" w:themeColor="accent5" w:themeShade="BF"/>
        </w:rPr>
        <w:t>Images</w:t>
      </w:r>
      <w:r w:rsidR="00B4012E">
        <w:rPr>
          <w:b/>
          <w:bCs/>
        </w:rPr>
        <w:t>:</w:t>
      </w:r>
      <w:r>
        <w:t xml:space="preserve"> Docker-based container image is something you package your application</w:t>
      </w:r>
      <w:r w:rsidR="00B4012E">
        <w:t xml:space="preserve"> </w:t>
      </w:r>
      <w:r>
        <w:t>and its environment into. It contains the filesystem that will be available</w:t>
      </w:r>
      <w:r w:rsidR="00B4012E">
        <w:t xml:space="preserve"> </w:t>
      </w:r>
      <w:r>
        <w:t>to the application and other metadata, such as the path to the executable that</w:t>
      </w:r>
      <w:r w:rsidR="00B4012E">
        <w:t xml:space="preserve"> </w:t>
      </w:r>
      <w:r>
        <w:t>should be executed when the image is run.</w:t>
      </w:r>
      <w:r w:rsidR="00B4012E">
        <w:t xml:space="preserve"> </w:t>
      </w:r>
      <w:r w:rsidR="00785701">
        <w:sym w:font="Wingdings" w:char="F08D"/>
      </w:r>
      <w:r w:rsidRPr="00785701">
        <w:rPr>
          <w:b/>
          <w:bCs/>
          <w:color w:val="2E74B5" w:themeColor="accent5" w:themeShade="BF"/>
        </w:rPr>
        <w:t>Registries</w:t>
      </w:r>
      <w:r w:rsidR="00B4012E" w:rsidRPr="00785701">
        <w:rPr>
          <w:color w:val="2E74B5" w:themeColor="accent5" w:themeShade="BF"/>
        </w:rPr>
        <w:t>:</w:t>
      </w:r>
      <w:r w:rsidR="00B4012E">
        <w:t xml:space="preserve"> </w:t>
      </w:r>
      <w:r>
        <w:t>A Docker Registry is a repository that stores your Docker images and</w:t>
      </w:r>
      <w:r w:rsidR="00B4012E">
        <w:t xml:space="preserve"> </w:t>
      </w:r>
      <w:r>
        <w:t>facilitates easy sharing of those images between different people and computers.</w:t>
      </w:r>
      <w:r w:rsidR="00B4012E">
        <w:t xml:space="preserve"> </w:t>
      </w:r>
      <w:r>
        <w:t>When you build your image, you can either run it on the computer you’ve</w:t>
      </w:r>
      <w:r w:rsidR="00B4012E">
        <w:t xml:space="preserve"> </w:t>
      </w:r>
      <w:r>
        <w:t>built it on, or you can push (upload) the image to a registry and then pull</w:t>
      </w:r>
      <w:r w:rsidR="00B4012E">
        <w:t xml:space="preserve"> </w:t>
      </w:r>
      <w:r>
        <w:t>(download) it on another computer and run it there. Certain registries are public,</w:t>
      </w:r>
      <w:r w:rsidR="00B4012E">
        <w:t xml:space="preserve"> </w:t>
      </w:r>
      <w:r>
        <w:t>allowing anyone to pull images from it, while others are private, only accessible</w:t>
      </w:r>
    </w:p>
    <w:p w14:paraId="580412BE" w14:textId="5F6AAAD9" w:rsidR="00D10221" w:rsidRDefault="00D10221" w:rsidP="00D10221">
      <w:r>
        <w:t>to certain people or machines.</w:t>
      </w:r>
      <w:r w:rsidR="00B4012E">
        <w:t xml:space="preserve"> </w:t>
      </w:r>
      <w:r w:rsidR="00785701">
        <w:sym w:font="Wingdings" w:char="F08E"/>
      </w:r>
      <w:r w:rsidRPr="00785701">
        <w:rPr>
          <w:b/>
          <w:bCs/>
          <w:color w:val="2E74B5" w:themeColor="accent5" w:themeShade="BF"/>
        </w:rPr>
        <w:t>Containers</w:t>
      </w:r>
      <w:r w:rsidR="00B4012E">
        <w:t>:</w:t>
      </w:r>
      <w:r>
        <w:t xml:space="preserve"> Docker-based container is a regular Linux container created from</w:t>
      </w:r>
      <w:r w:rsidR="00B4012E">
        <w:t xml:space="preserve"> </w:t>
      </w:r>
      <w:r>
        <w:t>a Docker-based container image. A running container is a process running on</w:t>
      </w:r>
      <w:r w:rsidR="00B4012E">
        <w:t xml:space="preserve"> </w:t>
      </w:r>
      <w:r>
        <w:t>the host running Docker, but it’s completely isolated from both the host and all</w:t>
      </w:r>
    </w:p>
    <w:p w14:paraId="1EE523D1" w14:textId="3B916C22" w:rsidR="00D10221" w:rsidRPr="00D10221" w:rsidRDefault="00D10221" w:rsidP="00D10221">
      <w:r>
        <w:t>other processes running on it. The process is also resource-constrained, meaning</w:t>
      </w:r>
      <w:r w:rsidR="00B4012E">
        <w:t xml:space="preserve"> </w:t>
      </w:r>
      <w:r>
        <w:t>it can only access and use the amount of resources (CPU, RAM, and so on)</w:t>
      </w:r>
      <w:r w:rsidR="00B4012E">
        <w:t xml:space="preserve"> </w:t>
      </w:r>
      <w:r>
        <w:t>that are allocated to it.</w:t>
      </w:r>
    </w:p>
    <w:p w14:paraId="790B8179" w14:textId="65223119" w:rsidR="000B6EAF" w:rsidRDefault="00D10221" w:rsidP="000B6EAF">
      <w:r>
        <w:rPr>
          <w:noProof/>
        </w:rPr>
        <w:drawing>
          <wp:inline distT="0" distB="0" distL="0" distR="0" wp14:anchorId="60358416" wp14:editId="341001CF">
            <wp:extent cx="3378835" cy="16313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5C9DE5.tmp"/>
                    <pic:cNvPicPr/>
                  </pic:nvPicPr>
                  <pic:blipFill>
                    <a:blip r:embed="rId257">
                      <a:extLst>
                        <a:ext uri="{28A0092B-C50C-407E-A947-70E740481C1C}">
                          <a14:useLocalDpi xmlns:a14="http://schemas.microsoft.com/office/drawing/2010/main" val="0"/>
                        </a:ext>
                      </a:extLst>
                    </a:blip>
                    <a:stretch>
                      <a:fillRect/>
                    </a:stretch>
                  </pic:blipFill>
                  <pic:spPr>
                    <a:xfrm>
                      <a:off x="0" y="0"/>
                      <a:ext cx="3378835" cy="1631315"/>
                    </a:xfrm>
                    <a:prstGeom prst="rect">
                      <a:avLst/>
                    </a:prstGeom>
                  </pic:spPr>
                </pic:pic>
              </a:graphicData>
            </a:graphic>
          </wp:inline>
        </w:drawing>
      </w:r>
    </w:p>
    <w:p w14:paraId="1EED784A" w14:textId="4B4CCC6F" w:rsidR="000B6EAF" w:rsidRDefault="000B6EAF" w:rsidP="000B6EAF">
      <w:pPr>
        <w:pStyle w:val="Heading4"/>
      </w:pPr>
      <w:bookmarkStart w:id="39" w:name="_Toc17360541"/>
      <w:r>
        <w:t>KUBERNETES</w:t>
      </w:r>
      <w:bookmarkEnd w:id="39"/>
    </w:p>
    <w:p w14:paraId="5F204F89" w14:textId="77777777" w:rsidR="00D10221" w:rsidRDefault="00D10221" w:rsidP="00D10221">
      <w:r>
        <w:t>Kubernetes is a software system that allows you to easily deploy and manage containerized</w:t>
      </w:r>
    </w:p>
    <w:p w14:paraId="75982CBC" w14:textId="77777777" w:rsidR="00D10221" w:rsidRDefault="00D10221" w:rsidP="00D10221">
      <w:r>
        <w:t>applications on top of it. It relies on the features of Linux containers to run heterogeneous</w:t>
      </w:r>
    </w:p>
    <w:p w14:paraId="5C4BA2CD" w14:textId="6AF5C0EF" w:rsidR="000B6EAF" w:rsidRDefault="00D10221" w:rsidP="00D10221">
      <w:r>
        <w:t>applications without having to know any internal details of these applications and without having to manually deploy these applications on each host. Because these apps run in containers, they don’t affect other apps running on the same server, which is critical when you run applications for completely different organizations</w:t>
      </w:r>
      <w:r w:rsidR="00B4012E">
        <w:t xml:space="preserve"> </w:t>
      </w:r>
      <w:r>
        <w:t>on the same hardware. Kubernetes enables you to run your software applications on thousands of computer</w:t>
      </w:r>
      <w:r w:rsidR="00B4012E">
        <w:t xml:space="preserve"> </w:t>
      </w:r>
      <w:r>
        <w:t>nodes as if all those nodes were a single, enormous computer. It abstracts away</w:t>
      </w:r>
      <w:r w:rsidR="00B4012E">
        <w:t xml:space="preserve"> </w:t>
      </w:r>
      <w:r>
        <w:t>the underlying infrastructure and, by doing so, simplifies development, deployment,</w:t>
      </w:r>
      <w:r w:rsidR="00B4012E">
        <w:t xml:space="preserve"> </w:t>
      </w:r>
      <w:r>
        <w:t>and management for both development and the operations teams.</w:t>
      </w:r>
      <w:r w:rsidR="00B4012E">
        <w:t xml:space="preserve"> </w:t>
      </w:r>
      <w:r>
        <w:t>Deploying applications through Kubernetes is always the same, whether your cluster</w:t>
      </w:r>
      <w:r w:rsidR="00B4012E">
        <w:t xml:space="preserve"> </w:t>
      </w:r>
      <w:r>
        <w:t>contains only a couple of nodes or thousands of them. The size of the cluster</w:t>
      </w:r>
      <w:r w:rsidR="00B4012E">
        <w:t xml:space="preserve"> </w:t>
      </w:r>
      <w:r>
        <w:t>makes no difference at all. Additional cluster nodes simply represent an additional</w:t>
      </w:r>
      <w:r w:rsidR="00B4012E">
        <w:t xml:space="preserve"> </w:t>
      </w:r>
      <w:r>
        <w:t>amount of resources available to deployed apps.</w:t>
      </w:r>
    </w:p>
    <w:p w14:paraId="421A5E21" w14:textId="4E1A8F5D" w:rsidR="000B6EAF" w:rsidRDefault="00D10221" w:rsidP="000B6EAF">
      <w:r>
        <w:rPr>
          <w:noProof/>
        </w:rPr>
        <w:drawing>
          <wp:inline distT="0" distB="0" distL="0" distR="0" wp14:anchorId="297FED51" wp14:editId="5F4751D0">
            <wp:extent cx="3378835" cy="1551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5C3D15.tmp"/>
                    <pic:cNvPicPr/>
                  </pic:nvPicPr>
                  <pic:blipFill>
                    <a:blip r:embed="rId258">
                      <a:extLst>
                        <a:ext uri="{28A0092B-C50C-407E-A947-70E740481C1C}">
                          <a14:useLocalDpi xmlns:a14="http://schemas.microsoft.com/office/drawing/2010/main" val="0"/>
                        </a:ext>
                      </a:extLst>
                    </a:blip>
                    <a:stretch>
                      <a:fillRect/>
                    </a:stretch>
                  </pic:blipFill>
                  <pic:spPr>
                    <a:xfrm>
                      <a:off x="0" y="0"/>
                      <a:ext cx="3378835" cy="1551305"/>
                    </a:xfrm>
                    <a:prstGeom prst="rect">
                      <a:avLst/>
                    </a:prstGeom>
                  </pic:spPr>
                </pic:pic>
              </a:graphicData>
            </a:graphic>
          </wp:inline>
        </w:drawing>
      </w:r>
    </w:p>
    <w:p w14:paraId="6BFAC012" w14:textId="028818FF" w:rsidR="00D10221" w:rsidRDefault="00D10221" w:rsidP="000B6EAF">
      <w:r>
        <w:rPr>
          <w:noProof/>
        </w:rPr>
        <w:drawing>
          <wp:inline distT="0" distB="0" distL="0" distR="0" wp14:anchorId="6506540D" wp14:editId="0D6BFAFB">
            <wp:extent cx="3378835" cy="1527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5C8D88.tmp"/>
                    <pic:cNvPicPr/>
                  </pic:nvPicPr>
                  <pic:blipFill>
                    <a:blip r:embed="rId259">
                      <a:extLst>
                        <a:ext uri="{28A0092B-C50C-407E-A947-70E740481C1C}">
                          <a14:useLocalDpi xmlns:a14="http://schemas.microsoft.com/office/drawing/2010/main" val="0"/>
                        </a:ext>
                      </a:extLst>
                    </a:blip>
                    <a:stretch>
                      <a:fillRect/>
                    </a:stretch>
                  </pic:blipFill>
                  <pic:spPr>
                    <a:xfrm>
                      <a:off x="0" y="0"/>
                      <a:ext cx="3378835" cy="1527810"/>
                    </a:xfrm>
                    <a:prstGeom prst="rect">
                      <a:avLst/>
                    </a:prstGeom>
                  </pic:spPr>
                </pic:pic>
              </a:graphicData>
            </a:graphic>
          </wp:inline>
        </w:drawing>
      </w:r>
    </w:p>
    <w:p w14:paraId="3A33AFC0" w14:textId="00B0E8DC" w:rsidR="00D10221" w:rsidRDefault="00D10221" w:rsidP="000B6EAF">
      <w:r>
        <w:rPr>
          <w:noProof/>
        </w:rPr>
        <w:drawing>
          <wp:inline distT="0" distB="0" distL="0" distR="0" wp14:anchorId="1DE1EFE1" wp14:editId="3D872F40">
            <wp:extent cx="3378835" cy="2592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5CFE54.tmp"/>
                    <pic:cNvPicPr/>
                  </pic:nvPicPr>
                  <pic:blipFill>
                    <a:blip r:embed="rId260">
                      <a:extLst>
                        <a:ext uri="{28A0092B-C50C-407E-A947-70E740481C1C}">
                          <a14:useLocalDpi xmlns:a14="http://schemas.microsoft.com/office/drawing/2010/main" val="0"/>
                        </a:ext>
                      </a:extLst>
                    </a:blip>
                    <a:stretch>
                      <a:fillRect/>
                    </a:stretch>
                  </pic:blipFill>
                  <pic:spPr>
                    <a:xfrm>
                      <a:off x="0" y="0"/>
                      <a:ext cx="3378835" cy="2592070"/>
                    </a:xfrm>
                    <a:prstGeom prst="rect">
                      <a:avLst/>
                    </a:prstGeom>
                  </pic:spPr>
                </pic:pic>
              </a:graphicData>
            </a:graphic>
          </wp:inline>
        </w:drawing>
      </w:r>
    </w:p>
    <w:p w14:paraId="21C83B6B" w14:textId="199C2E59" w:rsidR="000B6EAF" w:rsidRDefault="000B6EAF" w:rsidP="00C34C83"/>
    <w:p w14:paraId="17AAC1D5" w14:textId="16B475BD" w:rsidR="000B6EAF" w:rsidRPr="00D10221" w:rsidRDefault="000B6EAF" w:rsidP="000B6EAF">
      <w:pPr>
        <w:pStyle w:val="Heading2"/>
        <w:rPr>
          <w:lang w:val="fr-FR"/>
        </w:rPr>
      </w:pPr>
      <w:bookmarkStart w:id="40" w:name="_Toc17360542"/>
      <w:r w:rsidRPr="00D10221">
        <w:rPr>
          <w:lang w:val="fr-FR"/>
        </w:rPr>
        <w:t>PYTHON</w:t>
      </w:r>
      <w:bookmarkEnd w:id="40"/>
    </w:p>
    <w:p w14:paraId="241596A6" w14:textId="0601494E" w:rsidR="000B6EAF" w:rsidRPr="00D10221" w:rsidRDefault="000B6EAF" w:rsidP="000B6EAF">
      <w:pPr>
        <w:pStyle w:val="Heading4"/>
        <w:rPr>
          <w:lang w:val="fr-FR"/>
        </w:rPr>
      </w:pPr>
      <w:bookmarkStart w:id="41" w:name="_Toc17360543"/>
      <w:r w:rsidRPr="00D10221">
        <w:rPr>
          <w:lang w:val="fr-FR"/>
        </w:rPr>
        <w:t>LUIGI</w:t>
      </w:r>
      <w:bookmarkEnd w:id="41"/>
    </w:p>
    <w:p w14:paraId="7A65F5B2" w14:textId="348FAEFE" w:rsidR="000B6EAF" w:rsidRPr="00D10221" w:rsidRDefault="000B6EAF" w:rsidP="00C34C83">
      <w:pPr>
        <w:rPr>
          <w:lang w:val="fr-FR"/>
        </w:rPr>
      </w:pPr>
    </w:p>
    <w:p w14:paraId="07390D89" w14:textId="0E792B0F" w:rsidR="000B6EAF" w:rsidRPr="00D10221" w:rsidRDefault="000B6EAF" w:rsidP="000B6EAF">
      <w:pPr>
        <w:pStyle w:val="Heading4"/>
        <w:rPr>
          <w:lang w:val="fr-FR"/>
        </w:rPr>
      </w:pPr>
      <w:bookmarkStart w:id="42" w:name="_Toc17360544"/>
      <w:r w:rsidRPr="00D10221">
        <w:rPr>
          <w:lang w:val="fr-FR"/>
        </w:rPr>
        <w:t>DASK</w:t>
      </w:r>
      <w:bookmarkEnd w:id="42"/>
    </w:p>
    <w:p w14:paraId="3F26D0CD" w14:textId="4F2524EF" w:rsidR="000B6EAF" w:rsidRPr="00D10221" w:rsidRDefault="000B6EAF" w:rsidP="00C34C83">
      <w:pPr>
        <w:rPr>
          <w:lang w:val="fr-FR"/>
        </w:rPr>
      </w:pPr>
    </w:p>
    <w:p w14:paraId="5F06C435" w14:textId="7BDC43BB" w:rsidR="000B6EAF" w:rsidRPr="00D10221" w:rsidRDefault="000B6EAF" w:rsidP="000B6EAF">
      <w:pPr>
        <w:pStyle w:val="Heading4"/>
        <w:rPr>
          <w:lang w:val="fr-FR"/>
        </w:rPr>
      </w:pPr>
      <w:bookmarkStart w:id="43" w:name="_Toc17360545"/>
      <w:r w:rsidRPr="00D10221">
        <w:rPr>
          <w:lang w:val="fr-FR"/>
        </w:rPr>
        <w:t>PANDAS</w:t>
      </w:r>
      <w:bookmarkEnd w:id="43"/>
    </w:p>
    <w:p w14:paraId="4C1F6A3F" w14:textId="6C3BE2E7" w:rsidR="000B6EAF" w:rsidRPr="00D10221" w:rsidRDefault="000B6EAF" w:rsidP="00C34C83">
      <w:pPr>
        <w:rPr>
          <w:lang w:val="fr-FR"/>
        </w:rPr>
      </w:pPr>
    </w:p>
    <w:p w14:paraId="507CA6F6" w14:textId="21B48976" w:rsidR="000B6EAF" w:rsidRPr="00D10221" w:rsidRDefault="000B6EAF" w:rsidP="000B6EAF">
      <w:pPr>
        <w:pStyle w:val="Heading4"/>
        <w:rPr>
          <w:lang w:val="fr-FR"/>
        </w:rPr>
      </w:pPr>
      <w:bookmarkStart w:id="44" w:name="_Toc17360546"/>
      <w:r w:rsidRPr="00D10221">
        <w:rPr>
          <w:lang w:val="fr-FR"/>
        </w:rPr>
        <w:t>SQL ALCHEMY</w:t>
      </w:r>
      <w:bookmarkEnd w:id="44"/>
    </w:p>
    <w:p w14:paraId="260A36EE" w14:textId="77777777" w:rsidR="000B6EAF" w:rsidRPr="00D10221" w:rsidRDefault="000B6EAF" w:rsidP="00C34C83">
      <w:pPr>
        <w:rPr>
          <w:lang w:val="fr-FR"/>
        </w:rPr>
      </w:pPr>
    </w:p>
    <w:p w14:paraId="3C8D1DB9" w14:textId="0CBA1143" w:rsidR="000B6EAF" w:rsidRPr="00D10221" w:rsidRDefault="000B6EAF" w:rsidP="00C34C83">
      <w:pPr>
        <w:rPr>
          <w:lang w:val="fr-FR"/>
        </w:rPr>
      </w:pPr>
    </w:p>
    <w:p w14:paraId="5934DCA7" w14:textId="4EB00AA3" w:rsidR="000B6EAF" w:rsidRPr="00D10221" w:rsidRDefault="000B6EAF" w:rsidP="000B6EAF">
      <w:pPr>
        <w:pStyle w:val="Heading2"/>
        <w:rPr>
          <w:lang w:val="fr-FR"/>
        </w:rPr>
      </w:pPr>
      <w:bookmarkStart w:id="45" w:name="_Toc17360547"/>
      <w:r w:rsidRPr="00D10221">
        <w:rPr>
          <w:lang w:val="fr-FR"/>
        </w:rPr>
        <w:t>R</w:t>
      </w:r>
      <w:bookmarkEnd w:id="45"/>
    </w:p>
    <w:p w14:paraId="5294E35C" w14:textId="1C68A913" w:rsidR="000B6EAF" w:rsidRDefault="00202D2D" w:rsidP="00202D2D">
      <w:pPr>
        <w:pStyle w:val="Heading4"/>
        <w:rPr>
          <w:lang w:val="fr-FR"/>
        </w:rPr>
      </w:pPr>
      <w:bookmarkStart w:id="46" w:name="_Toc17360548"/>
      <w:r>
        <w:rPr>
          <w:lang w:val="fr-FR"/>
        </w:rPr>
        <w:t>Data Structure</w:t>
      </w:r>
      <w:bookmarkEnd w:id="46"/>
    </w:p>
    <w:p w14:paraId="762B0DA0" w14:textId="0647D9C4" w:rsidR="00202D2D" w:rsidRPr="00D10221" w:rsidRDefault="00202D2D" w:rsidP="00C34C83">
      <w:pPr>
        <w:rPr>
          <w:lang w:val="fr-FR"/>
        </w:rPr>
      </w:pPr>
      <w:r>
        <w:rPr>
          <w:noProof/>
        </w:rPr>
        <w:drawing>
          <wp:inline distT="0" distB="0" distL="0" distR="0" wp14:anchorId="0D79E9A1" wp14:editId="258C1276">
            <wp:extent cx="2409825" cy="1668941"/>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0CF1CC.tmp"/>
                    <pic:cNvPicPr/>
                  </pic:nvPicPr>
                  <pic:blipFill>
                    <a:blip r:embed="rId261">
                      <a:extLst>
                        <a:ext uri="{28A0092B-C50C-407E-A947-70E740481C1C}">
                          <a14:useLocalDpi xmlns:a14="http://schemas.microsoft.com/office/drawing/2010/main" val="0"/>
                        </a:ext>
                      </a:extLst>
                    </a:blip>
                    <a:stretch>
                      <a:fillRect/>
                    </a:stretch>
                  </pic:blipFill>
                  <pic:spPr>
                    <a:xfrm>
                      <a:off x="0" y="0"/>
                      <a:ext cx="2415623" cy="1672956"/>
                    </a:xfrm>
                    <a:prstGeom prst="rect">
                      <a:avLst/>
                    </a:prstGeom>
                  </pic:spPr>
                </pic:pic>
              </a:graphicData>
            </a:graphic>
          </wp:inline>
        </w:drawing>
      </w:r>
    </w:p>
    <w:p w14:paraId="07596F2E" w14:textId="0D0AE977" w:rsidR="000B6EAF" w:rsidRPr="00D10221" w:rsidRDefault="000B6EAF" w:rsidP="00C34C83">
      <w:pPr>
        <w:rPr>
          <w:lang w:val="fr-FR"/>
        </w:rPr>
      </w:pPr>
    </w:p>
    <w:p w14:paraId="76AB4515" w14:textId="197BB24D" w:rsidR="000B6EAF" w:rsidRPr="00203988" w:rsidRDefault="000B6EAF" w:rsidP="000B6EAF">
      <w:pPr>
        <w:pStyle w:val="Heading2"/>
      </w:pPr>
      <w:bookmarkStart w:id="47" w:name="_Toc17360549"/>
      <w:r w:rsidRPr="00203988">
        <w:t>JAVASCRIPT</w:t>
      </w:r>
      <w:bookmarkEnd w:id="47"/>
    </w:p>
    <w:p w14:paraId="3973F83C" w14:textId="3106DB7B" w:rsidR="000B6EAF" w:rsidRPr="00203988" w:rsidRDefault="000B6EAF" w:rsidP="00C34C83"/>
    <w:p w14:paraId="6F1ED4AC" w14:textId="0CD1C645" w:rsidR="000B6EAF" w:rsidRPr="00203988" w:rsidRDefault="000B6EAF" w:rsidP="00C34C83"/>
    <w:p w14:paraId="66AFFB3D" w14:textId="19D54EEC" w:rsidR="000B6EAF" w:rsidRDefault="000B6EAF" w:rsidP="000B6EAF">
      <w:pPr>
        <w:pStyle w:val="Heading2"/>
      </w:pPr>
      <w:bookmarkStart w:id="48" w:name="_Toc17360550"/>
      <w:r>
        <w:t>SCIKIT-LEARN</w:t>
      </w:r>
      <w:bookmarkEnd w:id="48"/>
    </w:p>
    <w:p w14:paraId="274178BF" w14:textId="15C1F608" w:rsidR="000B6EAF" w:rsidRDefault="000B6EAF" w:rsidP="00C34C83"/>
    <w:p w14:paraId="4D083EB0" w14:textId="5059BF1A" w:rsidR="000B6EAF" w:rsidRDefault="000B6EAF" w:rsidP="00C34C83"/>
    <w:p w14:paraId="1E052822" w14:textId="4B875EB2" w:rsidR="000B6EAF" w:rsidRDefault="000B6EAF" w:rsidP="000B6EAF">
      <w:pPr>
        <w:pStyle w:val="Heading2"/>
      </w:pPr>
      <w:bookmarkStart w:id="49" w:name="_Toc17360551"/>
      <w:r>
        <w:t>TENSORFLOW</w:t>
      </w:r>
      <w:bookmarkEnd w:id="49"/>
    </w:p>
    <w:p w14:paraId="425F2473" w14:textId="2348A0E4" w:rsidR="000B6EAF" w:rsidRDefault="000B6EAF" w:rsidP="00C34C83"/>
    <w:p w14:paraId="34511695" w14:textId="25DC1E1C" w:rsidR="000B6EAF" w:rsidRDefault="000B6EAF" w:rsidP="00C34C83"/>
    <w:p w14:paraId="087BD2B2" w14:textId="114EA4D3" w:rsidR="000B6EAF" w:rsidRDefault="000B6EAF" w:rsidP="00C34C83"/>
    <w:p w14:paraId="1115E1EF" w14:textId="53231280" w:rsidR="000B6EAF" w:rsidRDefault="000B6EAF" w:rsidP="000B6EAF">
      <w:pPr>
        <w:pStyle w:val="Heading2"/>
      </w:pPr>
      <w:bookmarkStart w:id="50" w:name="_Toc17360552"/>
      <w:r>
        <w:t>PYTORCH</w:t>
      </w:r>
      <w:bookmarkEnd w:id="50"/>
    </w:p>
    <w:p w14:paraId="0389903F" w14:textId="4F6F68E6" w:rsidR="000B6EAF" w:rsidRDefault="000B6EAF" w:rsidP="00C34C83"/>
    <w:p w14:paraId="00181940" w14:textId="378D499F" w:rsidR="000B6EAF" w:rsidRDefault="000B6EAF" w:rsidP="00C34C83"/>
    <w:p w14:paraId="424E3A65" w14:textId="6BD1F128" w:rsidR="000B6EAF" w:rsidRDefault="000B6EAF" w:rsidP="000B6EAF">
      <w:pPr>
        <w:pStyle w:val="Heading2"/>
      </w:pPr>
      <w:bookmarkStart w:id="51" w:name="_Toc17360553"/>
      <w:r>
        <w:t>MACHINE LEARNING</w:t>
      </w:r>
      <w:bookmarkEnd w:id="51"/>
    </w:p>
    <w:p w14:paraId="701D74A7" w14:textId="142D265D" w:rsidR="000B6EAF" w:rsidRDefault="008D01D5" w:rsidP="008D01D5">
      <w:r w:rsidRPr="008D01D5">
        <w:rPr>
          <w:b/>
        </w:rPr>
        <w:sym w:font="Wingdings" w:char="F077"/>
      </w:r>
      <w:r w:rsidRPr="008D01D5">
        <w:rPr>
          <w:b/>
          <w:color w:val="0070C0"/>
        </w:rPr>
        <w:t>Regression questions</w:t>
      </w:r>
      <w:r>
        <w:t xml:space="preserve">: ‘How much’ and ‘how many’. For example, how much will my car be worth in two years? </w:t>
      </w:r>
      <w:r>
        <w:sym w:font="Wingdings" w:char="F077"/>
      </w:r>
      <w:r w:rsidRPr="008D01D5">
        <w:rPr>
          <w:b/>
          <w:color w:val="0070C0"/>
        </w:rPr>
        <w:t>Classification questions</w:t>
      </w:r>
      <w:r>
        <w:t xml:space="preserve">: such as ‘Type of object’. For example, what to class does this object belong? </w:t>
      </w:r>
      <w:r>
        <w:sym w:font="Wingdings" w:char="F077"/>
      </w:r>
      <w:r w:rsidRPr="008D01D5">
        <w:rPr>
          <w:b/>
          <w:color w:val="0070C0"/>
        </w:rPr>
        <w:t>Clustering or grouping questions</w:t>
      </w:r>
      <w:r>
        <w:t xml:space="preserve">. For example, what are the different clusters for this particular set of objects? </w:t>
      </w:r>
      <w:r>
        <w:sym w:font="Wingdings" w:char="F077"/>
      </w:r>
      <w:r w:rsidRPr="008D01D5">
        <w:rPr>
          <w:b/>
          <w:color w:val="0070C0"/>
        </w:rPr>
        <w:t>Abnormality detection questions</w:t>
      </w:r>
      <w:r>
        <w:t>. For example, is this object abnormal based on what is defined as normal?</w:t>
      </w:r>
    </w:p>
    <w:p w14:paraId="6DC0891A" w14:textId="03CADAE8" w:rsidR="000B6EAF" w:rsidRDefault="000B6EAF" w:rsidP="000B6EAF">
      <w:pPr>
        <w:pStyle w:val="Heading4"/>
      </w:pPr>
      <w:bookmarkStart w:id="52" w:name="_Toc17360554"/>
      <w:r>
        <w:t>Regression</w:t>
      </w:r>
      <w:bookmarkEnd w:id="52"/>
    </w:p>
    <w:p w14:paraId="183CAC62" w14:textId="6AADE49F" w:rsidR="000B6EAF" w:rsidRDefault="000B6EAF" w:rsidP="00C34C83"/>
    <w:p w14:paraId="2C288A5E" w14:textId="3292A26F" w:rsidR="000B6EAF" w:rsidRDefault="000B6EAF" w:rsidP="000B6EAF">
      <w:pPr>
        <w:pStyle w:val="Heading4"/>
      </w:pPr>
      <w:bookmarkStart w:id="53" w:name="_Toc17360555"/>
      <w:r>
        <w:t>Boost</w:t>
      </w:r>
      <w:bookmarkEnd w:id="53"/>
    </w:p>
    <w:p w14:paraId="3E6E3CEA" w14:textId="2623A684" w:rsidR="000B6EAF" w:rsidRDefault="000B6EAF" w:rsidP="00C34C83"/>
    <w:p w14:paraId="40B7D0B2" w14:textId="27FE5586" w:rsidR="000B6EAF" w:rsidRDefault="000B6EAF" w:rsidP="000B6EAF">
      <w:pPr>
        <w:pStyle w:val="Heading4"/>
      </w:pPr>
      <w:bookmarkStart w:id="54" w:name="_Toc17360556"/>
      <w:r>
        <w:t>Deep Learning</w:t>
      </w:r>
      <w:bookmarkEnd w:id="54"/>
    </w:p>
    <w:p w14:paraId="6323C0C2" w14:textId="6DA6AC77" w:rsidR="000B6EAF" w:rsidRDefault="000B6EAF" w:rsidP="00C34C83"/>
    <w:p w14:paraId="3B17ABB5" w14:textId="5BA14ED2" w:rsidR="00A461F2" w:rsidRDefault="00A461F2" w:rsidP="00594A1F">
      <w:pPr>
        <w:pStyle w:val="Heading2"/>
      </w:pPr>
      <w:bookmarkStart w:id="55" w:name="_Toc17360557"/>
      <w:r>
        <w:t>Feature Engineering</w:t>
      </w:r>
      <w:bookmarkEnd w:id="55"/>
    </w:p>
    <w:p w14:paraId="3D21A9A2" w14:textId="21F2AFFD" w:rsidR="000B6EAF" w:rsidRDefault="00594A1F" w:rsidP="000B6EAF">
      <w:r>
        <w:sym w:font="Wingdings" w:char="F08C"/>
      </w:r>
      <w:r w:rsidRPr="008D01D5">
        <w:rPr>
          <w:b/>
          <w:color w:val="0070C0"/>
        </w:rPr>
        <w:t>Resampling Imbalanced Data</w:t>
      </w:r>
      <w:r>
        <w:t xml:space="preserve">: Balanced Accuracy, Precision-Recall Curves, F1-score, SMOTE (Synthetic Minority Oversampling Technique) </w:t>
      </w:r>
      <w:r>
        <w:sym w:font="Wingdings" w:char="F08D"/>
      </w:r>
      <w:r w:rsidRPr="008D01D5">
        <w:rPr>
          <w:b/>
          <w:color w:val="0070C0"/>
        </w:rPr>
        <w:t>Creating New Features</w:t>
      </w:r>
      <w:r w:rsidRPr="008D01D5">
        <w:rPr>
          <w:color w:val="0070C0"/>
        </w:rPr>
        <w:t>:</w:t>
      </w:r>
      <w:r>
        <w:t xml:space="preserve"> DFS (Deep Feature Synthesis) </w:t>
      </w:r>
      <w:r>
        <w:sym w:font="Wingdings" w:char="F08E"/>
      </w:r>
      <w:r w:rsidRPr="008D01D5">
        <w:rPr>
          <w:b/>
          <w:color w:val="0070C0"/>
        </w:rPr>
        <w:t>Handling Missing Values</w:t>
      </w:r>
      <w:r>
        <w:t xml:space="preserve">: Iterative Imputer (R imputation packages missForest, mi, mice, etc.) </w:t>
      </w:r>
      <w:r>
        <w:sym w:font="Wingdings" w:char="F08F"/>
      </w:r>
      <w:r w:rsidRPr="008D01D5">
        <w:rPr>
          <w:b/>
          <w:color w:val="0070C0"/>
        </w:rPr>
        <w:t>Outlier Detection</w:t>
      </w:r>
      <w:r>
        <w:t>: Isolation Forest</w:t>
      </w:r>
    </w:p>
    <w:p w14:paraId="2E4B1320" w14:textId="77777777" w:rsidR="000B6EAF" w:rsidRPr="00D10221" w:rsidRDefault="000B6EAF" w:rsidP="00C34C83">
      <w:pPr>
        <w:rPr>
          <w:lang w:val="fr-FR"/>
        </w:rPr>
      </w:pPr>
    </w:p>
    <w:p w14:paraId="47F8F750" w14:textId="353492E0" w:rsidR="00C34C83" w:rsidRPr="00D10221" w:rsidRDefault="00C34C83" w:rsidP="00C34C83">
      <w:pPr>
        <w:rPr>
          <w:lang w:val="fr-FR"/>
        </w:rPr>
      </w:pPr>
    </w:p>
    <w:p w14:paraId="3CF37AE9" w14:textId="77777777" w:rsidR="00C34C83" w:rsidRPr="00D10221" w:rsidRDefault="00C34C83" w:rsidP="00C34C83">
      <w:pPr>
        <w:rPr>
          <w:lang w:val="fr-FR"/>
        </w:rPr>
      </w:pPr>
    </w:p>
    <w:p w14:paraId="2C3B3608" w14:textId="7694A306" w:rsidR="00C34C83" w:rsidRPr="00D10221" w:rsidRDefault="00C34C83" w:rsidP="00C34C83">
      <w:pPr>
        <w:rPr>
          <w:lang w:val="fr-FR"/>
        </w:rPr>
      </w:pPr>
    </w:p>
    <w:p w14:paraId="0CEA00D2" w14:textId="77777777" w:rsidR="00AF6089" w:rsidRPr="00D10221" w:rsidRDefault="00AF6089" w:rsidP="00C34C83">
      <w:pPr>
        <w:rPr>
          <w:lang w:val="fr-FR"/>
        </w:rPr>
        <w:sectPr w:rsidR="00AF6089" w:rsidRPr="00D10221" w:rsidSect="0061450A">
          <w:pgSz w:w="12240" w:h="15840"/>
          <w:pgMar w:top="720" w:right="590" w:bottom="450" w:left="720" w:header="576" w:footer="172" w:gutter="0"/>
          <w:cols w:num="2" w:space="288"/>
          <w:docGrid w:linePitch="360"/>
        </w:sectPr>
      </w:pPr>
    </w:p>
    <w:p w14:paraId="2375FF17" w14:textId="4E200C84" w:rsidR="00451A6C" w:rsidRDefault="00451A6C" w:rsidP="00451A6C">
      <w:pPr>
        <w:pStyle w:val="Heading1"/>
      </w:pPr>
      <w:bookmarkStart w:id="56" w:name="_Toc388098251"/>
      <w:bookmarkStart w:id="57" w:name="_Toc388099001"/>
      <w:bookmarkStart w:id="58" w:name="_Toc408408292"/>
      <w:bookmarkStart w:id="59" w:name="_Toc15201969"/>
      <w:bookmarkStart w:id="60" w:name="_Toc17360558"/>
      <w:r>
        <w:t>CIBC Control</w:t>
      </w:r>
      <w:bookmarkEnd w:id="56"/>
      <w:bookmarkEnd w:id="57"/>
      <w:bookmarkEnd w:id="58"/>
      <w:bookmarkEnd w:id="59"/>
      <w:bookmarkEnd w:id="60"/>
    </w:p>
    <w:p w14:paraId="14B3920A" w14:textId="77777777" w:rsidR="00451A6C" w:rsidRDefault="00451A6C" w:rsidP="00451A6C">
      <w:pPr>
        <w:sectPr w:rsidR="00451A6C" w:rsidSect="00451A6C">
          <w:type w:val="continuous"/>
          <w:pgSz w:w="15840" w:h="12240" w:orient="landscape"/>
          <w:pgMar w:top="720" w:right="720" w:bottom="590" w:left="450" w:header="576" w:footer="172" w:gutter="0"/>
          <w:cols w:space="288"/>
          <w:docGrid w:linePitch="360"/>
        </w:sectPr>
      </w:pPr>
    </w:p>
    <w:p w14:paraId="3E8CF45A" w14:textId="4086F6B7" w:rsidR="00451A6C" w:rsidRPr="00451A6C" w:rsidRDefault="00451A6C" w:rsidP="00451A6C"/>
    <w:p w14:paraId="00C7E934" w14:textId="77777777" w:rsidR="00451A6C" w:rsidRDefault="00451A6C" w:rsidP="00451A6C">
      <w:pPr>
        <w:pStyle w:val="Heading2"/>
      </w:pPr>
      <w:bookmarkStart w:id="61" w:name="_Toc388098252"/>
      <w:bookmarkStart w:id="62" w:name="_Toc388099002"/>
      <w:bookmarkStart w:id="63" w:name="_Toc408408293"/>
      <w:bookmarkStart w:id="64" w:name="_Toc15201970"/>
      <w:bookmarkStart w:id="65" w:name="_Toc17360559"/>
      <w:r>
        <w:t>CIBC 20 Services (Financial)</w:t>
      </w:r>
      <w:bookmarkEnd w:id="61"/>
      <w:bookmarkEnd w:id="62"/>
      <w:bookmarkEnd w:id="63"/>
      <w:bookmarkEnd w:id="64"/>
      <w:bookmarkEnd w:id="65"/>
    </w:p>
    <w:tbl>
      <w:tblPr>
        <w:tblW w:w="5160" w:type="dxa"/>
        <w:tblInd w:w="78" w:type="dxa"/>
        <w:tblLayout w:type="fixed"/>
        <w:tblLook w:val="0000" w:firstRow="0" w:lastRow="0" w:firstColumn="0" w:lastColumn="0" w:noHBand="0" w:noVBand="0"/>
      </w:tblPr>
      <w:tblGrid>
        <w:gridCol w:w="1560"/>
        <w:gridCol w:w="3600"/>
      </w:tblGrid>
      <w:tr w:rsidR="00451A6C" w:rsidRPr="00314F3B" w14:paraId="0350F2DC"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104A2D2F" w14:textId="77777777" w:rsidR="00451A6C" w:rsidRPr="00314F3B" w:rsidRDefault="00451A6C" w:rsidP="009578F6">
            <w:r w:rsidRPr="00314F3B">
              <w:t>AUDIT</w:t>
            </w:r>
          </w:p>
        </w:tc>
        <w:tc>
          <w:tcPr>
            <w:tcW w:w="3600" w:type="dxa"/>
            <w:tcBorders>
              <w:top w:val="single" w:sz="6" w:space="0" w:color="auto"/>
              <w:left w:val="single" w:sz="6" w:space="0" w:color="auto"/>
              <w:bottom w:val="single" w:sz="6" w:space="0" w:color="auto"/>
              <w:right w:val="single" w:sz="6" w:space="0" w:color="auto"/>
            </w:tcBorders>
          </w:tcPr>
          <w:p w14:paraId="08B42DE2" w14:textId="77777777" w:rsidR="00451A6C" w:rsidRPr="00314F3B" w:rsidRDefault="00451A6C" w:rsidP="009578F6">
            <w:r w:rsidRPr="00314F3B">
              <w:t>Admin of Non-Core loans.</w:t>
            </w:r>
          </w:p>
        </w:tc>
      </w:tr>
      <w:tr w:rsidR="00451A6C" w:rsidRPr="00314F3B" w14:paraId="127225DD"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5381A325" w14:textId="77777777" w:rsidR="00451A6C" w:rsidRPr="00314F3B" w:rsidRDefault="00451A6C" w:rsidP="009578F6">
            <w:r w:rsidRPr="00314F3B">
              <w:t>FINANCE</w:t>
            </w:r>
          </w:p>
        </w:tc>
        <w:tc>
          <w:tcPr>
            <w:tcW w:w="3600" w:type="dxa"/>
            <w:tcBorders>
              <w:top w:val="single" w:sz="6" w:space="0" w:color="auto"/>
              <w:left w:val="single" w:sz="6" w:space="0" w:color="auto"/>
              <w:bottom w:val="single" w:sz="6" w:space="0" w:color="auto"/>
              <w:right w:val="single" w:sz="6" w:space="0" w:color="auto"/>
            </w:tcBorders>
          </w:tcPr>
          <w:p w14:paraId="2F5CB400" w14:textId="77777777" w:rsidR="00451A6C" w:rsidRPr="00314F3B" w:rsidRDefault="00451A6C" w:rsidP="009578F6">
            <w:r w:rsidRPr="00314F3B">
              <w:t>Advertisement Costs</w:t>
            </w:r>
          </w:p>
        </w:tc>
      </w:tr>
      <w:tr w:rsidR="00451A6C" w:rsidRPr="00314F3B" w14:paraId="5F8927EA"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40235C29" w14:textId="77777777" w:rsidR="00451A6C" w:rsidRPr="00314F3B" w:rsidRDefault="00451A6C" w:rsidP="009578F6">
            <w:r w:rsidRPr="00314F3B">
              <w:t>GLOBAP OPS</w:t>
            </w:r>
          </w:p>
        </w:tc>
        <w:tc>
          <w:tcPr>
            <w:tcW w:w="3600" w:type="dxa"/>
            <w:tcBorders>
              <w:top w:val="single" w:sz="6" w:space="0" w:color="auto"/>
              <w:left w:val="single" w:sz="6" w:space="0" w:color="auto"/>
              <w:bottom w:val="single" w:sz="6" w:space="0" w:color="auto"/>
              <w:right w:val="single" w:sz="6" w:space="0" w:color="auto"/>
            </w:tcBorders>
          </w:tcPr>
          <w:p w14:paraId="279378AC" w14:textId="77777777" w:rsidR="00451A6C" w:rsidRPr="00314F3B" w:rsidRDefault="00451A6C" w:rsidP="009578F6">
            <w:r w:rsidRPr="00314F3B">
              <w:t>AR, AP</w:t>
            </w:r>
          </w:p>
        </w:tc>
      </w:tr>
      <w:tr w:rsidR="00451A6C" w:rsidRPr="00314F3B" w14:paraId="65FC90D0"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2BCD1626" w14:textId="77777777" w:rsidR="00451A6C" w:rsidRPr="00314F3B" w:rsidRDefault="00451A6C" w:rsidP="009578F6">
            <w:r w:rsidRPr="00314F3B">
              <w:t>HR</w:t>
            </w:r>
          </w:p>
        </w:tc>
        <w:tc>
          <w:tcPr>
            <w:tcW w:w="3600" w:type="dxa"/>
            <w:tcBorders>
              <w:top w:val="single" w:sz="6" w:space="0" w:color="auto"/>
              <w:left w:val="single" w:sz="6" w:space="0" w:color="auto"/>
              <w:bottom w:val="single" w:sz="6" w:space="0" w:color="auto"/>
              <w:right w:val="single" w:sz="6" w:space="0" w:color="auto"/>
            </w:tcBorders>
          </w:tcPr>
          <w:p w14:paraId="75D776FC" w14:textId="77777777" w:rsidR="00451A6C" w:rsidRPr="00314F3B" w:rsidRDefault="00451A6C" w:rsidP="009578F6">
            <w:r w:rsidRPr="00314F3B">
              <w:t>Business Analysis</w:t>
            </w:r>
          </w:p>
        </w:tc>
      </w:tr>
      <w:tr w:rsidR="00451A6C" w:rsidRPr="00314F3B" w14:paraId="08A2006B"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254C71BA" w14:textId="77777777" w:rsidR="00451A6C" w:rsidRPr="00314F3B" w:rsidRDefault="00451A6C" w:rsidP="009578F6">
            <w:r w:rsidRPr="00314F3B">
              <w:t>LEGAL</w:t>
            </w:r>
          </w:p>
        </w:tc>
        <w:tc>
          <w:tcPr>
            <w:tcW w:w="3600" w:type="dxa"/>
            <w:tcBorders>
              <w:top w:val="single" w:sz="6" w:space="0" w:color="auto"/>
              <w:left w:val="single" w:sz="6" w:space="0" w:color="auto"/>
              <w:bottom w:val="single" w:sz="6" w:space="0" w:color="auto"/>
              <w:right w:val="single" w:sz="6" w:space="0" w:color="auto"/>
            </w:tcBorders>
          </w:tcPr>
          <w:p w14:paraId="00B3B135" w14:textId="77777777" w:rsidR="00451A6C" w:rsidRPr="00314F3B" w:rsidRDefault="00451A6C" w:rsidP="009578F6">
            <w:r w:rsidRPr="00314F3B">
              <w:t>Call Centre Supports products for Commercial Banking</w:t>
            </w:r>
          </w:p>
        </w:tc>
      </w:tr>
      <w:tr w:rsidR="00451A6C" w:rsidRPr="00314F3B" w14:paraId="0F78B02F"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49F6CB42" w14:textId="77777777" w:rsidR="00451A6C" w:rsidRPr="00314F3B" w:rsidRDefault="00451A6C" w:rsidP="009578F6">
            <w:r w:rsidRPr="00314F3B">
              <w:t>MARKETING</w:t>
            </w:r>
          </w:p>
        </w:tc>
        <w:tc>
          <w:tcPr>
            <w:tcW w:w="3600" w:type="dxa"/>
            <w:tcBorders>
              <w:top w:val="single" w:sz="6" w:space="0" w:color="auto"/>
              <w:left w:val="single" w:sz="6" w:space="0" w:color="auto"/>
              <w:bottom w:val="single" w:sz="6" w:space="0" w:color="auto"/>
              <w:right w:val="single" w:sz="6" w:space="0" w:color="auto"/>
            </w:tcBorders>
          </w:tcPr>
          <w:p w14:paraId="1BE085C6" w14:textId="77777777" w:rsidR="00451A6C" w:rsidRPr="00314F3B" w:rsidRDefault="00451A6C" w:rsidP="009578F6">
            <w:r w:rsidRPr="00314F3B">
              <w:t>Compliance</w:t>
            </w:r>
          </w:p>
        </w:tc>
      </w:tr>
      <w:tr w:rsidR="00451A6C" w:rsidRPr="00314F3B" w14:paraId="292CFD06"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240BB7D8" w14:textId="77777777" w:rsidR="00451A6C" w:rsidRPr="00314F3B" w:rsidRDefault="00451A6C" w:rsidP="009578F6">
            <w:r w:rsidRPr="00314F3B">
              <w:t>RETAIL</w:t>
            </w:r>
          </w:p>
        </w:tc>
        <w:tc>
          <w:tcPr>
            <w:tcW w:w="3600" w:type="dxa"/>
            <w:tcBorders>
              <w:top w:val="single" w:sz="6" w:space="0" w:color="auto"/>
              <w:left w:val="single" w:sz="6" w:space="0" w:color="auto"/>
              <w:bottom w:val="single" w:sz="6" w:space="0" w:color="auto"/>
              <w:right w:val="single" w:sz="6" w:space="0" w:color="auto"/>
            </w:tcBorders>
          </w:tcPr>
          <w:p w14:paraId="709898DB" w14:textId="77777777" w:rsidR="00451A6C" w:rsidRPr="00314F3B" w:rsidRDefault="00451A6C" w:rsidP="009578F6">
            <w:r w:rsidRPr="00314F3B">
              <w:t>Fees (Directors, OSFI)</w:t>
            </w:r>
          </w:p>
        </w:tc>
      </w:tr>
      <w:tr w:rsidR="00451A6C" w:rsidRPr="00314F3B" w14:paraId="4100EBD4"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3DF3A593" w14:textId="77777777" w:rsidR="00451A6C" w:rsidRPr="00314F3B" w:rsidRDefault="00451A6C" w:rsidP="009578F6">
            <w:r w:rsidRPr="00314F3B">
              <w:t>RISK</w:t>
            </w:r>
          </w:p>
        </w:tc>
        <w:tc>
          <w:tcPr>
            <w:tcW w:w="3600" w:type="dxa"/>
            <w:tcBorders>
              <w:top w:val="single" w:sz="6" w:space="0" w:color="auto"/>
              <w:left w:val="single" w:sz="6" w:space="0" w:color="auto"/>
              <w:bottom w:val="single" w:sz="6" w:space="0" w:color="auto"/>
              <w:right w:val="single" w:sz="6" w:space="0" w:color="auto"/>
            </w:tcBorders>
          </w:tcPr>
          <w:p w14:paraId="4723BC70" w14:textId="77777777" w:rsidR="00451A6C" w:rsidRPr="00314F3B" w:rsidRDefault="00451A6C" w:rsidP="009578F6">
            <w:r w:rsidRPr="00314F3B">
              <w:t>Financial Analysis</w:t>
            </w:r>
          </w:p>
        </w:tc>
      </w:tr>
      <w:tr w:rsidR="00451A6C" w:rsidRPr="00314F3B" w14:paraId="4C1514F0"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5B64075F" w14:textId="77777777" w:rsidR="00451A6C" w:rsidRPr="00314F3B" w:rsidRDefault="00451A6C" w:rsidP="009578F6">
            <w:r w:rsidRPr="00314F3B">
              <w:t>TECH SERV</w:t>
            </w:r>
          </w:p>
        </w:tc>
        <w:tc>
          <w:tcPr>
            <w:tcW w:w="3600" w:type="dxa"/>
            <w:tcBorders>
              <w:top w:val="single" w:sz="6" w:space="0" w:color="auto"/>
              <w:left w:val="single" w:sz="6" w:space="0" w:color="auto"/>
              <w:bottom w:val="single" w:sz="6" w:space="0" w:color="auto"/>
              <w:right w:val="single" w:sz="6" w:space="0" w:color="auto"/>
            </w:tcBorders>
          </w:tcPr>
          <w:p w14:paraId="277B9BCF" w14:textId="77777777" w:rsidR="00451A6C" w:rsidRPr="00314F3B" w:rsidRDefault="00451A6C" w:rsidP="009578F6">
            <w:r w:rsidRPr="00314F3B">
              <w:t>Financial Ombudsman</w:t>
            </w:r>
          </w:p>
        </w:tc>
      </w:tr>
      <w:tr w:rsidR="00451A6C" w:rsidRPr="00314F3B" w14:paraId="77EFFDDE"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5FD112A1" w14:textId="77777777" w:rsidR="00451A6C" w:rsidRPr="00314F3B" w:rsidRDefault="00451A6C" w:rsidP="009578F6">
            <w:r w:rsidRPr="00314F3B">
              <w:t>WORLD MARKETS</w:t>
            </w:r>
          </w:p>
        </w:tc>
        <w:tc>
          <w:tcPr>
            <w:tcW w:w="3600" w:type="dxa"/>
            <w:tcBorders>
              <w:top w:val="single" w:sz="6" w:space="0" w:color="auto"/>
              <w:left w:val="single" w:sz="6" w:space="0" w:color="auto"/>
              <w:bottom w:val="single" w:sz="6" w:space="0" w:color="auto"/>
              <w:right w:val="single" w:sz="6" w:space="0" w:color="auto"/>
            </w:tcBorders>
          </w:tcPr>
          <w:p w14:paraId="72C4835A" w14:textId="77777777" w:rsidR="00451A6C" w:rsidRPr="00314F3B" w:rsidRDefault="00451A6C" w:rsidP="009578F6">
            <w:r w:rsidRPr="00314F3B">
              <w:t>Financial Risk Support</w:t>
            </w:r>
          </w:p>
        </w:tc>
      </w:tr>
      <w:tr w:rsidR="00451A6C" w:rsidRPr="00314F3B" w14:paraId="10A07D3E"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4CEB1653" w14:textId="77777777" w:rsidR="00451A6C" w:rsidRPr="00314F3B" w:rsidRDefault="00451A6C" w:rsidP="009578F6">
            <w:r w:rsidRPr="00314F3B">
              <w:t>WEALTH</w:t>
            </w:r>
          </w:p>
        </w:tc>
        <w:tc>
          <w:tcPr>
            <w:tcW w:w="3600" w:type="dxa"/>
            <w:tcBorders>
              <w:top w:val="single" w:sz="6" w:space="0" w:color="auto"/>
              <w:left w:val="single" w:sz="6" w:space="0" w:color="auto"/>
              <w:bottom w:val="single" w:sz="6" w:space="0" w:color="auto"/>
              <w:right w:val="single" w:sz="6" w:space="0" w:color="auto"/>
            </w:tcBorders>
          </w:tcPr>
          <w:p w14:paraId="71C43E8C" w14:textId="77777777" w:rsidR="00451A6C" w:rsidRPr="00314F3B" w:rsidRDefault="00451A6C" w:rsidP="009578F6">
            <w:r w:rsidRPr="00314F3B">
              <w:t>HR - Compensation</w:t>
            </w:r>
          </w:p>
        </w:tc>
      </w:tr>
      <w:tr w:rsidR="00451A6C" w:rsidRPr="00314F3B" w14:paraId="062046BA" w14:textId="77777777" w:rsidTr="009578F6">
        <w:tc>
          <w:tcPr>
            <w:tcW w:w="1560" w:type="dxa"/>
            <w:tcBorders>
              <w:top w:val="single" w:sz="6" w:space="0" w:color="auto"/>
              <w:left w:val="nil"/>
              <w:bottom w:val="nil"/>
              <w:right w:val="single" w:sz="6" w:space="0" w:color="auto"/>
            </w:tcBorders>
          </w:tcPr>
          <w:p w14:paraId="77F17B14" w14:textId="77777777" w:rsidR="00451A6C" w:rsidRPr="00314F3B" w:rsidRDefault="00451A6C" w:rsidP="009578F6"/>
        </w:tc>
        <w:tc>
          <w:tcPr>
            <w:tcW w:w="3600" w:type="dxa"/>
            <w:tcBorders>
              <w:top w:val="single" w:sz="6" w:space="0" w:color="auto"/>
              <w:left w:val="single" w:sz="6" w:space="0" w:color="auto"/>
              <w:bottom w:val="single" w:sz="6" w:space="0" w:color="auto"/>
              <w:right w:val="single" w:sz="6" w:space="0" w:color="auto"/>
            </w:tcBorders>
          </w:tcPr>
          <w:p w14:paraId="060B9A04" w14:textId="77777777" w:rsidR="00451A6C" w:rsidRPr="00314F3B" w:rsidRDefault="00451A6C" w:rsidP="009578F6">
            <w:r w:rsidRPr="00314F3B">
              <w:t>HR - Compliance</w:t>
            </w:r>
          </w:p>
        </w:tc>
      </w:tr>
      <w:tr w:rsidR="00451A6C" w:rsidRPr="00314F3B" w14:paraId="0322FB57" w14:textId="77777777" w:rsidTr="009578F6">
        <w:tc>
          <w:tcPr>
            <w:tcW w:w="1560" w:type="dxa"/>
            <w:tcBorders>
              <w:top w:val="nil"/>
              <w:left w:val="nil"/>
              <w:bottom w:val="nil"/>
              <w:right w:val="single" w:sz="6" w:space="0" w:color="auto"/>
            </w:tcBorders>
          </w:tcPr>
          <w:p w14:paraId="1F45F4AF" w14:textId="77777777" w:rsidR="00451A6C" w:rsidRPr="00314F3B" w:rsidRDefault="00451A6C" w:rsidP="009578F6"/>
        </w:tc>
        <w:tc>
          <w:tcPr>
            <w:tcW w:w="3600" w:type="dxa"/>
            <w:tcBorders>
              <w:top w:val="single" w:sz="6" w:space="0" w:color="auto"/>
              <w:left w:val="single" w:sz="6" w:space="0" w:color="auto"/>
              <w:bottom w:val="single" w:sz="6" w:space="0" w:color="auto"/>
              <w:right w:val="single" w:sz="6" w:space="0" w:color="auto"/>
            </w:tcBorders>
          </w:tcPr>
          <w:p w14:paraId="59C8B05E" w14:textId="77777777" w:rsidR="00451A6C" w:rsidRPr="00314F3B" w:rsidRDefault="00451A6C" w:rsidP="009578F6">
            <w:r w:rsidRPr="00314F3B">
              <w:t>Management Costs</w:t>
            </w:r>
          </w:p>
        </w:tc>
      </w:tr>
      <w:tr w:rsidR="00451A6C" w:rsidRPr="00314F3B" w14:paraId="522EB4A1" w14:textId="77777777" w:rsidTr="009578F6">
        <w:tc>
          <w:tcPr>
            <w:tcW w:w="1560" w:type="dxa"/>
            <w:tcBorders>
              <w:top w:val="nil"/>
              <w:left w:val="nil"/>
              <w:bottom w:val="nil"/>
              <w:right w:val="single" w:sz="6" w:space="0" w:color="auto"/>
            </w:tcBorders>
          </w:tcPr>
          <w:p w14:paraId="7010EF60" w14:textId="77777777" w:rsidR="00451A6C" w:rsidRPr="00314F3B" w:rsidRDefault="00451A6C" w:rsidP="009578F6"/>
        </w:tc>
        <w:tc>
          <w:tcPr>
            <w:tcW w:w="3600" w:type="dxa"/>
            <w:tcBorders>
              <w:top w:val="single" w:sz="6" w:space="0" w:color="auto"/>
              <w:left w:val="single" w:sz="6" w:space="0" w:color="auto"/>
              <w:bottom w:val="single" w:sz="6" w:space="0" w:color="auto"/>
              <w:right w:val="single" w:sz="6" w:space="0" w:color="auto"/>
            </w:tcBorders>
          </w:tcPr>
          <w:p w14:paraId="54BC2D9D" w14:textId="77777777" w:rsidR="00451A6C" w:rsidRPr="00314F3B" w:rsidRDefault="00451A6C" w:rsidP="009578F6">
            <w:r w:rsidRPr="00314F3B">
              <w:t>Project Management</w:t>
            </w:r>
          </w:p>
        </w:tc>
      </w:tr>
      <w:tr w:rsidR="00451A6C" w:rsidRPr="00314F3B" w14:paraId="3F0FEEC8" w14:textId="77777777" w:rsidTr="009578F6">
        <w:tc>
          <w:tcPr>
            <w:tcW w:w="1560" w:type="dxa"/>
            <w:tcBorders>
              <w:top w:val="nil"/>
              <w:left w:val="nil"/>
              <w:bottom w:val="nil"/>
              <w:right w:val="single" w:sz="6" w:space="0" w:color="auto"/>
            </w:tcBorders>
          </w:tcPr>
          <w:p w14:paraId="64D46119" w14:textId="77777777" w:rsidR="00451A6C" w:rsidRPr="00314F3B" w:rsidRDefault="00451A6C" w:rsidP="009578F6"/>
        </w:tc>
        <w:tc>
          <w:tcPr>
            <w:tcW w:w="3600" w:type="dxa"/>
            <w:tcBorders>
              <w:top w:val="single" w:sz="6" w:space="0" w:color="auto"/>
              <w:left w:val="single" w:sz="6" w:space="0" w:color="auto"/>
              <w:bottom w:val="single" w:sz="6" w:space="0" w:color="auto"/>
              <w:right w:val="single" w:sz="6" w:space="0" w:color="auto"/>
            </w:tcBorders>
          </w:tcPr>
          <w:p w14:paraId="429DE967" w14:textId="77777777" w:rsidR="00451A6C" w:rsidRPr="00314F3B" w:rsidRDefault="00451A6C" w:rsidP="009578F6">
            <w:r w:rsidRPr="00314F3B">
              <w:t>Resource Centre - reports (M&amp;A, Green sheets, Prospectus') and internet searches</w:t>
            </w:r>
          </w:p>
        </w:tc>
      </w:tr>
      <w:tr w:rsidR="00451A6C" w:rsidRPr="00314F3B" w14:paraId="131CA450" w14:textId="77777777" w:rsidTr="009578F6">
        <w:tc>
          <w:tcPr>
            <w:tcW w:w="1560" w:type="dxa"/>
            <w:tcBorders>
              <w:top w:val="nil"/>
              <w:left w:val="nil"/>
              <w:bottom w:val="nil"/>
              <w:right w:val="single" w:sz="6" w:space="0" w:color="auto"/>
            </w:tcBorders>
          </w:tcPr>
          <w:p w14:paraId="61484ABE" w14:textId="77777777" w:rsidR="00451A6C" w:rsidRPr="00314F3B" w:rsidRDefault="00451A6C" w:rsidP="009578F6"/>
        </w:tc>
        <w:tc>
          <w:tcPr>
            <w:tcW w:w="3600" w:type="dxa"/>
            <w:tcBorders>
              <w:top w:val="single" w:sz="6" w:space="0" w:color="auto"/>
              <w:left w:val="single" w:sz="6" w:space="0" w:color="auto"/>
              <w:bottom w:val="single" w:sz="6" w:space="0" w:color="auto"/>
              <w:right w:val="single" w:sz="6" w:space="0" w:color="auto"/>
            </w:tcBorders>
          </w:tcPr>
          <w:p w14:paraId="2D683DEE" w14:textId="77777777" w:rsidR="00451A6C" w:rsidRPr="00314F3B" w:rsidRDefault="00451A6C" w:rsidP="009578F6">
            <w:r w:rsidRPr="00314F3B">
              <w:t>Stock services</w:t>
            </w:r>
          </w:p>
        </w:tc>
      </w:tr>
      <w:tr w:rsidR="00451A6C" w:rsidRPr="00314F3B" w14:paraId="03D22DC7" w14:textId="77777777" w:rsidTr="009578F6">
        <w:tc>
          <w:tcPr>
            <w:tcW w:w="1560" w:type="dxa"/>
            <w:tcBorders>
              <w:top w:val="nil"/>
              <w:left w:val="nil"/>
              <w:bottom w:val="nil"/>
              <w:right w:val="single" w:sz="6" w:space="0" w:color="auto"/>
            </w:tcBorders>
          </w:tcPr>
          <w:p w14:paraId="4CD8442A" w14:textId="77777777" w:rsidR="00451A6C" w:rsidRPr="00314F3B" w:rsidRDefault="00451A6C" w:rsidP="009578F6"/>
        </w:tc>
        <w:tc>
          <w:tcPr>
            <w:tcW w:w="3600" w:type="dxa"/>
            <w:tcBorders>
              <w:top w:val="single" w:sz="6" w:space="0" w:color="auto"/>
              <w:left w:val="single" w:sz="6" w:space="0" w:color="auto"/>
              <w:bottom w:val="single" w:sz="6" w:space="0" w:color="auto"/>
              <w:right w:val="single" w:sz="6" w:space="0" w:color="auto"/>
            </w:tcBorders>
          </w:tcPr>
          <w:p w14:paraId="1FBBD474" w14:textId="77777777" w:rsidR="00451A6C" w:rsidRPr="00314F3B" w:rsidRDefault="00451A6C" w:rsidP="009578F6">
            <w:r w:rsidRPr="00314F3B">
              <w:t>TI/TS Application Support Cost</w:t>
            </w:r>
          </w:p>
        </w:tc>
      </w:tr>
      <w:tr w:rsidR="00451A6C" w:rsidRPr="00314F3B" w14:paraId="09B5723C" w14:textId="77777777" w:rsidTr="009578F6">
        <w:tc>
          <w:tcPr>
            <w:tcW w:w="1560" w:type="dxa"/>
            <w:tcBorders>
              <w:top w:val="nil"/>
              <w:left w:val="nil"/>
              <w:bottom w:val="nil"/>
              <w:right w:val="single" w:sz="6" w:space="0" w:color="auto"/>
            </w:tcBorders>
          </w:tcPr>
          <w:p w14:paraId="3132D148" w14:textId="77777777" w:rsidR="00451A6C" w:rsidRPr="00314F3B" w:rsidRDefault="00451A6C" w:rsidP="009578F6"/>
        </w:tc>
        <w:tc>
          <w:tcPr>
            <w:tcW w:w="3600" w:type="dxa"/>
            <w:tcBorders>
              <w:top w:val="single" w:sz="6" w:space="0" w:color="auto"/>
              <w:left w:val="single" w:sz="6" w:space="0" w:color="auto"/>
              <w:bottom w:val="single" w:sz="6" w:space="0" w:color="auto"/>
              <w:right w:val="single" w:sz="6" w:space="0" w:color="auto"/>
            </w:tcBorders>
          </w:tcPr>
          <w:p w14:paraId="05939485" w14:textId="77777777" w:rsidR="00451A6C" w:rsidRPr="00314F3B" w:rsidRDefault="00451A6C" w:rsidP="009578F6">
            <w:r w:rsidRPr="00314F3B">
              <w:t>TI/TS Technology Services Cost</w:t>
            </w:r>
          </w:p>
        </w:tc>
      </w:tr>
    </w:tbl>
    <w:p w14:paraId="10EC18F4" w14:textId="77777777" w:rsidR="00451A6C" w:rsidRDefault="00451A6C" w:rsidP="00451A6C">
      <w:pPr>
        <w:pStyle w:val="Heading2"/>
      </w:pPr>
      <w:bookmarkStart w:id="66" w:name="_CIBC_Processes_(FCU)"/>
      <w:bookmarkStart w:id="67" w:name="_Toc388098253"/>
      <w:bookmarkStart w:id="68" w:name="_Toc388099003"/>
      <w:bookmarkStart w:id="69" w:name="_Toc408408294"/>
      <w:bookmarkStart w:id="70" w:name="_Toc15201971"/>
      <w:bookmarkStart w:id="71" w:name="_Toc17360560"/>
      <w:bookmarkEnd w:id="66"/>
      <w:r>
        <w:t>CIBC Processes (FCU)</w:t>
      </w:r>
      <w:bookmarkEnd w:id="67"/>
      <w:bookmarkEnd w:id="68"/>
      <w:bookmarkEnd w:id="69"/>
      <w:bookmarkEnd w:id="70"/>
      <w:bookmarkEnd w:id="71"/>
    </w:p>
    <w:tbl>
      <w:tblPr>
        <w:tblW w:w="5140" w:type="dxa"/>
        <w:tblInd w:w="98" w:type="dxa"/>
        <w:tblLook w:val="04A0" w:firstRow="1" w:lastRow="0" w:firstColumn="1" w:lastColumn="0" w:noHBand="0" w:noVBand="1"/>
      </w:tblPr>
      <w:tblGrid>
        <w:gridCol w:w="2530"/>
        <w:gridCol w:w="2610"/>
      </w:tblGrid>
      <w:tr w:rsidR="00451A6C" w:rsidRPr="00EC3260" w14:paraId="7C8CBDAE" w14:textId="77777777" w:rsidTr="009578F6">
        <w:trPr>
          <w:trHeight w:val="300"/>
        </w:trPr>
        <w:tc>
          <w:tcPr>
            <w:tcW w:w="2530" w:type="dxa"/>
            <w:shd w:val="clear" w:color="auto" w:fill="943634"/>
            <w:hideMark/>
          </w:tcPr>
          <w:p w14:paraId="4C86021C" w14:textId="77777777" w:rsidR="00451A6C" w:rsidRPr="00EC3260" w:rsidRDefault="00451A6C" w:rsidP="009578F6">
            <w:r w:rsidRPr="00EC3260">
              <w:t>BUSINESS_PROCESS</w:t>
            </w:r>
          </w:p>
        </w:tc>
        <w:tc>
          <w:tcPr>
            <w:tcW w:w="2610" w:type="dxa"/>
            <w:shd w:val="clear" w:color="auto" w:fill="943634"/>
            <w:hideMark/>
          </w:tcPr>
          <w:p w14:paraId="4C0BD239" w14:textId="77777777" w:rsidR="00451A6C" w:rsidRPr="00EC3260" w:rsidRDefault="00451A6C" w:rsidP="009578F6">
            <w:r w:rsidRPr="00EC3260">
              <w:t>SUB_PROCESS</w:t>
            </w:r>
          </w:p>
        </w:tc>
      </w:tr>
      <w:tr w:rsidR="00451A6C" w:rsidRPr="00EC3260" w14:paraId="34E54D4B" w14:textId="77777777" w:rsidTr="009578F6">
        <w:tc>
          <w:tcPr>
            <w:tcW w:w="2530" w:type="dxa"/>
            <w:shd w:val="clear" w:color="auto" w:fill="auto"/>
            <w:hideMark/>
          </w:tcPr>
          <w:p w14:paraId="3E55A868" w14:textId="77777777" w:rsidR="00451A6C" w:rsidRPr="00EC3260" w:rsidRDefault="00451A6C" w:rsidP="009578F6">
            <w:r w:rsidRPr="00EC3260">
              <w:t>A/P</w:t>
            </w:r>
          </w:p>
        </w:tc>
        <w:tc>
          <w:tcPr>
            <w:tcW w:w="2610" w:type="dxa"/>
            <w:shd w:val="clear" w:color="auto" w:fill="auto"/>
            <w:hideMark/>
          </w:tcPr>
          <w:p w14:paraId="772A82B5" w14:textId="77777777" w:rsidR="00451A6C" w:rsidRPr="00EC3260" w:rsidRDefault="00451A6C" w:rsidP="009578F6">
            <w:r w:rsidRPr="00EC3260">
              <w:t>Accrual</w:t>
            </w:r>
          </w:p>
        </w:tc>
      </w:tr>
      <w:tr w:rsidR="00451A6C" w:rsidRPr="00EC3260" w14:paraId="5D0A46E6" w14:textId="77777777" w:rsidTr="009578F6">
        <w:tc>
          <w:tcPr>
            <w:tcW w:w="2530" w:type="dxa"/>
            <w:shd w:val="clear" w:color="auto" w:fill="E5B8B7"/>
            <w:hideMark/>
          </w:tcPr>
          <w:p w14:paraId="5BD313AE" w14:textId="77777777" w:rsidR="00451A6C" w:rsidRPr="00EC3260" w:rsidRDefault="00451A6C" w:rsidP="009578F6">
            <w:r>
              <w:t>I</w:t>
            </w:r>
            <w:r w:rsidRPr="00EC3260">
              <w:t>nterco loan</w:t>
            </w:r>
          </w:p>
        </w:tc>
        <w:tc>
          <w:tcPr>
            <w:tcW w:w="2610" w:type="dxa"/>
            <w:shd w:val="clear" w:color="auto" w:fill="E5B8B7"/>
            <w:hideMark/>
          </w:tcPr>
          <w:p w14:paraId="4BA6E775" w14:textId="77777777" w:rsidR="00451A6C" w:rsidRPr="00EC3260" w:rsidRDefault="00451A6C" w:rsidP="009578F6">
            <w:r w:rsidRPr="00EC3260">
              <w:t xml:space="preserve">Account for loan payable to treasury </w:t>
            </w:r>
          </w:p>
        </w:tc>
      </w:tr>
      <w:tr w:rsidR="00451A6C" w:rsidRPr="00EC3260" w14:paraId="77B28CF4" w14:textId="77777777" w:rsidTr="009578F6">
        <w:tc>
          <w:tcPr>
            <w:tcW w:w="2530" w:type="dxa"/>
            <w:shd w:val="clear" w:color="auto" w:fill="auto"/>
            <w:hideMark/>
          </w:tcPr>
          <w:p w14:paraId="6E4EC5C3" w14:textId="77777777" w:rsidR="00451A6C" w:rsidRPr="00EC3260" w:rsidRDefault="00451A6C" w:rsidP="009578F6">
            <w:r w:rsidRPr="00EC3260">
              <w:t>Outstanding Cheques Clearing</w:t>
            </w:r>
          </w:p>
        </w:tc>
        <w:tc>
          <w:tcPr>
            <w:tcW w:w="2610" w:type="dxa"/>
            <w:shd w:val="clear" w:color="auto" w:fill="auto"/>
            <w:hideMark/>
          </w:tcPr>
          <w:p w14:paraId="5F05AC5E" w14:textId="77777777" w:rsidR="00451A6C" w:rsidRPr="00EC3260" w:rsidRDefault="00451A6C" w:rsidP="009578F6">
            <w:r w:rsidRPr="00EC3260">
              <w:t xml:space="preserve">Accounting Outstanding Cheques </w:t>
            </w:r>
          </w:p>
        </w:tc>
      </w:tr>
      <w:tr w:rsidR="00451A6C" w:rsidRPr="00EC3260" w14:paraId="19BD9881" w14:textId="77777777" w:rsidTr="009578F6">
        <w:tc>
          <w:tcPr>
            <w:tcW w:w="2530" w:type="dxa"/>
            <w:shd w:val="clear" w:color="auto" w:fill="E5B8B7"/>
            <w:hideMark/>
          </w:tcPr>
          <w:p w14:paraId="17D661AE" w14:textId="77777777" w:rsidR="00451A6C" w:rsidRPr="00EC3260" w:rsidRDefault="00451A6C" w:rsidP="009578F6">
            <w:r w:rsidRPr="00EC3260">
              <w:t>Accrue Liabilities</w:t>
            </w:r>
          </w:p>
        </w:tc>
        <w:tc>
          <w:tcPr>
            <w:tcW w:w="2610" w:type="dxa"/>
            <w:shd w:val="clear" w:color="auto" w:fill="E5B8B7"/>
            <w:hideMark/>
          </w:tcPr>
          <w:p w14:paraId="166E1F90" w14:textId="77777777" w:rsidR="00451A6C" w:rsidRPr="00EC3260" w:rsidRDefault="00451A6C" w:rsidP="009578F6">
            <w:r w:rsidRPr="00EC3260">
              <w:t xml:space="preserve">ID significant individual liabilities </w:t>
            </w:r>
          </w:p>
        </w:tc>
      </w:tr>
      <w:tr w:rsidR="00451A6C" w:rsidRPr="00EC3260" w14:paraId="235A16A7" w14:textId="77777777" w:rsidTr="009578F6">
        <w:tc>
          <w:tcPr>
            <w:tcW w:w="2530" w:type="dxa"/>
            <w:vMerge w:val="restart"/>
            <w:shd w:val="clear" w:color="auto" w:fill="auto"/>
            <w:hideMark/>
          </w:tcPr>
          <w:p w14:paraId="19904164" w14:textId="77777777" w:rsidR="00451A6C" w:rsidRPr="00EC3260" w:rsidRDefault="00451A6C" w:rsidP="009578F6">
            <w:r w:rsidRPr="00EC3260">
              <w:t>Accrue Obligations related to Securities</w:t>
            </w:r>
          </w:p>
        </w:tc>
        <w:tc>
          <w:tcPr>
            <w:tcW w:w="2610" w:type="dxa"/>
            <w:shd w:val="clear" w:color="auto" w:fill="auto"/>
            <w:hideMark/>
          </w:tcPr>
          <w:p w14:paraId="4E295977" w14:textId="77777777" w:rsidR="00451A6C" w:rsidRPr="00EC3260" w:rsidRDefault="00451A6C" w:rsidP="009578F6">
            <w:r w:rsidRPr="00EC3260">
              <w:t xml:space="preserve">Record Repos Position </w:t>
            </w:r>
          </w:p>
        </w:tc>
      </w:tr>
      <w:tr w:rsidR="00451A6C" w:rsidRPr="00EC3260" w14:paraId="3EE1123D" w14:textId="77777777" w:rsidTr="009578F6">
        <w:tc>
          <w:tcPr>
            <w:tcW w:w="2530" w:type="dxa"/>
            <w:vMerge/>
            <w:shd w:val="clear" w:color="auto" w:fill="auto"/>
            <w:hideMark/>
          </w:tcPr>
          <w:p w14:paraId="5223D823" w14:textId="77777777" w:rsidR="00451A6C" w:rsidRPr="00EC3260" w:rsidRDefault="00451A6C" w:rsidP="009578F6"/>
        </w:tc>
        <w:tc>
          <w:tcPr>
            <w:tcW w:w="2610" w:type="dxa"/>
            <w:shd w:val="clear" w:color="auto" w:fill="auto"/>
            <w:hideMark/>
          </w:tcPr>
          <w:p w14:paraId="44279DE4" w14:textId="77777777" w:rsidR="00451A6C" w:rsidRPr="00EC3260" w:rsidRDefault="00451A6C" w:rsidP="009578F6">
            <w:r w:rsidRPr="00EC3260">
              <w:t xml:space="preserve">Record Securities Sold Short Position </w:t>
            </w:r>
          </w:p>
        </w:tc>
      </w:tr>
      <w:tr w:rsidR="00451A6C" w:rsidRPr="00EC3260" w14:paraId="7460344E" w14:textId="77777777" w:rsidTr="009578F6">
        <w:tc>
          <w:tcPr>
            <w:tcW w:w="2530" w:type="dxa"/>
            <w:shd w:val="clear" w:color="auto" w:fill="E5B8B7"/>
            <w:hideMark/>
          </w:tcPr>
          <w:p w14:paraId="5B8582E7" w14:textId="77777777" w:rsidR="00451A6C" w:rsidRPr="00EC3260" w:rsidRDefault="00451A6C" w:rsidP="009578F6">
            <w:r w:rsidRPr="00EC3260">
              <w:t>Calculat</w:t>
            </w:r>
            <w:r>
              <w:t>e/</w:t>
            </w:r>
            <w:r w:rsidRPr="00EC3260">
              <w:t xml:space="preserve"> Collect Mortgage Income</w:t>
            </w:r>
          </w:p>
        </w:tc>
        <w:tc>
          <w:tcPr>
            <w:tcW w:w="2610" w:type="dxa"/>
            <w:shd w:val="clear" w:color="auto" w:fill="E5B8B7"/>
            <w:hideMark/>
          </w:tcPr>
          <w:p w14:paraId="2BFBC278" w14:textId="77777777" w:rsidR="00451A6C" w:rsidRPr="00EC3260" w:rsidRDefault="00451A6C" w:rsidP="009578F6">
            <w:r w:rsidRPr="00EC3260">
              <w:t>Originate a mortgage - recording of acquisition costs on mortgage origination</w:t>
            </w:r>
          </w:p>
        </w:tc>
      </w:tr>
      <w:tr w:rsidR="00451A6C" w:rsidRPr="00EC3260" w14:paraId="5CB1175E" w14:textId="77777777" w:rsidTr="009578F6">
        <w:tc>
          <w:tcPr>
            <w:tcW w:w="2530" w:type="dxa"/>
            <w:shd w:val="clear" w:color="auto" w:fill="auto"/>
            <w:hideMark/>
          </w:tcPr>
          <w:p w14:paraId="29C395D0" w14:textId="77777777" w:rsidR="00451A6C" w:rsidRPr="00EC3260" w:rsidRDefault="00451A6C" w:rsidP="009578F6">
            <w:r>
              <w:t>I</w:t>
            </w:r>
            <w:r w:rsidRPr="00EC3260">
              <w:t>ncome Taxes Note Disclosure</w:t>
            </w:r>
          </w:p>
        </w:tc>
        <w:tc>
          <w:tcPr>
            <w:tcW w:w="2610" w:type="dxa"/>
            <w:shd w:val="clear" w:color="auto" w:fill="auto"/>
            <w:hideMark/>
          </w:tcPr>
          <w:p w14:paraId="4F57219B" w14:textId="77777777" w:rsidR="00451A6C" w:rsidRPr="00EC3260" w:rsidRDefault="00451A6C" w:rsidP="009578F6">
            <w:r w:rsidRPr="00EC3260">
              <w:t>Compilation of Note Disclosure</w:t>
            </w:r>
          </w:p>
        </w:tc>
      </w:tr>
      <w:tr w:rsidR="00451A6C" w:rsidRPr="00EC3260" w14:paraId="7718422B" w14:textId="77777777" w:rsidTr="009578F6">
        <w:tc>
          <w:tcPr>
            <w:tcW w:w="2530" w:type="dxa"/>
            <w:shd w:val="clear" w:color="auto" w:fill="E5B8B7"/>
            <w:hideMark/>
          </w:tcPr>
          <w:p w14:paraId="10DA45BF" w14:textId="77777777" w:rsidR="00451A6C" w:rsidRPr="00EC3260" w:rsidRDefault="00451A6C" w:rsidP="009578F6">
            <w:r w:rsidRPr="00EC3260">
              <w:t>Note Disclosure Aging of Deposits</w:t>
            </w:r>
          </w:p>
        </w:tc>
        <w:tc>
          <w:tcPr>
            <w:tcW w:w="2610" w:type="dxa"/>
            <w:shd w:val="clear" w:color="auto" w:fill="E5B8B7"/>
            <w:hideMark/>
          </w:tcPr>
          <w:p w14:paraId="20B266A3" w14:textId="77777777" w:rsidR="00451A6C" w:rsidRPr="00EC3260" w:rsidRDefault="00451A6C" w:rsidP="009578F6">
            <w:r w:rsidRPr="00EC3260">
              <w:t>Demand, Notice &amp; Term Deposits</w:t>
            </w:r>
          </w:p>
        </w:tc>
      </w:tr>
      <w:tr w:rsidR="00451A6C" w:rsidRPr="00EC3260" w14:paraId="2F8AA198" w14:textId="77777777" w:rsidTr="009578F6">
        <w:tc>
          <w:tcPr>
            <w:tcW w:w="2530" w:type="dxa"/>
            <w:shd w:val="clear" w:color="auto" w:fill="auto"/>
            <w:hideMark/>
          </w:tcPr>
          <w:p w14:paraId="78AF6C58" w14:textId="77777777" w:rsidR="00451A6C" w:rsidRPr="00EC3260" w:rsidRDefault="00451A6C" w:rsidP="009578F6">
            <w:r w:rsidRPr="00EC3260">
              <w:t>Note Disclosure IR Sensitivity</w:t>
            </w:r>
          </w:p>
        </w:tc>
        <w:tc>
          <w:tcPr>
            <w:tcW w:w="2610" w:type="dxa"/>
            <w:shd w:val="clear" w:color="auto" w:fill="auto"/>
            <w:hideMark/>
          </w:tcPr>
          <w:p w14:paraId="7CDC6E91" w14:textId="77777777" w:rsidR="00451A6C" w:rsidRPr="00EC3260" w:rsidRDefault="00451A6C" w:rsidP="009578F6">
            <w:r w:rsidRPr="00EC3260">
              <w:t>Loans &amp; Deposits Aging &amp; yields</w:t>
            </w:r>
          </w:p>
        </w:tc>
      </w:tr>
      <w:tr w:rsidR="00451A6C" w:rsidRPr="00EC3260" w14:paraId="40FBF8AC" w14:textId="77777777" w:rsidTr="009578F6">
        <w:tc>
          <w:tcPr>
            <w:tcW w:w="2530" w:type="dxa"/>
            <w:shd w:val="clear" w:color="auto" w:fill="E5B8B7"/>
            <w:hideMark/>
          </w:tcPr>
          <w:p w14:paraId="746613DD" w14:textId="77777777" w:rsidR="00451A6C" w:rsidRPr="00EC3260" w:rsidRDefault="00451A6C" w:rsidP="009578F6">
            <w:r w:rsidRPr="00EC3260">
              <w:t>Note Disclosure Mortgage and customer Loans</w:t>
            </w:r>
          </w:p>
        </w:tc>
        <w:tc>
          <w:tcPr>
            <w:tcW w:w="2610" w:type="dxa"/>
            <w:shd w:val="clear" w:color="auto" w:fill="E5B8B7"/>
            <w:hideMark/>
          </w:tcPr>
          <w:p w14:paraId="0B1508B7" w14:textId="77777777" w:rsidR="00451A6C" w:rsidRPr="00EC3260" w:rsidRDefault="00451A6C" w:rsidP="009578F6">
            <w:r w:rsidRPr="00EC3260">
              <w:t>Mortgages</w:t>
            </w:r>
            <w:r>
              <w:t xml:space="preserve"> &amp;</w:t>
            </w:r>
            <w:r w:rsidRPr="00EC3260">
              <w:t xml:space="preserve"> Consumer Loans</w:t>
            </w:r>
          </w:p>
        </w:tc>
      </w:tr>
      <w:tr w:rsidR="00451A6C" w:rsidRPr="00EC3260" w14:paraId="6B6FE205" w14:textId="77777777" w:rsidTr="009578F6">
        <w:tc>
          <w:tcPr>
            <w:tcW w:w="2530" w:type="dxa"/>
            <w:shd w:val="clear" w:color="auto" w:fill="auto"/>
            <w:hideMark/>
          </w:tcPr>
          <w:p w14:paraId="1D7FAE10" w14:textId="77777777" w:rsidR="00451A6C" w:rsidRPr="00EC3260" w:rsidRDefault="00451A6C" w:rsidP="009578F6">
            <w:r w:rsidRPr="00EC3260">
              <w:t>Note Disclosure Segment</w:t>
            </w:r>
            <w:r>
              <w:t xml:space="preserve"> </w:t>
            </w:r>
            <w:r w:rsidRPr="00EC3260">
              <w:t>info</w:t>
            </w:r>
          </w:p>
        </w:tc>
        <w:tc>
          <w:tcPr>
            <w:tcW w:w="2610" w:type="dxa"/>
            <w:shd w:val="clear" w:color="auto" w:fill="auto"/>
            <w:hideMark/>
          </w:tcPr>
          <w:p w14:paraId="46454B8B" w14:textId="77777777" w:rsidR="00451A6C" w:rsidRPr="00EC3260" w:rsidRDefault="00451A6C" w:rsidP="009578F6">
            <w:r w:rsidRPr="00EC3260">
              <w:t>Establish customer CIF (name, address, &amp; permanent information)</w:t>
            </w:r>
          </w:p>
        </w:tc>
      </w:tr>
      <w:tr w:rsidR="00451A6C" w:rsidRPr="00EC3260" w14:paraId="14A99F89" w14:textId="77777777" w:rsidTr="009578F6">
        <w:tc>
          <w:tcPr>
            <w:tcW w:w="2530" w:type="dxa"/>
            <w:vMerge w:val="restart"/>
            <w:shd w:val="clear" w:color="auto" w:fill="E5B8B7"/>
            <w:hideMark/>
          </w:tcPr>
          <w:p w14:paraId="3E3EC171" w14:textId="77777777" w:rsidR="00451A6C" w:rsidRPr="00EC3260" w:rsidRDefault="00451A6C" w:rsidP="009578F6">
            <w:r w:rsidRPr="00EC3260">
              <w:t>Defer Acquisition Cost on Mortgages</w:t>
            </w:r>
          </w:p>
        </w:tc>
        <w:tc>
          <w:tcPr>
            <w:tcW w:w="2610" w:type="dxa"/>
            <w:shd w:val="clear" w:color="auto" w:fill="E5B8B7"/>
            <w:hideMark/>
          </w:tcPr>
          <w:p w14:paraId="088FEDFC" w14:textId="77777777" w:rsidR="00451A6C" w:rsidRPr="00EC3260" w:rsidRDefault="00451A6C" w:rsidP="009578F6">
            <w:r>
              <w:t>Calculate/</w:t>
            </w:r>
            <w:r w:rsidRPr="00EC3260">
              <w:t xml:space="preserve">invoice acquisition cost </w:t>
            </w:r>
          </w:p>
        </w:tc>
      </w:tr>
      <w:tr w:rsidR="00451A6C" w:rsidRPr="00EC3260" w14:paraId="5DA895B0" w14:textId="77777777" w:rsidTr="009578F6">
        <w:tc>
          <w:tcPr>
            <w:tcW w:w="2530" w:type="dxa"/>
            <w:vMerge/>
            <w:shd w:val="clear" w:color="auto" w:fill="auto"/>
            <w:hideMark/>
          </w:tcPr>
          <w:p w14:paraId="4A5A0D15" w14:textId="77777777" w:rsidR="00451A6C" w:rsidRPr="00EC3260" w:rsidRDefault="00451A6C" w:rsidP="009578F6"/>
        </w:tc>
        <w:tc>
          <w:tcPr>
            <w:tcW w:w="2610" w:type="dxa"/>
            <w:shd w:val="clear" w:color="auto" w:fill="E5B8B7"/>
            <w:hideMark/>
          </w:tcPr>
          <w:p w14:paraId="7BB4AEF3" w14:textId="77777777" w:rsidR="00451A6C" w:rsidRPr="00EC3260" w:rsidRDefault="00451A6C" w:rsidP="009578F6">
            <w:r w:rsidRPr="00EC3260">
              <w:t xml:space="preserve">Prepare amortization schedule </w:t>
            </w:r>
          </w:p>
        </w:tc>
      </w:tr>
      <w:tr w:rsidR="00451A6C" w:rsidRPr="00EC3260" w14:paraId="0492C2B3" w14:textId="77777777" w:rsidTr="009578F6">
        <w:tc>
          <w:tcPr>
            <w:tcW w:w="2530" w:type="dxa"/>
            <w:shd w:val="clear" w:color="auto" w:fill="auto"/>
            <w:hideMark/>
          </w:tcPr>
          <w:p w14:paraId="2783730E" w14:textId="77777777" w:rsidR="00451A6C" w:rsidRPr="00EC3260" w:rsidRDefault="00451A6C" w:rsidP="009578F6">
            <w:r w:rsidRPr="00EC3260">
              <w:t>Defer Payments to Loblaws</w:t>
            </w:r>
          </w:p>
        </w:tc>
        <w:tc>
          <w:tcPr>
            <w:tcW w:w="2610" w:type="dxa"/>
            <w:shd w:val="clear" w:color="auto" w:fill="auto"/>
            <w:hideMark/>
          </w:tcPr>
          <w:p w14:paraId="78E1AC0F" w14:textId="77777777" w:rsidR="00451A6C" w:rsidRPr="00EC3260" w:rsidRDefault="00451A6C" w:rsidP="009578F6">
            <w:r w:rsidRPr="00EC3260">
              <w:t>Defer Acquisition Cost of acquiring credit products and points</w:t>
            </w:r>
          </w:p>
        </w:tc>
      </w:tr>
      <w:tr w:rsidR="00451A6C" w:rsidRPr="00EC3260" w14:paraId="32963AD0" w14:textId="77777777" w:rsidTr="009578F6">
        <w:tc>
          <w:tcPr>
            <w:tcW w:w="2530" w:type="dxa"/>
            <w:shd w:val="clear" w:color="auto" w:fill="E5B8B7"/>
            <w:hideMark/>
          </w:tcPr>
          <w:p w14:paraId="0D43FB43" w14:textId="77777777" w:rsidR="00451A6C" w:rsidRPr="00EC3260" w:rsidRDefault="00451A6C" w:rsidP="009578F6">
            <w:r w:rsidRPr="00EC3260">
              <w:t>EUC Applications</w:t>
            </w:r>
          </w:p>
        </w:tc>
        <w:tc>
          <w:tcPr>
            <w:tcW w:w="2610" w:type="dxa"/>
            <w:shd w:val="clear" w:color="auto" w:fill="E5B8B7"/>
            <w:hideMark/>
          </w:tcPr>
          <w:p w14:paraId="040AEF98" w14:textId="77777777" w:rsidR="00451A6C" w:rsidRPr="00EC3260" w:rsidRDefault="00451A6C" w:rsidP="009578F6">
            <w:r w:rsidRPr="00EC3260">
              <w:t>General Controls</w:t>
            </w:r>
          </w:p>
        </w:tc>
      </w:tr>
      <w:tr w:rsidR="00451A6C" w:rsidRPr="00EC3260" w14:paraId="6266DCFA" w14:textId="77777777" w:rsidTr="009578F6">
        <w:tc>
          <w:tcPr>
            <w:tcW w:w="2530" w:type="dxa"/>
            <w:shd w:val="clear" w:color="auto" w:fill="auto"/>
            <w:hideMark/>
          </w:tcPr>
          <w:p w14:paraId="485B17ED" w14:textId="77777777" w:rsidR="00451A6C" w:rsidRPr="00EC3260" w:rsidRDefault="00451A6C" w:rsidP="009578F6">
            <w:r w:rsidRPr="00EC3260">
              <w:t>Financial Statements Preparation</w:t>
            </w:r>
          </w:p>
        </w:tc>
        <w:tc>
          <w:tcPr>
            <w:tcW w:w="2610" w:type="dxa"/>
            <w:shd w:val="clear" w:color="auto" w:fill="auto"/>
            <w:hideMark/>
          </w:tcPr>
          <w:p w14:paraId="69B1BB2F" w14:textId="77777777" w:rsidR="00451A6C" w:rsidRPr="00EC3260" w:rsidRDefault="00451A6C" w:rsidP="009578F6">
            <w:r w:rsidRPr="00EC3260">
              <w:t>Compilation of Notes to the Financial Statements</w:t>
            </w:r>
          </w:p>
        </w:tc>
      </w:tr>
      <w:tr w:rsidR="00451A6C" w:rsidRPr="00EC3260" w14:paraId="48AE17B4" w14:textId="77777777" w:rsidTr="009578F6">
        <w:tc>
          <w:tcPr>
            <w:tcW w:w="2530" w:type="dxa"/>
            <w:shd w:val="clear" w:color="auto" w:fill="auto"/>
            <w:hideMark/>
          </w:tcPr>
          <w:p w14:paraId="1F385A09" w14:textId="77777777" w:rsidR="00451A6C" w:rsidRPr="00EC3260" w:rsidRDefault="00451A6C" w:rsidP="009578F6">
            <w:r w:rsidRPr="00EC3260">
              <w:t>Get a mortgage loan on the books</w:t>
            </w:r>
          </w:p>
        </w:tc>
        <w:tc>
          <w:tcPr>
            <w:tcW w:w="2610" w:type="dxa"/>
            <w:shd w:val="clear" w:color="auto" w:fill="auto"/>
            <w:hideMark/>
          </w:tcPr>
          <w:p w14:paraId="4FE2BE5F" w14:textId="77777777" w:rsidR="00451A6C" w:rsidRPr="00EC3260" w:rsidRDefault="00451A6C" w:rsidP="009578F6">
            <w:r w:rsidRPr="00EC3260">
              <w:t>Funding Mortgages</w:t>
            </w:r>
          </w:p>
        </w:tc>
      </w:tr>
      <w:tr w:rsidR="00451A6C" w:rsidRPr="00EC3260" w14:paraId="116CACCA" w14:textId="77777777" w:rsidTr="009578F6">
        <w:tc>
          <w:tcPr>
            <w:tcW w:w="2530" w:type="dxa"/>
            <w:shd w:val="clear" w:color="auto" w:fill="E5B8B7"/>
            <w:hideMark/>
          </w:tcPr>
          <w:p w14:paraId="59D04262" w14:textId="77777777" w:rsidR="00451A6C" w:rsidRPr="00EC3260" w:rsidRDefault="00451A6C" w:rsidP="009578F6">
            <w:r w:rsidRPr="00EC3260">
              <w:t>Get the Loans on the books</w:t>
            </w:r>
          </w:p>
        </w:tc>
        <w:tc>
          <w:tcPr>
            <w:tcW w:w="2610" w:type="dxa"/>
            <w:shd w:val="clear" w:color="auto" w:fill="E5B8B7"/>
            <w:hideMark/>
          </w:tcPr>
          <w:p w14:paraId="258F9C52" w14:textId="77777777" w:rsidR="00451A6C" w:rsidRPr="00EC3260" w:rsidRDefault="00451A6C" w:rsidP="009578F6">
            <w:r w:rsidRPr="00EC3260">
              <w:t>Attach credit - PLC</w:t>
            </w:r>
          </w:p>
        </w:tc>
      </w:tr>
      <w:tr w:rsidR="00451A6C" w:rsidRPr="00EC3260" w14:paraId="5F986375" w14:textId="77777777" w:rsidTr="009578F6">
        <w:tc>
          <w:tcPr>
            <w:tcW w:w="2530" w:type="dxa"/>
            <w:shd w:val="clear" w:color="auto" w:fill="E5B8B7"/>
            <w:hideMark/>
          </w:tcPr>
          <w:p w14:paraId="112D814D" w14:textId="77777777" w:rsidR="00451A6C" w:rsidRPr="00EC3260" w:rsidRDefault="00451A6C" w:rsidP="009578F6"/>
        </w:tc>
        <w:tc>
          <w:tcPr>
            <w:tcW w:w="2610" w:type="dxa"/>
            <w:shd w:val="clear" w:color="auto" w:fill="E5B8B7"/>
            <w:hideMark/>
          </w:tcPr>
          <w:p w14:paraId="19C61821" w14:textId="77777777" w:rsidR="00451A6C" w:rsidRPr="00EC3260" w:rsidRDefault="00451A6C" w:rsidP="009578F6">
            <w:r w:rsidRPr="00EC3260">
              <w:t>Disburse Funds for Personal Loans</w:t>
            </w:r>
          </w:p>
        </w:tc>
      </w:tr>
      <w:tr w:rsidR="00451A6C" w:rsidRPr="00EC3260" w14:paraId="621A1738" w14:textId="77777777" w:rsidTr="009578F6">
        <w:tc>
          <w:tcPr>
            <w:tcW w:w="2530" w:type="dxa"/>
            <w:shd w:val="clear" w:color="auto" w:fill="auto"/>
            <w:hideMark/>
          </w:tcPr>
          <w:p w14:paraId="742C658E" w14:textId="77777777" w:rsidR="00451A6C" w:rsidRPr="00EC3260" w:rsidRDefault="00451A6C" w:rsidP="009578F6">
            <w:r w:rsidRPr="00EC3260">
              <w:t>GL/source system balancing</w:t>
            </w:r>
          </w:p>
        </w:tc>
        <w:tc>
          <w:tcPr>
            <w:tcW w:w="2610" w:type="dxa"/>
            <w:shd w:val="clear" w:color="auto" w:fill="auto"/>
            <w:hideMark/>
          </w:tcPr>
          <w:p w14:paraId="6640E18F" w14:textId="77777777" w:rsidR="00451A6C" w:rsidRPr="00EC3260" w:rsidRDefault="00451A6C" w:rsidP="009578F6">
            <w:r w:rsidRPr="00EC3260">
              <w:t>Automatically compare ICBS and GL:M balances</w:t>
            </w:r>
          </w:p>
        </w:tc>
      </w:tr>
      <w:tr w:rsidR="00451A6C" w:rsidRPr="00EC3260" w14:paraId="2A40356D" w14:textId="77777777" w:rsidTr="009578F6">
        <w:tc>
          <w:tcPr>
            <w:tcW w:w="2530" w:type="dxa"/>
            <w:shd w:val="clear" w:color="auto" w:fill="E5B8B7"/>
            <w:hideMark/>
          </w:tcPr>
          <w:p w14:paraId="1DF9AB3E" w14:textId="77777777" w:rsidR="00451A6C" w:rsidRPr="00EC3260" w:rsidRDefault="00451A6C" w:rsidP="009578F6">
            <w:r w:rsidRPr="00EC3260">
              <w:t>HR</w:t>
            </w:r>
          </w:p>
        </w:tc>
        <w:tc>
          <w:tcPr>
            <w:tcW w:w="2610" w:type="dxa"/>
            <w:shd w:val="clear" w:color="auto" w:fill="E5B8B7"/>
            <w:hideMark/>
          </w:tcPr>
          <w:p w14:paraId="0E2B3295" w14:textId="77777777" w:rsidR="00451A6C" w:rsidRPr="00EC3260" w:rsidRDefault="00451A6C" w:rsidP="009578F6">
            <w:r w:rsidRPr="00EC3260">
              <w:t>Bi-weekly review of payroll register (Including New Hire, Transfers, and Terminations)</w:t>
            </w:r>
          </w:p>
        </w:tc>
      </w:tr>
      <w:tr w:rsidR="00451A6C" w:rsidRPr="00EC3260" w14:paraId="1F2445F9" w14:textId="77777777" w:rsidTr="009578F6">
        <w:tc>
          <w:tcPr>
            <w:tcW w:w="2530" w:type="dxa"/>
            <w:shd w:val="clear" w:color="auto" w:fill="auto"/>
            <w:hideMark/>
          </w:tcPr>
          <w:p w14:paraId="7C4E7262" w14:textId="77777777" w:rsidR="00451A6C" w:rsidRPr="00EC3260" w:rsidRDefault="00451A6C" w:rsidP="009578F6">
            <w:r w:rsidRPr="00EC3260">
              <w:t>ICBS Application Controls</w:t>
            </w:r>
          </w:p>
        </w:tc>
        <w:tc>
          <w:tcPr>
            <w:tcW w:w="2610" w:type="dxa"/>
            <w:shd w:val="clear" w:color="auto" w:fill="auto"/>
            <w:hideMark/>
          </w:tcPr>
          <w:p w14:paraId="688706FF" w14:textId="77777777" w:rsidR="00451A6C" w:rsidRPr="00EC3260" w:rsidRDefault="00451A6C" w:rsidP="009578F6">
            <w:r w:rsidRPr="00EC3260">
              <w:t>AS400 Recovery</w:t>
            </w:r>
          </w:p>
        </w:tc>
      </w:tr>
      <w:tr w:rsidR="00451A6C" w:rsidRPr="00EC3260" w14:paraId="430F1842" w14:textId="77777777" w:rsidTr="009578F6">
        <w:tc>
          <w:tcPr>
            <w:tcW w:w="2530" w:type="dxa"/>
            <w:shd w:val="clear" w:color="auto" w:fill="auto"/>
            <w:hideMark/>
          </w:tcPr>
          <w:p w14:paraId="4D9D130F" w14:textId="77777777" w:rsidR="00451A6C" w:rsidRPr="00EC3260" w:rsidRDefault="00451A6C" w:rsidP="009578F6"/>
        </w:tc>
        <w:tc>
          <w:tcPr>
            <w:tcW w:w="2610" w:type="dxa"/>
            <w:shd w:val="clear" w:color="auto" w:fill="auto"/>
            <w:hideMark/>
          </w:tcPr>
          <w:p w14:paraId="1DF109BB" w14:textId="77777777" w:rsidR="00451A6C" w:rsidRPr="00EC3260" w:rsidRDefault="00451A6C" w:rsidP="009578F6">
            <w:r w:rsidRPr="00EC3260">
              <w:t>Change Management</w:t>
            </w:r>
          </w:p>
        </w:tc>
      </w:tr>
      <w:tr w:rsidR="00451A6C" w:rsidRPr="00EC3260" w14:paraId="6A9D519A" w14:textId="77777777" w:rsidTr="009578F6">
        <w:tc>
          <w:tcPr>
            <w:tcW w:w="2530" w:type="dxa"/>
            <w:shd w:val="clear" w:color="auto" w:fill="auto"/>
            <w:hideMark/>
          </w:tcPr>
          <w:p w14:paraId="35228733" w14:textId="77777777" w:rsidR="00451A6C" w:rsidRPr="00EC3260" w:rsidRDefault="00451A6C" w:rsidP="009578F6"/>
        </w:tc>
        <w:tc>
          <w:tcPr>
            <w:tcW w:w="2610" w:type="dxa"/>
            <w:shd w:val="clear" w:color="auto" w:fill="auto"/>
            <w:hideMark/>
          </w:tcPr>
          <w:p w14:paraId="08A98699" w14:textId="77777777" w:rsidR="00451A6C" w:rsidRPr="00EC3260" w:rsidRDefault="00451A6C" w:rsidP="009578F6">
            <w:r w:rsidRPr="00EC3260">
              <w:t>ICBS Incident &amp; Problem Management Process</w:t>
            </w:r>
          </w:p>
        </w:tc>
      </w:tr>
      <w:tr w:rsidR="00451A6C" w:rsidRPr="00EC3260" w14:paraId="1E8325CA" w14:textId="77777777" w:rsidTr="009578F6">
        <w:tc>
          <w:tcPr>
            <w:tcW w:w="2530" w:type="dxa"/>
            <w:shd w:val="clear" w:color="auto" w:fill="E5B8B7"/>
            <w:hideMark/>
          </w:tcPr>
          <w:p w14:paraId="30507FBA" w14:textId="77777777" w:rsidR="00451A6C" w:rsidRPr="00EC3260" w:rsidRDefault="00451A6C" w:rsidP="009578F6">
            <w:r w:rsidRPr="00EC3260">
              <w:t>ICBS Information Security</w:t>
            </w:r>
          </w:p>
        </w:tc>
        <w:tc>
          <w:tcPr>
            <w:tcW w:w="2610" w:type="dxa"/>
            <w:shd w:val="clear" w:color="auto" w:fill="E5B8B7"/>
            <w:hideMark/>
          </w:tcPr>
          <w:p w14:paraId="1B40C2F0" w14:textId="77777777" w:rsidR="00451A6C" w:rsidRPr="00EC3260" w:rsidRDefault="00451A6C" w:rsidP="009578F6">
            <w:r w:rsidRPr="00EC3260">
              <w:t>Security Administration</w:t>
            </w:r>
          </w:p>
        </w:tc>
      </w:tr>
      <w:tr w:rsidR="00451A6C" w:rsidRPr="00EC3260" w14:paraId="44F875F6" w14:textId="77777777" w:rsidTr="009578F6">
        <w:tc>
          <w:tcPr>
            <w:tcW w:w="2530" w:type="dxa"/>
            <w:vMerge w:val="restart"/>
            <w:shd w:val="clear" w:color="auto" w:fill="auto"/>
            <w:hideMark/>
          </w:tcPr>
          <w:p w14:paraId="284D7D7E" w14:textId="77777777" w:rsidR="00451A6C" w:rsidRPr="00EC3260" w:rsidRDefault="00451A6C" w:rsidP="009578F6">
            <w:r w:rsidRPr="00EC3260">
              <w:t>Maintain customer demand (chequing) deposit</w:t>
            </w:r>
          </w:p>
        </w:tc>
        <w:tc>
          <w:tcPr>
            <w:tcW w:w="2610" w:type="dxa"/>
            <w:shd w:val="clear" w:color="auto" w:fill="auto"/>
            <w:hideMark/>
          </w:tcPr>
          <w:p w14:paraId="3FD40CB6" w14:textId="77777777" w:rsidR="00451A6C" w:rsidRPr="00EC3260" w:rsidRDefault="00451A6C" w:rsidP="009578F6">
            <w:r w:rsidRPr="00EC3260">
              <w:t>Calculate and accrue daily interest</w:t>
            </w:r>
          </w:p>
        </w:tc>
      </w:tr>
      <w:tr w:rsidR="00451A6C" w:rsidRPr="00EC3260" w14:paraId="6EF4FF29" w14:textId="77777777" w:rsidTr="009578F6">
        <w:tc>
          <w:tcPr>
            <w:tcW w:w="2530" w:type="dxa"/>
            <w:vMerge/>
            <w:shd w:val="clear" w:color="auto" w:fill="auto"/>
            <w:hideMark/>
          </w:tcPr>
          <w:p w14:paraId="0AD24206" w14:textId="77777777" w:rsidR="00451A6C" w:rsidRPr="00EC3260" w:rsidRDefault="00451A6C" w:rsidP="009578F6"/>
        </w:tc>
        <w:tc>
          <w:tcPr>
            <w:tcW w:w="2610" w:type="dxa"/>
            <w:shd w:val="clear" w:color="auto" w:fill="auto"/>
            <w:hideMark/>
          </w:tcPr>
          <w:p w14:paraId="3F3BA9FC" w14:textId="77777777" w:rsidR="00451A6C" w:rsidRPr="00EC3260" w:rsidRDefault="00451A6C" w:rsidP="009578F6">
            <w:r w:rsidRPr="00EC3260">
              <w:t>Maintain interest rates</w:t>
            </w:r>
          </w:p>
        </w:tc>
      </w:tr>
      <w:tr w:rsidR="00451A6C" w:rsidRPr="00EC3260" w14:paraId="789E06AF" w14:textId="77777777" w:rsidTr="009578F6">
        <w:tc>
          <w:tcPr>
            <w:tcW w:w="2530" w:type="dxa"/>
            <w:vMerge/>
            <w:shd w:val="clear" w:color="auto" w:fill="auto"/>
            <w:hideMark/>
          </w:tcPr>
          <w:p w14:paraId="47EDC733" w14:textId="77777777" w:rsidR="00451A6C" w:rsidRPr="00EC3260" w:rsidRDefault="00451A6C" w:rsidP="009578F6"/>
        </w:tc>
        <w:tc>
          <w:tcPr>
            <w:tcW w:w="2610" w:type="dxa"/>
            <w:shd w:val="clear" w:color="auto" w:fill="auto"/>
            <w:hideMark/>
          </w:tcPr>
          <w:p w14:paraId="07FFBA62" w14:textId="77777777" w:rsidR="00451A6C" w:rsidRPr="00EC3260" w:rsidRDefault="00451A6C" w:rsidP="009578F6">
            <w:r w:rsidRPr="00EC3260">
              <w:t>Transaction Cheque Clearing</w:t>
            </w:r>
          </w:p>
        </w:tc>
      </w:tr>
      <w:tr w:rsidR="00451A6C" w:rsidRPr="00EC3260" w14:paraId="0F472484" w14:textId="77777777" w:rsidTr="009578F6">
        <w:tc>
          <w:tcPr>
            <w:tcW w:w="2530" w:type="dxa"/>
            <w:vMerge/>
            <w:shd w:val="clear" w:color="auto" w:fill="auto"/>
            <w:hideMark/>
          </w:tcPr>
          <w:p w14:paraId="6173538B" w14:textId="77777777" w:rsidR="00451A6C" w:rsidRPr="00EC3260" w:rsidRDefault="00451A6C" w:rsidP="009578F6"/>
        </w:tc>
        <w:tc>
          <w:tcPr>
            <w:tcW w:w="2610" w:type="dxa"/>
            <w:shd w:val="clear" w:color="auto" w:fill="auto"/>
            <w:hideMark/>
          </w:tcPr>
          <w:p w14:paraId="2058F1F6" w14:textId="77777777" w:rsidR="00451A6C" w:rsidRPr="00EC3260" w:rsidRDefault="00451A6C" w:rsidP="009578F6">
            <w:r w:rsidRPr="00EC3260">
              <w:t>Transaction processing - EFT</w:t>
            </w:r>
          </w:p>
        </w:tc>
      </w:tr>
      <w:tr w:rsidR="00451A6C" w:rsidRPr="00EC3260" w14:paraId="107172DE" w14:textId="77777777" w:rsidTr="009578F6">
        <w:tc>
          <w:tcPr>
            <w:tcW w:w="2530" w:type="dxa"/>
            <w:vMerge/>
            <w:shd w:val="clear" w:color="auto" w:fill="auto"/>
            <w:hideMark/>
          </w:tcPr>
          <w:p w14:paraId="37508DA2" w14:textId="77777777" w:rsidR="00451A6C" w:rsidRPr="00EC3260" w:rsidRDefault="00451A6C" w:rsidP="009578F6"/>
        </w:tc>
        <w:tc>
          <w:tcPr>
            <w:tcW w:w="2610" w:type="dxa"/>
            <w:shd w:val="clear" w:color="auto" w:fill="auto"/>
            <w:hideMark/>
          </w:tcPr>
          <w:p w14:paraId="285643BD" w14:textId="77777777" w:rsidR="00451A6C" w:rsidRPr="00EC3260" w:rsidRDefault="00451A6C" w:rsidP="009578F6">
            <w:r w:rsidRPr="00EC3260">
              <w:t>Transaction processing - POS, ABM, Internet, TB - on Tandem</w:t>
            </w:r>
          </w:p>
        </w:tc>
      </w:tr>
      <w:tr w:rsidR="00451A6C" w:rsidRPr="00EC3260" w14:paraId="5D734029" w14:textId="77777777" w:rsidTr="009578F6">
        <w:tc>
          <w:tcPr>
            <w:tcW w:w="2530" w:type="dxa"/>
            <w:shd w:val="clear" w:color="auto" w:fill="E5B8B7"/>
            <w:hideMark/>
          </w:tcPr>
          <w:p w14:paraId="6B5073E1" w14:textId="77777777" w:rsidR="00451A6C" w:rsidRPr="00EC3260" w:rsidRDefault="00451A6C" w:rsidP="009578F6">
            <w:r w:rsidRPr="00EC3260">
              <w:t>Maintain customer loan</w:t>
            </w:r>
          </w:p>
        </w:tc>
        <w:tc>
          <w:tcPr>
            <w:tcW w:w="2610" w:type="dxa"/>
            <w:shd w:val="clear" w:color="auto" w:fill="E5B8B7"/>
            <w:hideMark/>
          </w:tcPr>
          <w:p w14:paraId="087A78A6" w14:textId="77777777" w:rsidR="00451A6C" w:rsidRPr="00EC3260" w:rsidRDefault="00451A6C" w:rsidP="009578F6">
            <w:r w:rsidRPr="00EC3260">
              <w:t>Maintain interest rates in ICBS</w:t>
            </w:r>
          </w:p>
        </w:tc>
      </w:tr>
      <w:tr w:rsidR="00451A6C" w:rsidRPr="00EC3260" w14:paraId="1A8E8DA9" w14:textId="77777777" w:rsidTr="009578F6">
        <w:tc>
          <w:tcPr>
            <w:tcW w:w="2530" w:type="dxa"/>
            <w:shd w:val="clear" w:color="auto" w:fill="E5B8B7"/>
            <w:hideMark/>
          </w:tcPr>
          <w:p w14:paraId="29714627" w14:textId="77777777" w:rsidR="00451A6C" w:rsidRPr="00EC3260" w:rsidRDefault="00451A6C" w:rsidP="009578F6"/>
        </w:tc>
        <w:tc>
          <w:tcPr>
            <w:tcW w:w="2610" w:type="dxa"/>
            <w:shd w:val="clear" w:color="auto" w:fill="E5B8B7"/>
            <w:hideMark/>
          </w:tcPr>
          <w:p w14:paraId="799D172A" w14:textId="77777777" w:rsidR="00451A6C" w:rsidRPr="00EC3260" w:rsidRDefault="00451A6C" w:rsidP="009578F6">
            <w:r w:rsidRPr="00EC3260">
              <w:t>Recognize interest calc &amp; accrual</w:t>
            </w:r>
          </w:p>
        </w:tc>
      </w:tr>
      <w:tr w:rsidR="00451A6C" w:rsidRPr="00EC3260" w14:paraId="4498F8CA" w14:textId="77777777" w:rsidTr="009578F6">
        <w:tc>
          <w:tcPr>
            <w:tcW w:w="2530" w:type="dxa"/>
            <w:shd w:val="clear" w:color="auto" w:fill="E5B8B7"/>
            <w:hideMark/>
          </w:tcPr>
          <w:p w14:paraId="69DD5958" w14:textId="77777777" w:rsidR="00451A6C" w:rsidRPr="00EC3260" w:rsidRDefault="00451A6C" w:rsidP="009578F6"/>
        </w:tc>
        <w:tc>
          <w:tcPr>
            <w:tcW w:w="2610" w:type="dxa"/>
            <w:shd w:val="clear" w:color="auto" w:fill="E5B8B7"/>
            <w:hideMark/>
          </w:tcPr>
          <w:p w14:paraId="6BB973B6" w14:textId="77777777" w:rsidR="00451A6C" w:rsidRPr="00EC3260" w:rsidRDefault="00451A6C" w:rsidP="009578F6">
            <w:r w:rsidRPr="00EC3260">
              <w:t>Transaction Processing - Payments or PLC cheques</w:t>
            </w:r>
          </w:p>
        </w:tc>
      </w:tr>
      <w:tr w:rsidR="00451A6C" w:rsidRPr="00EC3260" w14:paraId="78C12088" w14:textId="77777777" w:rsidTr="009578F6">
        <w:tc>
          <w:tcPr>
            <w:tcW w:w="2530" w:type="dxa"/>
            <w:shd w:val="clear" w:color="auto" w:fill="auto"/>
            <w:hideMark/>
          </w:tcPr>
          <w:p w14:paraId="3B8D37F9" w14:textId="77777777" w:rsidR="00451A6C" w:rsidRPr="00EC3260" w:rsidRDefault="00451A6C" w:rsidP="009578F6">
            <w:r w:rsidRPr="00EC3260">
              <w:t>Maintain customer notice (RSP) deposits</w:t>
            </w:r>
          </w:p>
        </w:tc>
        <w:tc>
          <w:tcPr>
            <w:tcW w:w="2610" w:type="dxa"/>
            <w:shd w:val="clear" w:color="auto" w:fill="auto"/>
            <w:hideMark/>
          </w:tcPr>
          <w:p w14:paraId="33A91616" w14:textId="77777777" w:rsidR="00451A6C" w:rsidRPr="00EC3260" w:rsidRDefault="00451A6C" w:rsidP="009578F6">
            <w:r w:rsidRPr="00EC3260">
              <w:t>RSP Renewal</w:t>
            </w:r>
          </w:p>
        </w:tc>
      </w:tr>
      <w:tr w:rsidR="00451A6C" w:rsidRPr="00EC3260" w14:paraId="09684D95" w14:textId="77777777" w:rsidTr="009578F6">
        <w:tc>
          <w:tcPr>
            <w:tcW w:w="2530" w:type="dxa"/>
            <w:shd w:val="clear" w:color="auto" w:fill="E5B8B7"/>
            <w:hideMark/>
          </w:tcPr>
          <w:p w14:paraId="2409F9BE" w14:textId="77777777" w:rsidR="00451A6C" w:rsidRPr="00EC3260" w:rsidRDefault="00451A6C" w:rsidP="009578F6">
            <w:r w:rsidRPr="00EC3260">
              <w:t>Maintain customer notice(savings) deposit</w:t>
            </w:r>
          </w:p>
        </w:tc>
        <w:tc>
          <w:tcPr>
            <w:tcW w:w="2610" w:type="dxa"/>
            <w:shd w:val="clear" w:color="auto" w:fill="E5B8B7"/>
            <w:hideMark/>
          </w:tcPr>
          <w:p w14:paraId="2DBEBD13" w14:textId="77777777" w:rsidR="00451A6C" w:rsidRPr="00EC3260" w:rsidRDefault="00451A6C" w:rsidP="009578F6">
            <w:r w:rsidRPr="00EC3260">
              <w:t>Transaction processing - Internet, ABM, TB (transfers only) - on Tandem</w:t>
            </w:r>
          </w:p>
        </w:tc>
      </w:tr>
      <w:tr w:rsidR="00451A6C" w:rsidRPr="00EC3260" w14:paraId="23263FFE" w14:textId="77777777" w:rsidTr="009578F6">
        <w:tc>
          <w:tcPr>
            <w:tcW w:w="2530" w:type="dxa"/>
            <w:shd w:val="clear" w:color="auto" w:fill="auto"/>
            <w:hideMark/>
          </w:tcPr>
          <w:p w14:paraId="01751224" w14:textId="77777777" w:rsidR="00451A6C" w:rsidRPr="00EC3260" w:rsidRDefault="00451A6C" w:rsidP="009578F6">
            <w:r w:rsidRPr="00EC3260">
              <w:t>Maintain residential mortgages</w:t>
            </w:r>
          </w:p>
        </w:tc>
        <w:tc>
          <w:tcPr>
            <w:tcW w:w="2610" w:type="dxa"/>
            <w:shd w:val="clear" w:color="auto" w:fill="auto"/>
            <w:hideMark/>
          </w:tcPr>
          <w:p w14:paraId="0345ADB9" w14:textId="77777777" w:rsidR="00451A6C" w:rsidRPr="00EC3260" w:rsidRDefault="00451A6C" w:rsidP="009578F6">
            <w:r w:rsidRPr="00EC3260">
              <w:t>All sub-process</w:t>
            </w:r>
          </w:p>
        </w:tc>
      </w:tr>
      <w:tr w:rsidR="00451A6C" w:rsidRPr="00EC3260" w14:paraId="30B88687" w14:textId="77777777" w:rsidTr="009578F6">
        <w:tc>
          <w:tcPr>
            <w:tcW w:w="2530" w:type="dxa"/>
            <w:shd w:val="clear" w:color="auto" w:fill="auto"/>
            <w:hideMark/>
          </w:tcPr>
          <w:p w14:paraId="0D71B194" w14:textId="77777777" w:rsidR="00451A6C" w:rsidRPr="00EC3260" w:rsidRDefault="00451A6C" w:rsidP="009578F6"/>
        </w:tc>
        <w:tc>
          <w:tcPr>
            <w:tcW w:w="2610" w:type="dxa"/>
            <w:shd w:val="clear" w:color="auto" w:fill="auto"/>
            <w:hideMark/>
          </w:tcPr>
          <w:p w14:paraId="5DB62BBB" w14:textId="77777777" w:rsidR="00451A6C" w:rsidRPr="00EC3260" w:rsidRDefault="00451A6C" w:rsidP="009578F6">
            <w:r w:rsidRPr="00EC3260">
              <w:t xml:space="preserve">Apply payments to Int. income and principal / Accrue Int. at </w:t>
            </w:r>
            <w:r>
              <w:t>m</w:t>
            </w:r>
            <w:r w:rsidRPr="00EC3260">
              <w:t>onth-end</w:t>
            </w:r>
          </w:p>
        </w:tc>
      </w:tr>
      <w:tr w:rsidR="00451A6C" w:rsidRPr="00EC3260" w14:paraId="7E820765" w14:textId="77777777" w:rsidTr="009578F6">
        <w:tc>
          <w:tcPr>
            <w:tcW w:w="2530" w:type="dxa"/>
            <w:shd w:val="clear" w:color="auto" w:fill="auto"/>
            <w:hideMark/>
          </w:tcPr>
          <w:p w14:paraId="320DC641" w14:textId="77777777" w:rsidR="00451A6C" w:rsidRPr="00EC3260" w:rsidRDefault="00451A6C" w:rsidP="009578F6"/>
        </w:tc>
        <w:tc>
          <w:tcPr>
            <w:tcW w:w="2610" w:type="dxa"/>
            <w:shd w:val="clear" w:color="auto" w:fill="auto"/>
            <w:hideMark/>
          </w:tcPr>
          <w:p w14:paraId="557B83F4" w14:textId="77777777" w:rsidR="00451A6C" w:rsidRPr="00EC3260" w:rsidRDefault="00451A6C" w:rsidP="009578F6">
            <w:r w:rsidRPr="00EC3260">
              <w:t>Determine mortgage interest rates</w:t>
            </w:r>
          </w:p>
        </w:tc>
      </w:tr>
      <w:tr w:rsidR="00451A6C" w:rsidRPr="00EC3260" w14:paraId="60CFFAE4" w14:textId="77777777" w:rsidTr="009578F6">
        <w:tc>
          <w:tcPr>
            <w:tcW w:w="2530" w:type="dxa"/>
            <w:shd w:val="clear" w:color="auto" w:fill="E5B8B7"/>
            <w:hideMark/>
          </w:tcPr>
          <w:p w14:paraId="5D62B323" w14:textId="77777777" w:rsidR="00451A6C" w:rsidRPr="00EC3260" w:rsidRDefault="00451A6C" w:rsidP="009578F6">
            <w:r w:rsidRPr="00EC3260">
              <w:t>Manage Bank Accounts</w:t>
            </w:r>
          </w:p>
        </w:tc>
        <w:tc>
          <w:tcPr>
            <w:tcW w:w="2610" w:type="dxa"/>
            <w:shd w:val="clear" w:color="auto" w:fill="E5B8B7"/>
            <w:hideMark/>
          </w:tcPr>
          <w:p w14:paraId="2E7F32E3" w14:textId="77777777" w:rsidR="00451A6C" w:rsidRPr="00EC3260" w:rsidRDefault="00451A6C" w:rsidP="009578F6">
            <w:r w:rsidRPr="00EC3260">
              <w:t xml:space="preserve">Balance &amp; Settle A/P Bank Account </w:t>
            </w:r>
          </w:p>
        </w:tc>
      </w:tr>
      <w:tr w:rsidR="00451A6C" w:rsidRPr="00EC3260" w14:paraId="72A840D3" w14:textId="77777777" w:rsidTr="009578F6">
        <w:tc>
          <w:tcPr>
            <w:tcW w:w="2530" w:type="dxa"/>
            <w:shd w:val="clear" w:color="auto" w:fill="E5B8B7"/>
            <w:hideMark/>
          </w:tcPr>
          <w:p w14:paraId="25D8E129" w14:textId="77777777" w:rsidR="00451A6C" w:rsidRPr="00EC3260" w:rsidRDefault="00451A6C" w:rsidP="009578F6"/>
        </w:tc>
        <w:tc>
          <w:tcPr>
            <w:tcW w:w="2610" w:type="dxa"/>
            <w:shd w:val="clear" w:color="auto" w:fill="E5B8B7"/>
            <w:hideMark/>
          </w:tcPr>
          <w:p w14:paraId="0C429DB1" w14:textId="77777777" w:rsidR="00451A6C" w:rsidRPr="00EC3260" w:rsidRDefault="00451A6C" w:rsidP="009578F6">
            <w:r w:rsidRPr="00EC3260">
              <w:t>Balance &amp; Settle ABM Un</w:t>
            </w:r>
            <w:r>
              <w:t>postable</w:t>
            </w:r>
            <w:r w:rsidRPr="00EC3260">
              <w:t>, All EFT Return Bank Accounts</w:t>
            </w:r>
          </w:p>
        </w:tc>
      </w:tr>
      <w:tr w:rsidR="00451A6C" w:rsidRPr="00EC3260" w14:paraId="0FE6DC38" w14:textId="77777777" w:rsidTr="009578F6">
        <w:tc>
          <w:tcPr>
            <w:tcW w:w="2530" w:type="dxa"/>
            <w:shd w:val="clear" w:color="auto" w:fill="E5B8B7"/>
            <w:hideMark/>
          </w:tcPr>
          <w:p w14:paraId="3BCBE154" w14:textId="77777777" w:rsidR="00451A6C" w:rsidRPr="00EC3260" w:rsidRDefault="00451A6C" w:rsidP="009578F6"/>
        </w:tc>
        <w:tc>
          <w:tcPr>
            <w:tcW w:w="2610" w:type="dxa"/>
            <w:shd w:val="clear" w:color="auto" w:fill="E5B8B7"/>
            <w:hideMark/>
          </w:tcPr>
          <w:p w14:paraId="179024F7" w14:textId="77777777" w:rsidR="00451A6C" w:rsidRPr="00EC3260" w:rsidRDefault="00451A6C" w:rsidP="009578F6">
            <w:r w:rsidRPr="00EC3260">
              <w:t xml:space="preserve">Balance &amp; Settle ABM, POS, RB, SCD, Plus, Outbound EFT Bank Accounts </w:t>
            </w:r>
          </w:p>
        </w:tc>
      </w:tr>
      <w:tr w:rsidR="00451A6C" w:rsidRPr="00EC3260" w14:paraId="59CAB9A9" w14:textId="77777777" w:rsidTr="009578F6">
        <w:tc>
          <w:tcPr>
            <w:tcW w:w="2530" w:type="dxa"/>
            <w:shd w:val="clear" w:color="auto" w:fill="E5B8B7"/>
            <w:hideMark/>
          </w:tcPr>
          <w:p w14:paraId="269B0492" w14:textId="77777777" w:rsidR="00451A6C" w:rsidRPr="00EC3260" w:rsidRDefault="00451A6C" w:rsidP="009578F6"/>
        </w:tc>
        <w:tc>
          <w:tcPr>
            <w:tcW w:w="2610" w:type="dxa"/>
            <w:shd w:val="clear" w:color="auto" w:fill="E5B8B7"/>
            <w:hideMark/>
          </w:tcPr>
          <w:p w14:paraId="240B1FAB" w14:textId="77777777" w:rsidR="00451A6C" w:rsidRPr="00EC3260" w:rsidRDefault="00451A6C" w:rsidP="009578F6">
            <w:r w:rsidRPr="00EC3260">
              <w:t xml:space="preserve">Balance &amp; Settle Cheque Clearing </w:t>
            </w:r>
          </w:p>
        </w:tc>
      </w:tr>
      <w:tr w:rsidR="00451A6C" w:rsidRPr="00EC3260" w14:paraId="3067537C" w14:textId="77777777" w:rsidTr="009578F6">
        <w:tc>
          <w:tcPr>
            <w:tcW w:w="2530" w:type="dxa"/>
            <w:shd w:val="clear" w:color="auto" w:fill="E5B8B7"/>
            <w:hideMark/>
          </w:tcPr>
          <w:p w14:paraId="514180BB" w14:textId="77777777" w:rsidR="00451A6C" w:rsidRPr="00EC3260" w:rsidRDefault="00451A6C" w:rsidP="009578F6"/>
        </w:tc>
        <w:tc>
          <w:tcPr>
            <w:tcW w:w="2610" w:type="dxa"/>
            <w:shd w:val="clear" w:color="auto" w:fill="E5B8B7"/>
            <w:hideMark/>
          </w:tcPr>
          <w:p w14:paraId="58F454D5" w14:textId="77777777" w:rsidR="00451A6C" w:rsidRPr="00EC3260" w:rsidRDefault="00451A6C" w:rsidP="009578F6">
            <w:r w:rsidRPr="00EC3260">
              <w:t xml:space="preserve">Balance &amp; Settle EFT Bank Account </w:t>
            </w:r>
          </w:p>
        </w:tc>
      </w:tr>
      <w:tr w:rsidR="00451A6C" w:rsidRPr="00EC3260" w14:paraId="36645579" w14:textId="77777777" w:rsidTr="009578F6">
        <w:tc>
          <w:tcPr>
            <w:tcW w:w="2530" w:type="dxa"/>
            <w:shd w:val="clear" w:color="auto" w:fill="E5B8B7"/>
            <w:hideMark/>
          </w:tcPr>
          <w:p w14:paraId="06FA894D" w14:textId="77777777" w:rsidR="00451A6C" w:rsidRPr="00EC3260" w:rsidRDefault="00451A6C" w:rsidP="009578F6"/>
        </w:tc>
        <w:tc>
          <w:tcPr>
            <w:tcW w:w="2610" w:type="dxa"/>
            <w:shd w:val="clear" w:color="auto" w:fill="E5B8B7"/>
            <w:hideMark/>
          </w:tcPr>
          <w:p w14:paraId="54720CDD" w14:textId="77777777" w:rsidR="00451A6C" w:rsidRPr="00EC3260" w:rsidRDefault="00451A6C" w:rsidP="009578F6">
            <w:r w:rsidRPr="00EC3260">
              <w:t xml:space="preserve">Balance &amp; Settle General Operating, Treasury, Mortgage, EFT, USD Bank </w:t>
            </w:r>
          </w:p>
        </w:tc>
      </w:tr>
      <w:tr w:rsidR="00451A6C" w:rsidRPr="00EC3260" w14:paraId="599983E0" w14:textId="77777777" w:rsidTr="009578F6">
        <w:tc>
          <w:tcPr>
            <w:tcW w:w="2530" w:type="dxa"/>
            <w:shd w:val="clear" w:color="auto" w:fill="E5B8B7"/>
            <w:hideMark/>
          </w:tcPr>
          <w:p w14:paraId="422FDEF8" w14:textId="77777777" w:rsidR="00451A6C" w:rsidRPr="00EC3260" w:rsidRDefault="00451A6C" w:rsidP="009578F6"/>
        </w:tc>
        <w:tc>
          <w:tcPr>
            <w:tcW w:w="2610" w:type="dxa"/>
            <w:shd w:val="clear" w:color="auto" w:fill="E5B8B7"/>
            <w:hideMark/>
          </w:tcPr>
          <w:p w14:paraId="4189AC08" w14:textId="77777777" w:rsidR="00451A6C" w:rsidRPr="00EC3260" w:rsidRDefault="00451A6C" w:rsidP="009578F6">
            <w:r w:rsidRPr="00EC3260">
              <w:t>Balance &amp; Settle Guarantee Payments Bank A</w:t>
            </w:r>
            <w:r>
              <w:t>/C</w:t>
            </w:r>
            <w:r w:rsidRPr="00EC3260">
              <w:t xml:space="preserve"> Drafts &amp; MO</w:t>
            </w:r>
          </w:p>
        </w:tc>
      </w:tr>
      <w:tr w:rsidR="00451A6C" w:rsidRPr="00EC3260" w14:paraId="5C0EC226" w14:textId="77777777" w:rsidTr="009578F6">
        <w:tc>
          <w:tcPr>
            <w:tcW w:w="2530" w:type="dxa"/>
            <w:shd w:val="clear" w:color="auto" w:fill="E5B8B7"/>
            <w:hideMark/>
          </w:tcPr>
          <w:p w14:paraId="71650176" w14:textId="77777777" w:rsidR="00451A6C" w:rsidRPr="00EC3260" w:rsidRDefault="00451A6C" w:rsidP="009578F6"/>
        </w:tc>
        <w:tc>
          <w:tcPr>
            <w:tcW w:w="2610" w:type="dxa"/>
            <w:shd w:val="clear" w:color="auto" w:fill="E5B8B7"/>
            <w:hideMark/>
          </w:tcPr>
          <w:p w14:paraId="4AF60AF2" w14:textId="77777777" w:rsidR="00451A6C" w:rsidRPr="00EC3260" w:rsidRDefault="00451A6C" w:rsidP="009578F6">
            <w:r w:rsidRPr="00EC3260">
              <w:t>Balance &amp; Settle Guarantee Payments, Cheq Clr Bank A</w:t>
            </w:r>
            <w:r>
              <w:t>/C</w:t>
            </w:r>
            <w:r w:rsidRPr="00EC3260">
              <w:t xml:space="preserve"> Loans</w:t>
            </w:r>
          </w:p>
        </w:tc>
      </w:tr>
      <w:tr w:rsidR="00451A6C" w:rsidRPr="00EC3260" w14:paraId="29E2C8DC" w14:textId="77777777" w:rsidTr="009578F6">
        <w:tc>
          <w:tcPr>
            <w:tcW w:w="2530" w:type="dxa"/>
            <w:shd w:val="clear" w:color="auto" w:fill="E5B8B7"/>
            <w:hideMark/>
          </w:tcPr>
          <w:p w14:paraId="3D3B1CA6" w14:textId="77777777" w:rsidR="00451A6C" w:rsidRPr="00EC3260" w:rsidRDefault="00451A6C" w:rsidP="009578F6"/>
        </w:tc>
        <w:tc>
          <w:tcPr>
            <w:tcW w:w="2610" w:type="dxa"/>
            <w:shd w:val="clear" w:color="auto" w:fill="E5B8B7"/>
            <w:hideMark/>
          </w:tcPr>
          <w:p w14:paraId="1FC6D4EA" w14:textId="77777777" w:rsidR="00451A6C" w:rsidRPr="00EC3260" w:rsidRDefault="00451A6C" w:rsidP="009578F6">
            <w:r w:rsidRPr="00EC3260">
              <w:t xml:space="preserve">Balance &amp; Settle Payroll Bank </w:t>
            </w:r>
          </w:p>
        </w:tc>
      </w:tr>
      <w:tr w:rsidR="00451A6C" w:rsidRPr="00EC3260" w14:paraId="72ED972F" w14:textId="77777777" w:rsidTr="009578F6">
        <w:tc>
          <w:tcPr>
            <w:tcW w:w="2530" w:type="dxa"/>
            <w:shd w:val="clear" w:color="auto" w:fill="E5B8B7"/>
            <w:hideMark/>
          </w:tcPr>
          <w:p w14:paraId="7C406E12" w14:textId="77777777" w:rsidR="00451A6C" w:rsidRPr="00EC3260" w:rsidRDefault="00451A6C" w:rsidP="009578F6"/>
        </w:tc>
        <w:tc>
          <w:tcPr>
            <w:tcW w:w="2610" w:type="dxa"/>
            <w:shd w:val="clear" w:color="auto" w:fill="E5B8B7"/>
            <w:hideMark/>
          </w:tcPr>
          <w:p w14:paraId="4ECB93B0" w14:textId="77777777" w:rsidR="00451A6C" w:rsidRPr="00EC3260" w:rsidRDefault="00451A6C" w:rsidP="009578F6">
            <w:r w:rsidRPr="00EC3260">
              <w:t xml:space="preserve">Balance &amp; Settle Treasury Bank </w:t>
            </w:r>
            <w:r>
              <w:t xml:space="preserve">A/C </w:t>
            </w:r>
          </w:p>
        </w:tc>
      </w:tr>
      <w:tr w:rsidR="00451A6C" w:rsidRPr="00EC3260" w14:paraId="6C4F7D46" w14:textId="77777777" w:rsidTr="009578F6">
        <w:tc>
          <w:tcPr>
            <w:tcW w:w="2530" w:type="dxa"/>
            <w:shd w:val="clear" w:color="auto" w:fill="auto"/>
            <w:hideMark/>
          </w:tcPr>
          <w:p w14:paraId="1FCDD485" w14:textId="77777777" w:rsidR="00451A6C" w:rsidRPr="00EC3260" w:rsidRDefault="00451A6C" w:rsidP="009578F6">
            <w:r w:rsidRPr="00EC3260">
              <w:t>Manage Suspense Accounts</w:t>
            </w:r>
          </w:p>
        </w:tc>
        <w:tc>
          <w:tcPr>
            <w:tcW w:w="2610" w:type="dxa"/>
            <w:shd w:val="clear" w:color="auto" w:fill="auto"/>
            <w:hideMark/>
          </w:tcPr>
          <w:p w14:paraId="365EC244" w14:textId="77777777" w:rsidR="00451A6C" w:rsidRPr="00EC3260" w:rsidRDefault="00451A6C" w:rsidP="009578F6">
            <w:r w:rsidRPr="00EC3260">
              <w:t xml:space="preserve">Manage Operating Suspense </w:t>
            </w:r>
            <w:r>
              <w:t xml:space="preserve">A/C </w:t>
            </w:r>
          </w:p>
        </w:tc>
      </w:tr>
      <w:tr w:rsidR="00451A6C" w:rsidRPr="00EC3260" w14:paraId="15F0E685" w14:textId="77777777" w:rsidTr="009578F6">
        <w:tc>
          <w:tcPr>
            <w:tcW w:w="2530" w:type="dxa"/>
            <w:shd w:val="clear" w:color="auto" w:fill="auto"/>
            <w:hideMark/>
          </w:tcPr>
          <w:p w14:paraId="4085C6B6" w14:textId="77777777" w:rsidR="00451A6C" w:rsidRPr="00EC3260" w:rsidRDefault="00451A6C" w:rsidP="009578F6">
            <w:r w:rsidRPr="00EC3260">
              <w:t>Other Misc Suspense Accts</w:t>
            </w:r>
          </w:p>
        </w:tc>
        <w:tc>
          <w:tcPr>
            <w:tcW w:w="2610" w:type="dxa"/>
            <w:shd w:val="clear" w:color="auto" w:fill="auto"/>
            <w:hideMark/>
          </w:tcPr>
          <w:p w14:paraId="67251DB0" w14:textId="77777777" w:rsidR="00451A6C" w:rsidRPr="00EC3260" w:rsidRDefault="00451A6C" w:rsidP="009578F6">
            <w:r w:rsidRPr="00EC3260">
              <w:t xml:space="preserve">Accounting Items in Suspense </w:t>
            </w:r>
            <w:r>
              <w:t>A/C</w:t>
            </w:r>
          </w:p>
        </w:tc>
      </w:tr>
      <w:tr w:rsidR="00451A6C" w:rsidRPr="00EC3260" w14:paraId="5F42F234" w14:textId="77777777" w:rsidTr="009578F6">
        <w:tc>
          <w:tcPr>
            <w:tcW w:w="2530" w:type="dxa"/>
            <w:vMerge w:val="restart"/>
            <w:shd w:val="clear" w:color="auto" w:fill="E5B8B7"/>
            <w:hideMark/>
          </w:tcPr>
          <w:p w14:paraId="55C84046" w14:textId="77777777" w:rsidR="00451A6C" w:rsidRPr="00EC3260" w:rsidRDefault="00451A6C" w:rsidP="009578F6">
            <w:r w:rsidRPr="00EC3260">
              <w:t>Purchase &amp; pay for non interest expenses</w:t>
            </w:r>
          </w:p>
        </w:tc>
        <w:tc>
          <w:tcPr>
            <w:tcW w:w="2610" w:type="dxa"/>
            <w:shd w:val="clear" w:color="auto" w:fill="E5B8B7"/>
            <w:hideMark/>
          </w:tcPr>
          <w:p w14:paraId="7E56B3F6" w14:textId="77777777" w:rsidR="00451A6C" w:rsidRPr="00EC3260" w:rsidRDefault="00451A6C" w:rsidP="009578F6">
            <w:r w:rsidRPr="00EC3260">
              <w:t>Pay Outside Services (Amortized Trailer fees / Commissions)</w:t>
            </w:r>
          </w:p>
        </w:tc>
      </w:tr>
      <w:tr w:rsidR="00451A6C" w:rsidRPr="00EC3260" w14:paraId="77EB313E" w14:textId="77777777" w:rsidTr="009578F6">
        <w:tc>
          <w:tcPr>
            <w:tcW w:w="2530" w:type="dxa"/>
            <w:vMerge/>
            <w:shd w:val="clear" w:color="auto" w:fill="auto"/>
            <w:hideMark/>
          </w:tcPr>
          <w:p w14:paraId="2652AF40" w14:textId="77777777" w:rsidR="00451A6C" w:rsidRPr="00EC3260" w:rsidRDefault="00451A6C" w:rsidP="009578F6"/>
        </w:tc>
        <w:tc>
          <w:tcPr>
            <w:tcW w:w="2610" w:type="dxa"/>
            <w:shd w:val="clear" w:color="auto" w:fill="E5B8B7"/>
            <w:hideMark/>
          </w:tcPr>
          <w:p w14:paraId="4D19F57A" w14:textId="77777777" w:rsidR="00451A6C" w:rsidRPr="00EC3260" w:rsidRDefault="00451A6C" w:rsidP="009578F6">
            <w:r w:rsidRPr="00EC3260">
              <w:t>Pay Other Misc Expenses</w:t>
            </w:r>
          </w:p>
        </w:tc>
      </w:tr>
      <w:tr w:rsidR="00451A6C" w:rsidRPr="00EC3260" w14:paraId="34189943" w14:textId="77777777" w:rsidTr="009578F6">
        <w:tc>
          <w:tcPr>
            <w:tcW w:w="2530" w:type="dxa"/>
            <w:shd w:val="clear" w:color="auto" w:fill="auto"/>
            <w:hideMark/>
          </w:tcPr>
          <w:p w14:paraId="14CD1542" w14:textId="77777777" w:rsidR="00451A6C" w:rsidRPr="00EC3260" w:rsidRDefault="00451A6C" w:rsidP="009578F6">
            <w:r w:rsidRPr="00EC3260">
              <w:t>Purchase &amp; pay other expenses</w:t>
            </w:r>
          </w:p>
        </w:tc>
        <w:tc>
          <w:tcPr>
            <w:tcW w:w="2610" w:type="dxa"/>
            <w:shd w:val="clear" w:color="auto" w:fill="auto"/>
            <w:hideMark/>
          </w:tcPr>
          <w:p w14:paraId="1AB530AA" w14:textId="77777777" w:rsidR="00451A6C" w:rsidRPr="00EC3260" w:rsidRDefault="00451A6C" w:rsidP="009578F6">
            <w:r w:rsidRPr="00EC3260">
              <w:t>Pay Other Expenses</w:t>
            </w:r>
          </w:p>
        </w:tc>
      </w:tr>
      <w:tr w:rsidR="00451A6C" w:rsidRPr="00EC3260" w14:paraId="4F269306" w14:textId="77777777" w:rsidTr="009578F6">
        <w:tc>
          <w:tcPr>
            <w:tcW w:w="2530" w:type="dxa"/>
            <w:shd w:val="clear" w:color="auto" w:fill="E5B8B7"/>
            <w:hideMark/>
          </w:tcPr>
          <w:p w14:paraId="2EBC7F53" w14:textId="77777777" w:rsidR="00451A6C" w:rsidRPr="00EC3260" w:rsidRDefault="00451A6C" w:rsidP="009578F6">
            <w:r w:rsidRPr="00EC3260">
              <w:t>Recognize deferred taxes</w:t>
            </w:r>
          </w:p>
        </w:tc>
        <w:tc>
          <w:tcPr>
            <w:tcW w:w="2610" w:type="dxa"/>
            <w:shd w:val="clear" w:color="auto" w:fill="E5B8B7"/>
            <w:hideMark/>
          </w:tcPr>
          <w:p w14:paraId="106D60C8" w14:textId="77777777" w:rsidR="00451A6C" w:rsidRPr="00EC3260" w:rsidRDefault="00451A6C" w:rsidP="009578F6">
            <w:r w:rsidRPr="00EC3260">
              <w:t>Book Monthly Tax Recovery</w:t>
            </w:r>
          </w:p>
        </w:tc>
      </w:tr>
      <w:tr w:rsidR="00451A6C" w:rsidRPr="00EC3260" w14:paraId="46DB5AEB" w14:textId="77777777" w:rsidTr="009578F6">
        <w:tc>
          <w:tcPr>
            <w:tcW w:w="2530" w:type="dxa"/>
            <w:shd w:val="clear" w:color="auto" w:fill="E5B8B7"/>
            <w:hideMark/>
          </w:tcPr>
          <w:p w14:paraId="15E33A21" w14:textId="77777777" w:rsidR="00451A6C" w:rsidRPr="00EC3260" w:rsidRDefault="00451A6C" w:rsidP="009578F6"/>
        </w:tc>
        <w:tc>
          <w:tcPr>
            <w:tcW w:w="2610" w:type="dxa"/>
            <w:shd w:val="clear" w:color="auto" w:fill="E5B8B7"/>
            <w:hideMark/>
          </w:tcPr>
          <w:p w14:paraId="4939BB83" w14:textId="77777777" w:rsidR="00451A6C" w:rsidRPr="00EC3260" w:rsidRDefault="00451A6C" w:rsidP="009578F6">
            <w:r w:rsidRPr="00EC3260">
              <w:t xml:space="preserve">Determine monthly tax rate - Acct </w:t>
            </w:r>
          </w:p>
        </w:tc>
      </w:tr>
      <w:tr w:rsidR="00451A6C" w:rsidRPr="00EC3260" w14:paraId="599165C6" w14:textId="77777777" w:rsidTr="009578F6">
        <w:tc>
          <w:tcPr>
            <w:tcW w:w="2530" w:type="dxa"/>
            <w:shd w:val="clear" w:color="auto" w:fill="auto"/>
            <w:hideMark/>
          </w:tcPr>
          <w:p w14:paraId="683BCA67" w14:textId="77777777" w:rsidR="00451A6C" w:rsidRPr="00EC3260" w:rsidRDefault="00451A6C" w:rsidP="009578F6">
            <w:r w:rsidRPr="00EC3260">
              <w:t>Recognize fee income</w:t>
            </w:r>
          </w:p>
        </w:tc>
        <w:tc>
          <w:tcPr>
            <w:tcW w:w="2610" w:type="dxa"/>
            <w:shd w:val="clear" w:color="auto" w:fill="auto"/>
            <w:hideMark/>
          </w:tcPr>
          <w:p w14:paraId="58D0B3DF" w14:textId="77777777" w:rsidR="00451A6C" w:rsidRPr="00EC3260" w:rsidRDefault="00451A6C" w:rsidP="009578F6">
            <w:r w:rsidRPr="00EC3260">
              <w:t xml:space="preserve">Recognize Amicus ABM Surcharge </w:t>
            </w:r>
          </w:p>
        </w:tc>
      </w:tr>
      <w:tr w:rsidR="00451A6C" w:rsidRPr="00EC3260" w14:paraId="4B186D04" w14:textId="77777777" w:rsidTr="009578F6">
        <w:tc>
          <w:tcPr>
            <w:tcW w:w="2530" w:type="dxa"/>
            <w:shd w:val="clear" w:color="auto" w:fill="auto"/>
            <w:hideMark/>
          </w:tcPr>
          <w:p w14:paraId="39FA4F1F" w14:textId="77777777" w:rsidR="00451A6C" w:rsidRPr="00EC3260" w:rsidRDefault="00451A6C" w:rsidP="009578F6"/>
        </w:tc>
        <w:tc>
          <w:tcPr>
            <w:tcW w:w="2610" w:type="dxa"/>
            <w:shd w:val="clear" w:color="auto" w:fill="auto"/>
            <w:hideMark/>
          </w:tcPr>
          <w:p w14:paraId="52BA2B35" w14:textId="77777777" w:rsidR="00451A6C" w:rsidRPr="00EC3260" w:rsidRDefault="00451A6C" w:rsidP="009578F6">
            <w:r w:rsidRPr="00EC3260">
              <w:t xml:space="preserve">Recognize Interac Charges (convenience fee auto charged for each customer txn) </w:t>
            </w:r>
          </w:p>
        </w:tc>
      </w:tr>
      <w:tr w:rsidR="00451A6C" w:rsidRPr="00EC3260" w14:paraId="72F245FA" w14:textId="77777777" w:rsidTr="009578F6">
        <w:tc>
          <w:tcPr>
            <w:tcW w:w="2530" w:type="dxa"/>
            <w:shd w:val="clear" w:color="auto" w:fill="auto"/>
            <w:hideMark/>
          </w:tcPr>
          <w:p w14:paraId="031B075A" w14:textId="77777777" w:rsidR="00451A6C" w:rsidRPr="00EC3260" w:rsidRDefault="00451A6C" w:rsidP="009578F6"/>
        </w:tc>
        <w:tc>
          <w:tcPr>
            <w:tcW w:w="2610" w:type="dxa"/>
            <w:shd w:val="clear" w:color="auto" w:fill="auto"/>
            <w:hideMark/>
          </w:tcPr>
          <w:p w14:paraId="3EF5B374" w14:textId="77777777" w:rsidR="00451A6C" w:rsidRPr="00EC3260" w:rsidRDefault="00451A6C" w:rsidP="009578F6">
            <w:r w:rsidRPr="00EC3260">
              <w:t xml:space="preserve">Recognize Returned Cheque Fees </w:t>
            </w:r>
          </w:p>
        </w:tc>
      </w:tr>
      <w:tr w:rsidR="00451A6C" w:rsidRPr="00EC3260" w14:paraId="147E06EC" w14:textId="77777777" w:rsidTr="009578F6">
        <w:tc>
          <w:tcPr>
            <w:tcW w:w="2530" w:type="dxa"/>
            <w:shd w:val="clear" w:color="auto" w:fill="E5B8B7"/>
            <w:hideMark/>
          </w:tcPr>
          <w:p w14:paraId="53737AAF" w14:textId="77777777" w:rsidR="00451A6C" w:rsidRPr="00EC3260" w:rsidRDefault="00451A6C" w:rsidP="009578F6">
            <w:r w:rsidRPr="00EC3260">
              <w:t xml:space="preserve">Recognize </w:t>
            </w:r>
            <w:r>
              <w:t>FOREX</w:t>
            </w:r>
            <w:r w:rsidRPr="00EC3260">
              <w:t xml:space="preserve"> non-trading income</w:t>
            </w:r>
          </w:p>
        </w:tc>
        <w:tc>
          <w:tcPr>
            <w:tcW w:w="2610" w:type="dxa"/>
            <w:shd w:val="clear" w:color="auto" w:fill="E5B8B7"/>
            <w:hideMark/>
          </w:tcPr>
          <w:p w14:paraId="103676F3" w14:textId="77777777" w:rsidR="00451A6C" w:rsidRPr="00EC3260" w:rsidRDefault="00451A6C" w:rsidP="009578F6">
            <w:r w:rsidRPr="00EC3260">
              <w:t>Recognize other income</w:t>
            </w:r>
          </w:p>
        </w:tc>
      </w:tr>
    </w:tbl>
    <w:p w14:paraId="41DC3984" w14:textId="77777777" w:rsidR="00451A6C" w:rsidRDefault="00451A6C" w:rsidP="00451A6C">
      <w:pPr>
        <w:pStyle w:val="Heading2"/>
      </w:pPr>
      <w:bookmarkStart w:id="72" w:name="_Toc388098254"/>
      <w:bookmarkStart w:id="73" w:name="_Toc388099004"/>
      <w:bookmarkStart w:id="74" w:name="_Toc408408295"/>
      <w:bookmarkStart w:id="75" w:name="_Toc15201972"/>
      <w:bookmarkStart w:id="76" w:name="_Toc17360561"/>
      <w:r>
        <w:t>CIBC 26 Processes (OPC) – 113 Sub-processes</w:t>
      </w:r>
      <w:bookmarkEnd w:id="72"/>
      <w:bookmarkEnd w:id="73"/>
      <w:bookmarkEnd w:id="74"/>
      <w:bookmarkEnd w:id="75"/>
      <w:bookmarkEnd w:id="76"/>
    </w:p>
    <w:tbl>
      <w:tblPr>
        <w:tblW w:w="5141" w:type="dxa"/>
        <w:tblInd w:w="97" w:type="dxa"/>
        <w:tblLook w:val="04A0" w:firstRow="1" w:lastRow="0" w:firstColumn="1" w:lastColumn="0" w:noHBand="0" w:noVBand="1"/>
      </w:tblPr>
      <w:tblGrid>
        <w:gridCol w:w="1361"/>
        <w:gridCol w:w="3780"/>
      </w:tblGrid>
      <w:tr w:rsidR="00451A6C" w:rsidRPr="0009420A" w14:paraId="57B6D83E" w14:textId="77777777" w:rsidTr="009578F6">
        <w:tc>
          <w:tcPr>
            <w:tcW w:w="1361" w:type="dxa"/>
            <w:tcBorders>
              <w:top w:val="nil"/>
              <w:left w:val="nil"/>
              <w:bottom w:val="nil"/>
              <w:right w:val="nil"/>
            </w:tcBorders>
            <w:shd w:val="clear" w:color="000000" w:fill="17375D"/>
            <w:vAlign w:val="center"/>
            <w:hideMark/>
          </w:tcPr>
          <w:p w14:paraId="3897561E" w14:textId="77777777" w:rsidR="00451A6C" w:rsidRPr="0009420A" w:rsidRDefault="00451A6C" w:rsidP="009578F6">
            <w:r w:rsidRPr="0009420A">
              <w:t>Process</w:t>
            </w:r>
          </w:p>
        </w:tc>
        <w:tc>
          <w:tcPr>
            <w:tcW w:w="3780" w:type="dxa"/>
            <w:tcBorders>
              <w:top w:val="nil"/>
              <w:left w:val="nil"/>
              <w:bottom w:val="nil"/>
              <w:right w:val="nil"/>
            </w:tcBorders>
            <w:shd w:val="clear" w:color="000000" w:fill="17375D"/>
            <w:hideMark/>
          </w:tcPr>
          <w:p w14:paraId="20CF9C96" w14:textId="77777777" w:rsidR="00451A6C" w:rsidRPr="0009420A" w:rsidRDefault="00451A6C" w:rsidP="009578F6">
            <w:r w:rsidRPr="0009420A">
              <w:t>Sub Process</w:t>
            </w:r>
          </w:p>
        </w:tc>
      </w:tr>
      <w:tr w:rsidR="00451A6C" w:rsidRPr="0009420A" w14:paraId="629608C7" w14:textId="77777777" w:rsidTr="009578F6">
        <w:tc>
          <w:tcPr>
            <w:tcW w:w="1361" w:type="dxa"/>
            <w:vMerge w:val="restart"/>
            <w:tcBorders>
              <w:top w:val="nil"/>
              <w:left w:val="nil"/>
              <w:bottom w:val="nil"/>
              <w:right w:val="nil"/>
            </w:tcBorders>
            <w:shd w:val="clear" w:color="000000" w:fill="DBE5F1"/>
            <w:noWrap/>
            <w:hideMark/>
          </w:tcPr>
          <w:p w14:paraId="1C92B3BE" w14:textId="77777777" w:rsidR="00451A6C" w:rsidRPr="0009420A" w:rsidRDefault="00451A6C" w:rsidP="009578F6">
            <w:r w:rsidRPr="0009420A">
              <w:t>Brokerage &amp; Trade</w:t>
            </w:r>
          </w:p>
        </w:tc>
        <w:tc>
          <w:tcPr>
            <w:tcW w:w="3780" w:type="dxa"/>
            <w:tcBorders>
              <w:top w:val="nil"/>
              <w:left w:val="nil"/>
              <w:bottom w:val="nil"/>
              <w:right w:val="nil"/>
            </w:tcBorders>
            <w:shd w:val="clear" w:color="000000" w:fill="DBE5F1"/>
            <w:noWrap/>
            <w:hideMark/>
          </w:tcPr>
          <w:p w14:paraId="4306451C" w14:textId="77777777" w:rsidR="00451A6C" w:rsidRPr="0009420A" w:rsidRDefault="00451A6C" w:rsidP="009578F6">
            <w:r w:rsidRPr="0009420A">
              <w:t>Broker Services - Cash Processing</w:t>
            </w:r>
          </w:p>
        </w:tc>
      </w:tr>
      <w:tr w:rsidR="00451A6C" w:rsidRPr="0009420A" w14:paraId="1CC28DEA" w14:textId="77777777" w:rsidTr="009578F6">
        <w:tc>
          <w:tcPr>
            <w:tcW w:w="1361" w:type="dxa"/>
            <w:vMerge/>
            <w:tcBorders>
              <w:top w:val="nil"/>
              <w:left w:val="nil"/>
              <w:bottom w:val="nil"/>
              <w:right w:val="nil"/>
            </w:tcBorders>
            <w:vAlign w:val="center"/>
            <w:hideMark/>
          </w:tcPr>
          <w:p w14:paraId="30DBB0AE" w14:textId="77777777" w:rsidR="00451A6C" w:rsidRPr="0009420A" w:rsidRDefault="00451A6C" w:rsidP="009578F6"/>
        </w:tc>
        <w:tc>
          <w:tcPr>
            <w:tcW w:w="3780" w:type="dxa"/>
            <w:tcBorders>
              <w:top w:val="nil"/>
              <w:left w:val="nil"/>
              <w:bottom w:val="nil"/>
              <w:right w:val="nil"/>
            </w:tcBorders>
            <w:shd w:val="clear" w:color="000000" w:fill="DBE5F1"/>
            <w:noWrap/>
            <w:hideMark/>
          </w:tcPr>
          <w:p w14:paraId="7715DCBF" w14:textId="77777777" w:rsidR="00451A6C" w:rsidRPr="00EC3260" w:rsidRDefault="00451A6C" w:rsidP="009578F6">
            <w:r w:rsidRPr="00EC3260">
              <w:t>Broker Services- Collateral Management</w:t>
            </w:r>
          </w:p>
        </w:tc>
      </w:tr>
      <w:tr w:rsidR="00451A6C" w:rsidRPr="0009420A" w14:paraId="474777C4" w14:textId="77777777" w:rsidTr="009578F6">
        <w:tc>
          <w:tcPr>
            <w:tcW w:w="1361" w:type="dxa"/>
            <w:vMerge/>
            <w:tcBorders>
              <w:top w:val="nil"/>
              <w:left w:val="nil"/>
              <w:bottom w:val="nil"/>
              <w:right w:val="nil"/>
            </w:tcBorders>
            <w:vAlign w:val="center"/>
            <w:hideMark/>
          </w:tcPr>
          <w:p w14:paraId="6ECB0DAA" w14:textId="77777777" w:rsidR="00451A6C" w:rsidRPr="0009420A" w:rsidRDefault="00451A6C" w:rsidP="009578F6"/>
        </w:tc>
        <w:tc>
          <w:tcPr>
            <w:tcW w:w="3780" w:type="dxa"/>
            <w:tcBorders>
              <w:top w:val="nil"/>
              <w:left w:val="nil"/>
              <w:bottom w:val="nil"/>
              <w:right w:val="nil"/>
            </w:tcBorders>
            <w:shd w:val="clear" w:color="000000" w:fill="DBE5F1"/>
            <w:noWrap/>
            <w:hideMark/>
          </w:tcPr>
          <w:p w14:paraId="7ED833C8" w14:textId="77777777" w:rsidR="00451A6C" w:rsidRPr="00EC3260" w:rsidRDefault="00451A6C" w:rsidP="009578F6">
            <w:r w:rsidRPr="00EC3260">
              <w:t>Cash Management</w:t>
            </w:r>
          </w:p>
        </w:tc>
      </w:tr>
      <w:tr w:rsidR="00451A6C" w:rsidRPr="0009420A" w14:paraId="52DF2EE3" w14:textId="77777777" w:rsidTr="009578F6">
        <w:tc>
          <w:tcPr>
            <w:tcW w:w="1361" w:type="dxa"/>
            <w:vMerge/>
            <w:tcBorders>
              <w:top w:val="nil"/>
              <w:left w:val="nil"/>
              <w:bottom w:val="nil"/>
              <w:right w:val="nil"/>
            </w:tcBorders>
            <w:vAlign w:val="center"/>
            <w:hideMark/>
          </w:tcPr>
          <w:p w14:paraId="1BCA7AA3" w14:textId="77777777" w:rsidR="00451A6C" w:rsidRPr="0009420A" w:rsidRDefault="00451A6C" w:rsidP="009578F6"/>
        </w:tc>
        <w:tc>
          <w:tcPr>
            <w:tcW w:w="3780" w:type="dxa"/>
            <w:tcBorders>
              <w:top w:val="nil"/>
              <w:left w:val="nil"/>
              <w:bottom w:val="nil"/>
              <w:right w:val="nil"/>
            </w:tcBorders>
            <w:shd w:val="clear" w:color="000000" w:fill="DBE5F1"/>
            <w:noWrap/>
            <w:hideMark/>
          </w:tcPr>
          <w:p w14:paraId="41CF904A" w14:textId="77777777" w:rsidR="00451A6C" w:rsidRPr="0009420A" w:rsidRDefault="00451A6C" w:rsidP="009578F6">
            <w:r w:rsidRPr="0009420A">
              <w:t>Cash Management - Collection of Foreign Cheques</w:t>
            </w:r>
          </w:p>
        </w:tc>
      </w:tr>
      <w:tr w:rsidR="00451A6C" w:rsidRPr="0009420A" w14:paraId="52A276F4" w14:textId="77777777" w:rsidTr="009578F6">
        <w:tc>
          <w:tcPr>
            <w:tcW w:w="1361" w:type="dxa"/>
            <w:vMerge/>
            <w:tcBorders>
              <w:top w:val="nil"/>
              <w:left w:val="nil"/>
              <w:bottom w:val="nil"/>
              <w:right w:val="nil"/>
            </w:tcBorders>
            <w:vAlign w:val="center"/>
            <w:hideMark/>
          </w:tcPr>
          <w:p w14:paraId="5716A9A8" w14:textId="77777777" w:rsidR="00451A6C" w:rsidRPr="0009420A" w:rsidRDefault="00451A6C" w:rsidP="009578F6"/>
        </w:tc>
        <w:tc>
          <w:tcPr>
            <w:tcW w:w="3780" w:type="dxa"/>
            <w:tcBorders>
              <w:top w:val="nil"/>
              <w:left w:val="nil"/>
              <w:bottom w:val="nil"/>
              <w:right w:val="nil"/>
            </w:tcBorders>
            <w:shd w:val="clear" w:color="000000" w:fill="DBE5F1"/>
            <w:noWrap/>
            <w:hideMark/>
          </w:tcPr>
          <w:p w14:paraId="1B778127" w14:textId="77777777" w:rsidR="00451A6C" w:rsidRPr="0009420A" w:rsidRDefault="00451A6C" w:rsidP="009578F6">
            <w:r w:rsidRPr="0009420A">
              <w:t>Cash Management-Cheque Issuance</w:t>
            </w:r>
          </w:p>
        </w:tc>
      </w:tr>
      <w:tr w:rsidR="00451A6C" w:rsidRPr="0009420A" w14:paraId="4709058D" w14:textId="77777777" w:rsidTr="009578F6">
        <w:tc>
          <w:tcPr>
            <w:tcW w:w="1361" w:type="dxa"/>
            <w:vMerge/>
            <w:tcBorders>
              <w:top w:val="nil"/>
              <w:left w:val="nil"/>
              <w:bottom w:val="nil"/>
              <w:right w:val="nil"/>
            </w:tcBorders>
            <w:vAlign w:val="center"/>
            <w:hideMark/>
          </w:tcPr>
          <w:p w14:paraId="3DBA5AEA" w14:textId="77777777" w:rsidR="00451A6C" w:rsidRPr="0009420A" w:rsidRDefault="00451A6C" w:rsidP="009578F6"/>
        </w:tc>
        <w:tc>
          <w:tcPr>
            <w:tcW w:w="3780" w:type="dxa"/>
            <w:tcBorders>
              <w:top w:val="nil"/>
              <w:left w:val="nil"/>
              <w:bottom w:val="nil"/>
              <w:right w:val="nil"/>
            </w:tcBorders>
            <w:shd w:val="clear" w:color="000000" w:fill="DBE5F1"/>
            <w:noWrap/>
            <w:hideMark/>
          </w:tcPr>
          <w:p w14:paraId="313E888B" w14:textId="77777777" w:rsidR="00451A6C" w:rsidRPr="0009420A" w:rsidRDefault="00451A6C" w:rsidP="009578F6">
            <w:r w:rsidRPr="0009420A">
              <w:t>Cash Management-Incoming wire payments/Cheque deposits</w:t>
            </w:r>
          </w:p>
        </w:tc>
      </w:tr>
      <w:tr w:rsidR="00451A6C" w:rsidRPr="0009420A" w14:paraId="60E9ADDC" w14:textId="77777777" w:rsidTr="009578F6">
        <w:tc>
          <w:tcPr>
            <w:tcW w:w="1361" w:type="dxa"/>
            <w:vMerge/>
            <w:tcBorders>
              <w:top w:val="nil"/>
              <w:left w:val="nil"/>
              <w:bottom w:val="nil"/>
              <w:right w:val="nil"/>
            </w:tcBorders>
            <w:vAlign w:val="center"/>
            <w:hideMark/>
          </w:tcPr>
          <w:p w14:paraId="4026CFE2" w14:textId="77777777" w:rsidR="00451A6C" w:rsidRPr="0009420A" w:rsidRDefault="00451A6C" w:rsidP="009578F6"/>
        </w:tc>
        <w:tc>
          <w:tcPr>
            <w:tcW w:w="3780" w:type="dxa"/>
            <w:tcBorders>
              <w:top w:val="nil"/>
              <w:left w:val="nil"/>
              <w:bottom w:val="nil"/>
              <w:right w:val="nil"/>
            </w:tcBorders>
            <w:shd w:val="clear" w:color="000000" w:fill="DBE5F1"/>
            <w:noWrap/>
            <w:hideMark/>
          </w:tcPr>
          <w:p w14:paraId="2C01ECE4" w14:textId="77777777" w:rsidR="00451A6C" w:rsidRPr="0009420A" w:rsidRDefault="00451A6C" w:rsidP="009578F6">
            <w:r w:rsidRPr="0009420A">
              <w:t>Cash Management-ISI Liasion Desk/Bank Reconciliation-Break Resolution</w:t>
            </w:r>
          </w:p>
        </w:tc>
      </w:tr>
      <w:tr w:rsidR="00451A6C" w:rsidRPr="0009420A" w14:paraId="6E61F431" w14:textId="77777777" w:rsidTr="009578F6">
        <w:tc>
          <w:tcPr>
            <w:tcW w:w="1361" w:type="dxa"/>
            <w:vMerge/>
            <w:tcBorders>
              <w:top w:val="nil"/>
              <w:left w:val="nil"/>
              <w:bottom w:val="nil"/>
              <w:right w:val="nil"/>
            </w:tcBorders>
            <w:vAlign w:val="center"/>
            <w:hideMark/>
          </w:tcPr>
          <w:p w14:paraId="7FBFB240" w14:textId="77777777" w:rsidR="00451A6C" w:rsidRPr="0009420A" w:rsidRDefault="00451A6C" w:rsidP="009578F6"/>
        </w:tc>
        <w:tc>
          <w:tcPr>
            <w:tcW w:w="3780" w:type="dxa"/>
            <w:tcBorders>
              <w:top w:val="nil"/>
              <w:left w:val="nil"/>
              <w:bottom w:val="nil"/>
              <w:right w:val="nil"/>
            </w:tcBorders>
            <w:shd w:val="clear" w:color="000000" w:fill="DBE5F1"/>
            <w:noWrap/>
            <w:hideMark/>
          </w:tcPr>
          <w:p w14:paraId="78263F93" w14:textId="77777777" w:rsidR="00451A6C" w:rsidRPr="0009420A" w:rsidRDefault="00451A6C" w:rsidP="009578F6">
            <w:r w:rsidRPr="0009420A">
              <w:t>CP Issuance - Billing</w:t>
            </w:r>
          </w:p>
        </w:tc>
      </w:tr>
      <w:tr w:rsidR="00451A6C" w:rsidRPr="0009420A" w14:paraId="33924C58" w14:textId="77777777" w:rsidTr="009578F6">
        <w:tc>
          <w:tcPr>
            <w:tcW w:w="1361" w:type="dxa"/>
            <w:vMerge/>
            <w:tcBorders>
              <w:top w:val="nil"/>
              <w:left w:val="nil"/>
              <w:bottom w:val="nil"/>
              <w:right w:val="nil"/>
            </w:tcBorders>
            <w:vAlign w:val="center"/>
            <w:hideMark/>
          </w:tcPr>
          <w:p w14:paraId="3EE1FD81" w14:textId="77777777" w:rsidR="00451A6C" w:rsidRPr="0009420A" w:rsidRDefault="00451A6C" w:rsidP="009578F6"/>
        </w:tc>
        <w:tc>
          <w:tcPr>
            <w:tcW w:w="3780" w:type="dxa"/>
            <w:tcBorders>
              <w:top w:val="nil"/>
              <w:left w:val="nil"/>
              <w:bottom w:val="nil"/>
              <w:right w:val="nil"/>
            </w:tcBorders>
            <w:shd w:val="clear" w:color="000000" w:fill="DBE5F1"/>
            <w:noWrap/>
            <w:hideMark/>
          </w:tcPr>
          <w:p w14:paraId="7EC70185" w14:textId="77777777" w:rsidR="00451A6C" w:rsidRPr="0009420A" w:rsidRDefault="00451A6C" w:rsidP="009578F6">
            <w:r w:rsidRPr="0009420A">
              <w:t>CP Issuance - Book Based Maturity</w:t>
            </w:r>
          </w:p>
        </w:tc>
      </w:tr>
      <w:tr w:rsidR="00451A6C" w:rsidRPr="0009420A" w14:paraId="1E7BE336" w14:textId="77777777" w:rsidTr="009578F6">
        <w:tc>
          <w:tcPr>
            <w:tcW w:w="1361" w:type="dxa"/>
            <w:vMerge/>
            <w:tcBorders>
              <w:top w:val="nil"/>
              <w:left w:val="nil"/>
              <w:bottom w:val="nil"/>
              <w:right w:val="nil"/>
            </w:tcBorders>
            <w:vAlign w:val="center"/>
            <w:hideMark/>
          </w:tcPr>
          <w:p w14:paraId="0E879DB8" w14:textId="77777777" w:rsidR="00451A6C" w:rsidRPr="0009420A" w:rsidRDefault="00451A6C" w:rsidP="009578F6"/>
        </w:tc>
        <w:tc>
          <w:tcPr>
            <w:tcW w:w="3780" w:type="dxa"/>
            <w:tcBorders>
              <w:top w:val="nil"/>
              <w:left w:val="nil"/>
              <w:bottom w:val="nil"/>
              <w:right w:val="nil"/>
            </w:tcBorders>
            <w:shd w:val="clear" w:color="000000" w:fill="DBE5F1"/>
            <w:noWrap/>
            <w:hideMark/>
          </w:tcPr>
          <w:p w14:paraId="03BA55D8" w14:textId="77777777" w:rsidR="00451A6C" w:rsidRPr="0009420A" w:rsidRDefault="00451A6C" w:rsidP="009578F6">
            <w:r w:rsidRPr="0009420A">
              <w:t>CP Issuance - Physical Maturity</w:t>
            </w:r>
          </w:p>
        </w:tc>
      </w:tr>
      <w:tr w:rsidR="00451A6C" w:rsidRPr="0009420A" w14:paraId="25423FBF" w14:textId="77777777" w:rsidTr="009578F6">
        <w:tc>
          <w:tcPr>
            <w:tcW w:w="1361" w:type="dxa"/>
            <w:vMerge/>
            <w:tcBorders>
              <w:top w:val="nil"/>
              <w:left w:val="nil"/>
              <w:bottom w:val="nil"/>
              <w:right w:val="nil"/>
            </w:tcBorders>
            <w:vAlign w:val="center"/>
            <w:hideMark/>
          </w:tcPr>
          <w:p w14:paraId="11C85ABF" w14:textId="77777777" w:rsidR="00451A6C" w:rsidRPr="0009420A" w:rsidRDefault="00451A6C" w:rsidP="009578F6"/>
        </w:tc>
        <w:tc>
          <w:tcPr>
            <w:tcW w:w="3780" w:type="dxa"/>
            <w:tcBorders>
              <w:top w:val="nil"/>
              <w:left w:val="nil"/>
              <w:bottom w:val="nil"/>
              <w:right w:val="nil"/>
            </w:tcBorders>
            <w:shd w:val="clear" w:color="000000" w:fill="DBE5F1"/>
            <w:noWrap/>
            <w:hideMark/>
          </w:tcPr>
          <w:p w14:paraId="4E4E19D8" w14:textId="77777777" w:rsidR="00451A6C" w:rsidRPr="0009420A" w:rsidRDefault="00451A6C" w:rsidP="009578F6">
            <w:r w:rsidRPr="0009420A">
              <w:t>CP Issuance-DCS Settlement</w:t>
            </w:r>
          </w:p>
        </w:tc>
      </w:tr>
      <w:tr w:rsidR="00451A6C" w:rsidRPr="0009420A" w14:paraId="7406C171" w14:textId="77777777" w:rsidTr="009578F6">
        <w:tc>
          <w:tcPr>
            <w:tcW w:w="1361" w:type="dxa"/>
            <w:vMerge/>
            <w:tcBorders>
              <w:top w:val="nil"/>
              <w:left w:val="nil"/>
              <w:bottom w:val="nil"/>
              <w:right w:val="nil"/>
            </w:tcBorders>
            <w:vAlign w:val="center"/>
            <w:hideMark/>
          </w:tcPr>
          <w:p w14:paraId="799458C7" w14:textId="77777777" w:rsidR="00451A6C" w:rsidRPr="0009420A" w:rsidRDefault="00451A6C" w:rsidP="009578F6"/>
        </w:tc>
        <w:tc>
          <w:tcPr>
            <w:tcW w:w="3780" w:type="dxa"/>
            <w:tcBorders>
              <w:top w:val="nil"/>
              <w:left w:val="nil"/>
              <w:bottom w:val="nil"/>
              <w:right w:val="nil"/>
            </w:tcBorders>
            <w:shd w:val="clear" w:color="000000" w:fill="DBE5F1"/>
            <w:noWrap/>
            <w:hideMark/>
          </w:tcPr>
          <w:p w14:paraId="4B1EB4B1" w14:textId="77777777" w:rsidR="00451A6C" w:rsidRPr="0009420A" w:rsidRDefault="00451A6C" w:rsidP="009578F6">
            <w:r w:rsidRPr="0009420A">
              <w:t>CP Issuance-Physical Settlement</w:t>
            </w:r>
          </w:p>
        </w:tc>
      </w:tr>
      <w:tr w:rsidR="00451A6C" w:rsidRPr="0009420A" w14:paraId="4681A8BF" w14:textId="77777777" w:rsidTr="009578F6">
        <w:tc>
          <w:tcPr>
            <w:tcW w:w="1361" w:type="dxa"/>
            <w:vMerge/>
            <w:tcBorders>
              <w:top w:val="nil"/>
              <w:left w:val="nil"/>
              <w:bottom w:val="nil"/>
              <w:right w:val="nil"/>
            </w:tcBorders>
            <w:vAlign w:val="center"/>
            <w:hideMark/>
          </w:tcPr>
          <w:p w14:paraId="4237EF68" w14:textId="77777777" w:rsidR="00451A6C" w:rsidRPr="0009420A" w:rsidRDefault="00451A6C" w:rsidP="009578F6"/>
        </w:tc>
        <w:tc>
          <w:tcPr>
            <w:tcW w:w="3780" w:type="dxa"/>
            <w:tcBorders>
              <w:top w:val="nil"/>
              <w:left w:val="nil"/>
              <w:bottom w:val="nil"/>
              <w:right w:val="nil"/>
            </w:tcBorders>
            <w:shd w:val="clear" w:color="000000" w:fill="DBE5F1"/>
            <w:noWrap/>
            <w:hideMark/>
          </w:tcPr>
          <w:p w14:paraId="76E83D39" w14:textId="77777777" w:rsidR="00451A6C" w:rsidRPr="0009420A" w:rsidRDefault="00451A6C" w:rsidP="009578F6">
            <w:r w:rsidRPr="0009420A">
              <w:t>Domestic Equity /Bonds Settlements</w:t>
            </w:r>
          </w:p>
        </w:tc>
      </w:tr>
      <w:tr w:rsidR="00451A6C" w:rsidRPr="0009420A" w14:paraId="3170ECDF" w14:textId="77777777" w:rsidTr="009578F6">
        <w:tc>
          <w:tcPr>
            <w:tcW w:w="1361" w:type="dxa"/>
            <w:vMerge/>
            <w:tcBorders>
              <w:top w:val="nil"/>
              <w:left w:val="nil"/>
              <w:bottom w:val="nil"/>
              <w:right w:val="nil"/>
            </w:tcBorders>
            <w:vAlign w:val="center"/>
            <w:hideMark/>
          </w:tcPr>
          <w:p w14:paraId="773376BC" w14:textId="77777777" w:rsidR="00451A6C" w:rsidRPr="0009420A" w:rsidRDefault="00451A6C" w:rsidP="009578F6"/>
        </w:tc>
        <w:tc>
          <w:tcPr>
            <w:tcW w:w="3780" w:type="dxa"/>
            <w:tcBorders>
              <w:top w:val="nil"/>
              <w:left w:val="nil"/>
              <w:bottom w:val="nil"/>
              <w:right w:val="nil"/>
            </w:tcBorders>
            <w:shd w:val="clear" w:color="000000" w:fill="DBE5F1"/>
            <w:noWrap/>
            <w:hideMark/>
          </w:tcPr>
          <w:p w14:paraId="0C5EF1DA" w14:textId="77777777" w:rsidR="00451A6C" w:rsidRPr="0009420A" w:rsidRDefault="00451A6C" w:rsidP="009578F6">
            <w:r w:rsidRPr="0009420A">
              <w:t>Equity Arbitrage</w:t>
            </w:r>
          </w:p>
        </w:tc>
      </w:tr>
      <w:tr w:rsidR="00451A6C" w:rsidRPr="0009420A" w14:paraId="09093935" w14:textId="77777777" w:rsidTr="009578F6">
        <w:tc>
          <w:tcPr>
            <w:tcW w:w="1361" w:type="dxa"/>
            <w:vMerge/>
            <w:tcBorders>
              <w:top w:val="nil"/>
              <w:left w:val="nil"/>
              <w:bottom w:val="nil"/>
              <w:right w:val="nil"/>
            </w:tcBorders>
            <w:vAlign w:val="center"/>
            <w:hideMark/>
          </w:tcPr>
          <w:p w14:paraId="543BF516" w14:textId="77777777" w:rsidR="00451A6C" w:rsidRPr="0009420A" w:rsidRDefault="00451A6C" w:rsidP="009578F6"/>
        </w:tc>
        <w:tc>
          <w:tcPr>
            <w:tcW w:w="3780" w:type="dxa"/>
            <w:tcBorders>
              <w:top w:val="nil"/>
              <w:left w:val="nil"/>
              <w:bottom w:val="nil"/>
              <w:right w:val="nil"/>
            </w:tcBorders>
            <w:shd w:val="clear" w:color="000000" w:fill="DBE5F1"/>
            <w:noWrap/>
            <w:hideMark/>
          </w:tcPr>
          <w:p w14:paraId="1B36312D" w14:textId="77777777" w:rsidR="00451A6C" w:rsidRPr="0009420A" w:rsidRDefault="00451A6C" w:rsidP="009578F6">
            <w:r w:rsidRPr="0009420A">
              <w:t>Futures &amp; Options Settlements</w:t>
            </w:r>
          </w:p>
        </w:tc>
      </w:tr>
      <w:tr w:rsidR="00451A6C" w:rsidRPr="0009420A" w14:paraId="70FDCE83" w14:textId="77777777" w:rsidTr="009578F6">
        <w:tc>
          <w:tcPr>
            <w:tcW w:w="1361" w:type="dxa"/>
            <w:vMerge/>
            <w:tcBorders>
              <w:top w:val="nil"/>
              <w:left w:val="nil"/>
              <w:bottom w:val="nil"/>
              <w:right w:val="nil"/>
            </w:tcBorders>
            <w:vAlign w:val="center"/>
            <w:hideMark/>
          </w:tcPr>
          <w:p w14:paraId="41E46006" w14:textId="77777777" w:rsidR="00451A6C" w:rsidRPr="0009420A" w:rsidRDefault="00451A6C" w:rsidP="009578F6"/>
        </w:tc>
        <w:tc>
          <w:tcPr>
            <w:tcW w:w="3780" w:type="dxa"/>
            <w:tcBorders>
              <w:top w:val="nil"/>
              <w:left w:val="nil"/>
              <w:bottom w:val="nil"/>
              <w:right w:val="nil"/>
            </w:tcBorders>
            <w:shd w:val="clear" w:color="000000" w:fill="DBE5F1"/>
            <w:noWrap/>
            <w:hideMark/>
          </w:tcPr>
          <w:p w14:paraId="7144A1BD" w14:textId="77777777" w:rsidR="00451A6C" w:rsidRPr="0009420A" w:rsidRDefault="00451A6C" w:rsidP="009578F6">
            <w:r w:rsidRPr="0009420A">
              <w:t>GIC Settlements</w:t>
            </w:r>
          </w:p>
        </w:tc>
      </w:tr>
      <w:tr w:rsidR="00451A6C" w:rsidRPr="0009420A" w14:paraId="37999907" w14:textId="77777777" w:rsidTr="009578F6">
        <w:tc>
          <w:tcPr>
            <w:tcW w:w="1361" w:type="dxa"/>
            <w:vMerge/>
            <w:tcBorders>
              <w:top w:val="nil"/>
              <w:left w:val="nil"/>
              <w:bottom w:val="nil"/>
              <w:right w:val="nil"/>
            </w:tcBorders>
            <w:vAlign w:val="center"/>
            <w:hideMark/>
          </w:tcPr>
          <w:p w14:paraId="53E8655C" w14:textId="77777777" w:rsidR="00451A6C" w:rsidRPr="0009420A" w:rsidRDefault="00451A6C" w:rsidP="009578F6"/>
        </w:tc>
        <w:tc>
          <w:tcPr>
            <w:tcW w:w="3780" w:type="dxa"/>
            <w:tcBorders>
              <w:top w:val="nil"/>
              <w:left w:val="nil"/>
              <w:bottom w:val="nil"/>
              <w:right w:val="nil"/>
            </w:tcBorders>
            <w:shd w:val="clear" w:color="000000" w:fill="DBE5F1"/>
            <w:noWrap/>
            <w:hideMark/>
          </w:tcPr>
          <w:p w14:paraId="1585584F" w14:textId="77777777" w:rsidR="00451A6C" w:rsidRPr="0009420A" w:rsidRDefault="00451A6C" w:rsidP="009578F6">
            <w:r w:rsidRPr="0009420A">
              <w:t>Institutional Equity Settlements - Equity Arbitrage</w:t>
            </w:r>
          </w:p>
        </w:tc>
      </w:tr>
      <w:tr w:rsidR="00451A6C" w:rsidRPr="0009420A" w14:paraId="2EE27C53" w14:textId="77777777" w:rsidTr="009578F6">
        <w:tc>
          <w:tcPr>
            <w:tcW w:w="1361" w:type="dxa"/>
            <w:vMerge/>
            <w:tcBorders>
              <w:top w:val="nil"/>
              <w:left w:val="nil"/>
              <w:bottom w:val="nil"/>
              <w:right w:val="nil"/>
            </w:tcBorders>
            <w:vAlign w:val="center"/>
            <w:hideMark/>
          </w:tcPr>
          <w:p w14:paraId="1A908294" w14:textId="77777777" w:rsidR="00451A6C" w:rsidRPr="0009420A" w:rsidRDefault="00451A6C" w:rsidP="009578F6"/>
        </w:tc>
        <w:tc>
          <w:tcPr>
            <w:tcW w:w="3780" w:type="dxa"/>
            <w:tcBorders>
              <w:top w:val="nil"/>
              <w:left w:val="nil"/>
              <w:bottom w:val="nil"/>
              <w:right w:val="nil"/>
            </w:tcBorders>
            <w:shd w:val="clear" w:color="000000" w:fill="DBE5F1"/>
            <w:noWrap/>
            <w:hideMark/>
          </w:tcPr>
          <w:p w14:paraId="34EE23DC" w14:textId="77777777" w:rsidR="00451A6C" w:rsidRPr="0009420A" w:rsidRDefault="00451A6C" w:rsidP="009578F6">
            <w:r w:rsidRPr="0009420A">
              <w:t>International Settlements</w:t>
            </w:r>
          </w:p>
        </w:tc>
      </w:tr>
      <w:tr w:rsidR="00451A6C" w:rsidRPr="0009420A" w14:paraId="74AF3DBF" w14:textId="77777777" w:rsidTr="009578F6">
        <w:tc>
          <w:tcPr>
            <w:tcW w:w="1361" w:type="dxa"/>
            <w:vMerge/>
            <w:tcBorders>
              <w:top w:val="nil"/>
              <w:left w:val="nil"/>
              <w:bottom w:val="nil"/>
              <w:right w:val="nil"/>
            </w:tcBorders>
            <w:vAlign w:val="center"/>
            <w:hideMark/>
          </w:tcPr>
          <w:p w14:paraId="41C847FB" w14:textId="77777777" w:rsidR="00451A6C" w:rsidRPr="0009420A" w:rsidRDefault="00451A6C" w:rsidP="009578F6"/>
        </w:tc>
        <w:tc>
          <w:tcPr>
            <w:tcW w:w="3780" w:type="dxa"/>
            <w:tcBorders>
              <w:top w:val="nil"/>
              <w:left w:val="nil"/>
              <w:bottom w:val="nil"/>
              <w:right w:val="nil"/>
            </w:tcBorders>
            <w:shd w:val="clear" w:color="000000" w:fill="DBE5F1"/>
            <w:noWrap/>
            <w:hideMark/>
          </w:tcPr>
          <w:p w14:paraId="3B7E3B21" w14:textId="77777777" w:rsidR="00451A6C" w:rsidRPr="0009420A" w:rsidRDefault="00451A6C" w:rsidP="009578F6">
            <w:r w:rsidRPr="0009420A">
              <w:t>Money Market</w:t>
            </w:r>
          </w:p>
        </w:tc>
      </w:tr>
      <w:tr w:rsidR="00451A6C" w:rsidRPr="0009420A" w14:paraId="70EE1985" w14:textId="77777777" w:rsidTr="009578F6">
        <w:tc>
          <w:tcPr>
            <w:tcW w:w="1361" w:type="dxa"/>
            <w:vMerge/>
            <w:tcBorders>
              <w:top w:val="nil"/>
              <w:left w:val="nil"/>
              <w:bottom w:val="nil"/>
              <w:right w:val="nil"/>
            </w:tcBorders>
            <w:vAlign w:val="center"/>
            <w:hideMark/>
          </w:tcPr>
          <w:p w14:paraId="01E0C3A6" w14:textId="77777777" w:rsidR="00451A6C" w:rsidRPr="0009420A" w:rsidRDefault="00451A6C" w:rsidP="009578F6"/>
        </w:tc>
        <w:tc>
          <w:tcPr>
            <w:tcW w:w="3780" w:type="dxa"/>
            <w:tcBorders>
              <w:top w:val="nil"/>
              <w:left w:val="nil"/>
              <w:bottom w:val="nil"/>
              <w:right w:val="nil"/>
            </w:tcBorders>
            <w:shd w:val="clear" w:color="000000" w:fill="DBE5F1"/>
            <w:noWrap/>
            <w:hideMark/>
          </w:tcPr>
          <w:p w14:paraId="26BE6324" w14:textId="77777777" w:rsidR="00451A6C" w:rsidRPr="0009420A" w:rsidRDefault="00451A6C" w:rsidP="009578F6">
            <w:r w:rsidRPr="0009420A">
              <w:t>Money Market DTC/FED Settlements</w:t>
            </w:r>
          </w:p>
        </w:tc>
      </w:tr>
      <w:tr w:rsidR="00451A6C" w:rsidRPr="0009420A" w14:paraId="7620E097" w14:textId="77777777" w:rsidTr="009578F6">
        <w:tc>
          <w:tcPr>
            <w:tcW w:w="1361" w:type="dxa"/>
            <w:vMerge/>
            <w:tcBorders>
              <w:top w:val="nil"/>
              <w:left w:val="nil"/>
              <w:bottom w:val="nil"/>
              <w:right w:val="nil"/>
            </w:tcBorders>
            <w:vAlign w:val="center"/>
            <w:hideMark/>
          </w:tcPr>
          <w:p w14:paraId="7955F20F" w14:textId="77777777" w:rsidR="00451A6C" w:rsidRPr="0009420A" w:rsidRDefault="00451A6C" w:rsidP="009578F6"/>
        </w:tc>
        <w:tc>
          <w:tcPr>
            <w:tcW w:w="3780" w:type="dxa"/>
            <w:tcBorders>
              <w:top w:val="nil"/>
              <w:left w:val="nil"/>
              <w:bottom w:val="nil"/>
              <w:right w:val="nil"/>
            </w:tcBorders>
            <w:shd w:val="clear" w:color="000000" w:fill="DBE5F1"/>
            <w:noWrap/>
            <w:hideMark/>
          </w:tcPr>
          <w:p w14:paraId="71341545" w14:textId="77777777" w:rsidR="00451A6C" w:rsidRPr="0009420A" w:rsidRDefault="00451A6C" w:rsidP="009578F6">
            <w:r w:rsidRPr="0009420A">
              <w:t>Money Market US Settlements- Physical Trades</w:t>
            </w:r>
          </w:p>
        </w:tc>
      </w:tr>
      <w:tr w:rsidR="00451A6C" w:rsidRPr="0009420A" w14:paraId="1FBD46A3" w14:textId="77777777" w:rsidTr="009578F6">
        <w:tc>
          <w:tcPr>
            <w:tcW w:w="1361" w:type="dxa"/>
            <w:vMerge/>
            <w:tcBorders>
              <w:top w:val="nil"/>
              <w:left w:val="nil"/>
              <w:bottom w:val="nil"/>
              <w:right w:val="nil"/>
            </w:tcBorders>
            <w:vAlign w:val="center"/>
            <w:hideMark/>
          </w:tcPr>
          <w:p w14:paraId="6654E9AE" w14:textId="77777777" w:rsidR="00451A6C" w:rsidRPr="0009420A" w:rsidRDefault="00451A6C" w:rsidP="009578F6"/>
        </w:tc>
        <w:tc>
          <w:tcPr>
            <w:tcW w:w="3780" w:type="dxa"/>
            <w:tcBorders>
              <w:top w:val="nil"/>
              <w:left w:val="nil"/>
              <w:bottom w:val="nil"/>
              <w:right w:val="nil"/>
            </w:tcBorders>
            <w:shd w:val="clear" w:color="000000" w:fill="DBE5F1"/>
            <w:noWrap/>
            <w:hideMark/>
          </w:tcPr>
          <w:p w14:paraId="6295968B" w14:textId="77777777" w:rsidR="00451A6C" w:rsidRPr="0009420A" w:rsidRDefault="00451A6C" w:rsidP="009578F6">
            <w:r w:rsidRPr="0009420A">
              <w:t>Over The Counter Receipt of Securities</w:t>
            </w:r>
          </w:p>
        </w:tc>
      </w:tr>
      <w:tr w:rsidR="00451A6C" w:rsidRPr="0009420A" w14:paraId="58064073" w14:textId="77777777" w:rsidTr="009578F6">
        <w:tc>
          <w:tcPr>
            <w:tcW w:w="1361" w:type="dxa"/>
            <w:vMerge/>
            <w:tcBorders>
              <w:top w:val="nil"/>
              <w:left w:val="nil"/>
              <w:bottom w:val="nil"/>
              <w:right w:val="nil"/>
            </w:tcBorders>
            <w:vAlign w:val="center"/>
            <w:hideMark/>
          </w:tcPr>
          <w:p w14:paraId="3B4BA385" w14:textId="77777777" w:rsidR="00451A6C" w:rsidRPr="0009420A" w:rsidRDefault="00451A6C" w:rsidP="009578F6"/>
        </w:tc>
        <w:tc>
          <w:tcPr>
            <w:tcW w:w="3780" w:type="dxa"/>
            <w:tcBorders>
              <w:top w:val="nil"/>
              <w:left w:val="nil"/>
              <w:bottom w:val="nil"/>
              <w:right w:val="nil"/>
            </w:tcBorders>
            <w:shd w:val="clear" w:color="000000" w:fill="DBE5F1"/>
            <w:noWrap/>
            <w:hideMark/>
          </w:tcPr>
          <w:p w14:paraId="5FCD0A05" w14:textId="77777777" w:rsidR="00451A6C" w:rsidRPr="0009420A" w:rsidRDefault="00451A6C" w:rsidP="009578F6">
            <w:r w:rsidRPr="0009420A">
              <w:t>Over The Counter/Branch Receipt of Securities</w:t>
            </w:r>
          </w:p>
        </w:tc>
      </w:tr>
      <w:tr w:rsidR="00451A6C" w:rsidRPr="0009420A" w14:paraId="4B73B2DC" w14:textId="77777777" w:rsidTr="009578F6">
        <w:tc>
          <w:tcPr>
            <w:tcW w:w="1361" w:type="dxa"/>
            <w:vMerge/>
            <w:tcBorders>
              <w:top w:val="nil"/>
              <w:left w:val="nil"/>
              <w:bottom w:val="nil"/>
              <w:right w:val="nil"/>
            </w:tcBorders>
            <w:vAlign w:val="center"/>
            <w:hideMark/>
          </w:tcPr>
          <w:p w14:paraId="02E3656E" w14:textId="77777777" w:rsidR="00451A6C" w:rsidRPr="0009420A" w:rsidRDefault="00451A6C" w:rsidP="009578F6"/>
        </w:tc>
        <w:tc>
          <w:tcPr>
            <w:tcW w:w="3780" w:type="dxa"/>
            <w:tcBorders>
              <w:top w:val="nil"/>
              <w:left w:val="nil"/>
              <w:bottom w:val="nil"/>
              <w:right w:val="nil"/>
            </w:tcBorders>
            <w:shd w:val="clear" w:color="000000" w:fill="DBE5F1"/>
            <w:noWrap/>
            <w:hideMark/>
          </w:tcPr>
          <w:p w14:paraId="68B6E4C8" w14:textId="77777777" w:rsidR="00451A6C" w:rsidRPr="0009420A" w:rsidRDefault="00451A6C" w:rsidP="009578F6">
            <w:r w:rsidRPr="0009420A">
              <w:t>Safekeeping</w:t>
            </w:r>
          </w:p>
        </w:tc>
      </w:tr>
      <w:tr w:rsidR="00451A6C" w:rsidRPr="0009420A" w14:paraId="36D061F9" w14:textId="77777777" w:rsidTr="009578F6">
        <w:tc>
          <w:tcPr>
            <w:tcW w:w="1361" w:type="dxa"/>
            <w:vMerge/>
            <w:tcBorders>
              <w:top w:val="nil"/>
              <w:left w:val="nil"/>
              <w:bottom w:val="nil"/>
              <w:right w:val="nil"/>
            </w:tcBorders>
            <w:vAlign w:val="center"/>
            <w:hideMark/>
          </w:tcPr>
          <w:p w14:paraId="30A18979" w14:textId="77777777" w:rsidR="00451A6C" w:rsidRPr="0009420A" w:rsidRDefault="00451A6C" w:rsidP="009578F6"/>
        </w:tc>
        <w:tc>
          <w:tcPr>
            <w:tcW w:w="3780" w:type="dxa"/>
            <w:tcBorders>
              <w:top w:val="nil"/>
              <w:left w:val="nil"/>
              <w:bottom w:val="nil"/>
              <w:right w:val="nil"/>
            </w:tcBorders>
            <w:shd w:val="clear" w:color="000000" w:fill="DBE5F1"/>
            <w:noWrap/>
            <w:hideMark/>
          </w:tcPr>
          <w:p w14:paraId="4023C1D8" w14:textId="77777777" w:rsidR="00451A6C" w:rsidRPr="0009420A" w:rsidRDefault="00451A6C" w:rsidP="009578F6">
            <w:r w:rsidRPr="0009420A">
              <w:t>Security Lending and Borrowing</w:t>
            </w:r>
          </w:p>
        </w:tc>
      </w:tr>
      <w:tr w:rsidR="00451A6C" w:rsidRPr="0009420A" w14:paraId="5C62908F" w14:textId="77777777" w:rsidTr="009578F6">
        <w:tc>
          <w:tcPr>
            <w:tcW w:w="1361" w:type="dxa"/>
            <w:vMerge/>
            <w:tcBorders>
              <w:top w:val="nil"/>
              <w:left w:val="nil"/>
              <w:bottom w:val="nil"/>
              <w:right w:val="nil"/>
            </w:tcBorders>
            <w:vAlign w:val="center"/>
            <w:hideMark/>
          </w:tcPr>
          <w:p w14:paraId="734B5383" w14:textId="77777777" w:rsidR="00451A6C" w:rsidRPr="0009420A" w:rsidRDefault="00451A6C" w:rsidP="009578F6"/>
        </w:tc>
        <w:tc>
          <w:tcPr>
            <w:tcW w:w="3780" w:type="dxa"/>
            <w:tcBorders>
              <w:top w:val="nil"/>
              <w:left w:val="nil"/>
              <w:bottom w:val="nil"/>
              <w:right w:val="nil"/>
            </w:tcBorders>
            <w:shd w:val="clear" w:color="000000" w:fill="DBE5F1"/>
            <w:noWrap/>
            <w:hideMark/>
          </w:tcPr>
          <w:p w14:paraId="2BCFC26D" w14:textId="77777777" w:rsidR="00451A6C" w:rsidRPr="0009420A" w:rsidRDefault="00451A6C" w:rsidP="009578F6">
            <w:r w:rsidRPr="0009420A">
              <w:t>Segregation Management</w:t>
            </w:r>
          </w:p>
        </w:tc>
      </w:tr>
      <w:tr w:rsidR="00451A6C" w:rsidRPr="0009420A" w14:paraId="58D20778" w14:textId="77777777" w:rsidTr="009578F6">
        <w:tc>
          <w:tcPr>
            <w:tcW w:w="1361" w:type="dxa"/>
            <w:vMerge/>
            <w:tcBorders>
              <w:top w:val="nil"/>
              <w:left w:val="nil"/>
              <w:bottom w:val="nil"/>
              <w:right w:val="nil"/>
            </w:tcBorders>
            <w:vAlign w:val="center"/>
            <w:hideMark/>
          </w:tcPr>
          <w:p w14:paraId="4C50AA4C" w14:textId="77777777" w:rsidR="00451A6C" w:rsidRPr="0009420A" w:rsidRDefault="00451A6C" w:rsidP="009578F6"/>
        </w:tc>
        <w:tc>
          <w:tcPr>
            <w:tcW w:w="3780" w:type="dxa"/>
            <w:tcBorders>
              <w:top w:val="nil"/>
              <w:left w:val="nil"/>
              <w:bottom w:val="nil"/>
              <w:right w:val="nil"/>
            </w:tcBorders>
            <w:shd w:val="clear" w:color="000000" w:fill="DBE5F1"/>
            <w:noWrap/>
            <w:hideMark/>
          </w:tcPr>
          <w:p w14:paraId="4DA1F21C" w14:textId="77777777" w:rsidR="00451A6C" w:rsidRPr="0009420A" w:rsidRDefault="00451A6C" w:rsidP="009578F6">
            <w:r w:rsidRPr="0009420A">
              <w:t>Stock Transfers</w:t>
            </w:r>
          </w:p>
        </w:tc>
      </w:tr>
      <w:tr w:rsidR="00451A6C" w:rsidRPr="0009420A" w14:paraId="036760E8" w14:textId="77777777" w:rsidTr="009578F6">
        <w:tc>
          <w:tcPr>
            <w:tcW w:w="1361" w:type="dxa"/>
            <w:vMerge/>
            <w:tcBorders>
              <w:top w:val="nil"/>
              <w:left w:val="nil"/>
              <w:bottom w:val="nil"/>
              <w:right w:val="nil"/>
            </w:tcBorders>
            <w:vAlign w:val="center"/>
            <w:hideMark/>
          </w:tcPr>
          <w:p w14:paraId="0C7564A2" w14:textId="77777777" w:rsidR="00451A6C" w:rsidRPr="0009420A" w:rsidRDefault="00451A6C" w:rsidP="009578F6"/>
        </w:tc>
        <w:tc>
          <w:tcPr>
            <w:tcW w:w="3780" w:type="dxa"/>
            <w:tcBorders>
              <w:top w:val="nil"/>
              <w:left w:val="nil"/>
              <w:bottom w:val="nil"/>
              <w:right w:val="nil"/>
            </w:tcBorders>
            <w:shd w:val="clear" w:color="000000" w:fill="DBE5F1"/>
            <w:noWrap/>
            <w:hideMark/>
          </w:tcPr>
          <w:p w14:paraId="0EA24CC2" w14:textId="77777777" w:rsidR="00451A6C" w:rsidRPr="0009420A" w:rsidRDefault="00451A6C" w:rsidP="009578F6">
            <w:r w:rsidRPr="0009420A">
              <w:t>UK Securities Lending</w:t>
            </w:r>
          </w:p>
        </w:tc>
      </w:tr>
      <w:tr w:rsidR="00451A6C" w:rsidRPr="0009420A" w14:paraId="29A86287" w14:textId="77777777" w:rsidTr="009578F6">
        <w:tc>
          <w:tcPr>
            <w:tcW w:w="1361" w:type="dxa"/>
            <w:tcBorders>
              <w:top w:val="nil"/>
              <w:left w:val="nil"/>
              <w:bottom w:val="nil"/>
              <w:right w:val="nil"/>
            </w:tcBorders>
            <w:shd w:val="clear" w:color="000000" w:fill="8DB4E3"/>
            <w:noWrap/>
            <w:vAlign w:val="bottom"/>
            <w:hideMark/>
          </w:tcPr>
          <w:p w14:paraId="2FFD6120" w14:textId="77777777" w:rsidR="00451A6C" w:rsidRPr="0009420A" w:rsidRDefault="00451A6C" w:rsidP="009578F6">
            <w:r w:rsidRPr="0009420A">
              <w:t>Compliance</w:t>
            </w:r>
          </w:p>
        </w:tc>
        <w:tc>
          <w:tcPr>
            <w:tcW w:w="3780" w:type="dxa"/>
            <w:tcBorders>
              <w:top w:val="nil"/>
              <w:left w:val="nil"/>
              <w:bottom w:val="nil"/>
              <w:right w:val="nil"/>
            </w:tcBorders>
            <w:shd w:val="clear" w:color="000000" w:fill="8DB4E3"/>
            <w:noWrap/>
            <w:hideMark/>
          </w:tcPr>
          <w:p w14:paraId="2683CEFC" w14:textId="77777777" w:rsidR="00451A6C" w:rsidRPr="0009420A" w:rsidRDefault="00451A6C" w:rsidP="009578F6">
            <w:r w:rsidRPr="0009420A">
              <w:t>COB Disclosure</w:t>
            </w:r>
          </w:p>
        </w:tc>
      </w:tr>
      <w:tr w:rsidR="00451A6C" w:rsidRPr="0009420A" w14:paraId="192356EA" w14:textId="77777777" w:rsidTr="009578F6">
        <w:tc>
          <w:tcPr>
            <w:tcW w:w="1361" w:type="dxa"/>
            <w:tcBorders>
              <w:top w:val="nil"/>
              <w:left w:val="nil"/>
              <w:bottom w:val="nil"/>
              <w:right w:val="nil"/>
            </w:tcBorders>
            <w:shd w:val="clear" w:color="000000" w:fill="C5D9F1"/>
            <w:noWrap/>
            <w:vAlign w:val="bottom"/>
            <w:hideMark/>
          </w:tcPr>
          <w:p w14:paraId="3BD8ABBC" w14:textId="77777777" w:rsidR="00451A6C" w:rsidRPr="0009420A" w:rsidRDefault="00451A6C" w:rsidP="009578F6">
            <w:r w:rsidRPr="0009420A">
              <w:t>Credit M</w:t>
            </w:r>
            <w:r>
              <w:t>g</w:t>
            </w:r>
            <w:r w:rsidRPr="0009420A">
              <w:t>t</w:t>
            </w:r>
          </w:p>
        </w:tc>
        <w:tc>
          <w:tcPr>
            <w:tcW w:w="3780" w:type="dxa"/>
            <w:tcBorders>
              <w:top w:val="nil"/>
              <w:left w:val="nil"/>
              <w:bottom w:val="nil"/>
              <w:right w:val="nil"/>
            </w:tcBorders>
            <w:shd w:val="clear" w:color="000000" w:fill="C5D9F1"/>
            <w:noWrap/>
            <w:hideMark/>
          </w:tcPr>
          <w:p w14:paraId="02412B36" w14:textId="77777777" w:rsidR="00451A6C" w:rsidRPr="0009420A" w:rsidRDefault="00451A6C" w:rsidP="009578F6">
            <w:r w:rsidRPr="0009420A">
              <w:t>Monitor Credit</w:t>
            </w:r>
          </w:p>
        </w:tc>
      </w:tr>
      <w:tr w:rsidR="00451A6C" w:rsidRPr="0009420A" w14:paraId="47AB5275" w14:textId="77777777" w:rsidTr="009578F6">
        <w:tc>
          <w:tcPr>
            <w:tcW w:w="1361" w:type="dxa"/>
            <w:vMerge w:val="restart"/>
            <w:tcBorders>
              <w:top w:val="nil"/>
              <w:left w:val="nil"/>
              <w:right w:val="nil"/>
            </w:tcBorders>
            <w:shd w:val="clear" w:color="000000" w:fill="8DB4E3"/>
            <w:noWrap/>
            <w:vAlign w:val="bottom"/>
            <w:hideMark/>
          </w:tcPr>
          <w:p w14:paraId="7BCA0D7F" w14:textId="77777777" w:rsidR="00451A6C" w:rsidRPr="0009420A" w:rsidRDefault="00451A6C" w:rsidP="009578F6">
            <w:r w:rsidRPr="0009420A">
              <w:t>Customer Satisfaction</w:t>
            </w:r>
          </w:p>
        </w:tc>
        <w:tc>
          <w:tcPr>
            <w:tcW w:w="3780" w:type="dxa"/>
            <w:tcBorders>
              <w:top w:val="nil"/>
              <w:left w:val="nil"/>
              <w:bottom w:val="nil"/>
              <w:right w:val="nil"/>
            </w:tcBorders>
            <w:shd w:val="clear" w:color="000000" w:fill="8DB4E3"/>
            <w:noWrap/>
            <w:hideMark/>
          </w:tcPr>
          <w:p w14:paraId="1174C4B7" w14:textId="77777777" w:rsidR="00451A6C" w:rsidRPr="0009420A" w:rsidRDefault="00451A6C" w:rsidP="009578F6">
            <w:r w:rsidRPr="0009420A">
              <w:t>Customer Complaints Management</w:t>
            </w:r>
          </w:p>
        </w:tc>
      </w:tr>
      <w:tr w:rsidR="00451A6C" w:rsidRPr="0009420A" w14:paraId="03160356" w14:textId="77777777" w:rsidTr="009578F6">
        <w:tc>
          <w:tcPr>
            <w:tcW w:w="1361" w:type="dxa"/>
            <w:vMerge/>
            <w:tcBorders>
              <w:left w:val="nil"/>
              <w:bottom w:val="nil"/>
              <w:right w:val="nil"/>
            </w:tcBorders>
            <w:shd w:val="clear" w:color="000000" w:fill="8DB4E3"/>
            <w:noWrap/>
            <w:vAlign w:val="bottom"/>
            <w:hideMark/>
          </w:tcPr>
          <w:p w14:paraId="12873244" w14:textId="77777777" w:rsidR="00451A6C" w:rsidRPr="0009420A" w:rsidRDefault="00451A6C" w:rsidP="009578F6"/>
        </w:tc>
        <w:tc>
          <w:tcPr>
            <w:tcW w:w="3780" w:type="dxa"/>
            <w:tcBorders>
              <w:top w:val="nil"/>
              <w:left w:val="nil"/>
              <w:bottom w:val="nil"/>
              <w:right w:val="nil"/>
            </w:tcBorders>
            <w:shd w:val="clear" w:color="000000" w:fill="8DB4E3"/>
            <w:noWrap/>
            <w:hideMark/>
          </w:tcPr>
          <w:p w14:paraId="67A0136C" w14:textId="77777777" w:rsidR="00451A6C" w:rsidRPr="0009420A" w:rsidRDefault="00451A6C" w:rsidP="009578F6">
            <w:r w:rsidRPr="0009420A">
              <w:t>Customer Restitution</w:t>
            </w:r>
          </w:p>
        </w:tc>
      </w:tr>
      <w:tr w:rsidR="00451A6C" w:rsidRPr="0009420A" w14:paraId="1C6F5F2A" w14:textId="77777777" w:rsidTr="009578F6">
        <w:tc>
          <w:tcPr>
            <w:tcW w:w="1361" w:type="dxa"/>
            <w:vMerge w:val="restart"/>
            <w:tcBorders>
              <w:top w:val="nil"/>
              <w:left w:val="nil"/>
              <w:right w:val="nil"/>
            </w:tcBorders>
            <w:shd w:val="clear" w:color="000000" w:fill="C5D9F1"/>
            <w:noWrap/>
            <w:hideMark/>
          </w:tcPr>
          <w:p w14:paraId="7E8A9955" w14:textId="77777777" w:rsidR="00451A6C" w:rsidRPr="0009420A" w:rsidRDefault="00451A6C" w:rsidP="009578F6">
            <w:r w:rsidRPr="0009420A">
              <w:t>Derivatives Settlement Operations</w:t>
            </w:r>
          </w:p>
        </w:tc>
        <w:tc>
          <w:tcPr>
            <w:tcW w:w="3780" w:type="dxa"/>
            <w:tcBorders>
              <w:top w:val="nil"/>
              <w:left w:val="nil"/>
              <w:bottom w:val="nil"/>
              <w:right w:val="nil"/>
            </w:tcBorders>
            <w:shd w:val="clear" w:color="000000" w:fill="C5D9F1"/>
            <w:noWrap/>
            <w:hideMark/>
          </w:tcPr>
          <w:p w14:paraId="262960B2" w14:textId="77777777" w:rsidR="00451A6C" w:rsidRPr="0009420A" w:rsidRDefault="00451A6C" w:rsidP="009578F6">
            <w:r w:rsidRPr="0009420A">
              <w:t>Confirmations</w:t>
            </w:r>
          </w:p>
        </w:tc>
      </w:tr>
      <w:tr w:rsidR="00451A6C" w:rsidRPr="0009420A" w14:paraId="318B5053" w14:textId="77777777" w:rsidTr="009578F6">
        <w:tc>
          <w:tcPr>
            <w:tcW w:w="1361" w:type="dxa"/>
            <w:vMerge/>
            <w:tcBorders>
              <w:left w:val="nil"/>
              <w:right w:val="nil"/>
            </w:tcBorders>
            <w:shd w:val="clear" w:color="000000" w:fill="C5D9F1"/>
            <w:noWrap/>
            <w:vAlign w:val="bottom"/>
            <w:hideMark/>
          </w:tcPr>
          <w:p w14:paraId="77A28135" w14:textId="77777777" w:rsidR="00451A6C" w:rsidRPr="0009420A" w:rsidRDefault="00451A6C" w:rsidP="009578F6"/>
        </w:tc>
        <w:tc>
          <w:tcPr>
            <w:tcW w:w="3780" w:type="dxa"/>
            <w:tcBorders>
              <w:top w:val="nil"/>
              <w:left w:val="nil"/>
              <w:bottom w:val="nil"/>
              <w:right w:val="nil"/>
            </w:tcBorders>
            <w:shd w:val="clear" w:color="000000" w:fill="C5D9F1"/>
            <w:noWrap/>
            <w:hideMark/>
          </w:tcPr>
          <w:p w14:paraId="3043BBE0" w14:textId="77777777" w:rsidR="00451A6C" w:rsidRPr="0009420A" w:rsidRDefault="00451A6C" w:rsidP="009578F6">
            <w:r w:rsidRPr="0009420A">
              <w:t>Post-Settlement Investigations</w:t>
            </w:r>
          </w:p>
        </w:tc>
      </w:tr>
      <w:tr w:rsidR="00451A6C" w:rsidRPr="0009420A" w14:paraId="685C9BE8" w14:textId="77777777" w:rsidTr="009578F6">
        <w:tc>
          <w:tcPr>
            <w:tcW w:w="1361" w:type="dxa"/>
            <w:vMerge/>
            <w:tcBorders>
              <w:left w:val="nil"/>
              <w:right w:val="nil"/>
            </w:tcBorders>
            <w:shd w:val="clear" w:color="000000" w:fill="C5D9F1"/>
            <w:noWrap/>
            <w:vAlign w:val="bottom"/>
            <w:hideMark/>
          </w:tcPr>
          <w:p w14:paraId="489552B9" w14:textId="77777777" w:rsidR="00451A6C" w:rsidRPr="0009420A" w:rsidRDefault="00451A6C" w:rsidP="009578F6"/>
        </w:tc>
        <w:tc>
          <w:tcPr>
            <w:tcW w:w="3780" w:type="dxa"/>
            <w:tcBorders>
              <w:top w:val="nil"/>
              <w:left w:val="nil"/>
              <w:bottom w:val="nil"/>
              <w:right w:val="nil"/>
            </w:tcBorders>
            <w:shd w:val="clear" w:color="000000" w:fill="C5D9F1"/>
            <w:noWrap/>
            <w:hideMark/>
          </w:tcPr>
          <w:p w14:paraId="2393637E" w14:textId="77777777" w:rsidR="00451A6C" w:rsidRPr="0009420A" w:rsidRDefault="00451A6C" w:rsidP="009578F6">
            <w:r w:rsidRPr="0009420A">
              <w:t>Pre-Settlement Investigations</w:t>
            </w:r>
          </w:p>
        </w:tc>
      </w:tr>
      <w:tr w:rsidR="00451A6C" w:rsidRPr="0009420A" w14:paraId="779B733A" w14:textId="77777777" w:rsidTr="009578F6">
        <w:tc>
          <w:tcPr>
            <w:tcW w:w="1361" w:type="dxa"/>
            <w:vMerge/>
            <w:tcBorders>
              <w:left w:val="nil"/>
              <w:bottom w:val="nil"/>
              <w:right w:val="nil"/>
            </w:tcBorders>
            <w:shd w:val="clear" w:color="000000" w:fill="C5D9F1"/>
            <w:noWrap/>
            <w:vAlign w:val="bottom"/>
            <w:hideMark/>
          </w:tcPr>
          <w:p w14:paraId="43D609E5" w14:textId="77777777" w:rsidR="00451A6C" w:rsidRPr="0009420A" w:rsidRDefault="00451A6C" w:rsidP="009578F6"/>
        </w:tc>
        <w:tc>
          <w:tcPr>
            <w:tcW w:w="3780" w:type="dxa"/>
            <w:tcBorders>
              <w:top w:val="nil"/>
              <w:left w:val="nil"/>
              <w:bottom w:val="nil"/>
              <w:right w:val="nil"/>
            </w:tcBorders>
            <w:shd w:val="clear" w:color="000000" w:fill="C5D9F1"/>
            <w:noWrap/>
            <w:hideMark/>
          </w:tcPr>
          <w:p w14:paraId="05465E47" w14:textId="77777777" w:rsidR="00451A6C" w:rsidRPr="0009420A" w:rsidRDefault="00451A6C" w:rsidP="009578F6">
            <w:r w:rsidRPr="0009420A">
              <w:t>Settlements</w:t>
            </w:r>
          </w:p>
        </w:tc>
      </w:tr>
      <w:tr w:rsidR="00451A6C" w:rsidRPr="0009420A" w14:paraId="68019AC6" w14:textId="77777777" w:rsidTr="009578F6">
        <w:tc>
          <w:tcPr>
            <w:tcW w:w="1361" w:type="dxa"/>
            <w:tcBorders>
              <w:top w:val="nil"/>
              <w:left w:val="nil"/>
              <w:bottom w:val="nil"/>
              <w:right w:val="nil"/>
            </w:tcBorders>
            <w:shd w:val="clear" w:color="000000" w:fill="8DB4E3"/>
            <w:noWrap/>
            <w:vAlign w:val="bottom"/>
            <w:hideMark/>
          </w:tcPr>
          <w:p w14:paraId="21A06312" w14:textId="77777777" w:rsidR="00451A6C" w:rsidRPr="0009420A" w:rsidRDefault="00451A6C" w:rsidP="009578F6">
            <w:r w:rsidRPr="0009420A">
              <w:t>Foreign Exchange</w:t>
            </w:r>
          </w:p>
        </w:tc>
        <w:tc>
          <w:tcPr>
            <w:tcW w:w="3780" w:type="dxa"/>
            <w:tcBorders>
              <w:top w:val="nil"/>
              <w:left w:val="nil"/>
              <w:bottom w:val="nil"/>
              <w:right w:val="nil"/>
            </w:tcBorders>
            <w:shd w:val="clear" w:color="000000" w:fill="8DB4E3"/>
            <w:noWrap/>
            <w:hideMark/>
          </w:tcPr>
          <w:p w14:paraId="21056BB4" w14:textId="77777777" w:rsidR="00451A6C" w:rsidRPr="0009420A" w:rsidRDefault="00451A6C" w:rsidP="009578F6">
            <w:r w:rsidRPr="0009420A">
              <w:t>Booking</w:t>
            </w:r>
          </w:p>
        </w:tc>
      </w:tr>
      <w:tr w:rsidR="00451A6C" w:rsidRPr="0009420A" w14:paraId="53C6BF49" w14:textId="77777777" w:rsidTr="009578F6">
        <w:tc>
          <w:tcPr>
            <w:tcW w:w="1361" w:type="dxa"/>
            <w:tcBorders>
              <w:top w:val="nil"/>
              <w:left w:val="nil"/>
              <w:bottom w:val="nil"/>
              <w:right w:val="nil"/>
            </w:tcBorders>
            <w:shd w:val="clear" w:color="000000" w:fill="C5D9F1"/>
            <w:noWrap/>
            <w:vAlign w:val="bottom"/>
            <w:hideMark/>
          </w:tcPr>
          <w:p w14:paraId="209B9B96" w14:textId="77777777" w:rsidR="00451A6C" w:rsidRPr="0009420A" w:rsidRDefault="00451A6C" w:rsidP="009578F6">
            <w:r w:rsidRPr="0009420A">
              <w:t>Maintenance</w:t>
            </w:r>
          </w:p>
        </w:tc>
        <w:tc>
          <w:tcPr>
            <w:tcW w:w="3780" w:type="dxa"/>
            <w:tcBorders>
              <w:top w:val="nil"/>
              <w:left w:val="nil"/>
              <w:bottom w:val="nil"/>
              <w:right w:val="nil"/>
            </w:tcBorders>
            <w:shd w:val="clear" w:color="000000" w:fill="C5D9F1"/>
            <w:noWrap/>
            <w:hideMark/>
          </w:tcPr>
          <w:p w14:paraId="0CAC946D" w14:textId="77777777" w:rsidR="00451A6C" w:rsidRPr="0009420A" w:rsidRDefault="00451A6C" w:rsidP="009578F6">
            <w:r w:rsidRPr="0009420A">
              <w:t>Account Information Maintenance</w:t>
            </w:r>
          </w:p>
        </w:tc>
      </w:tr>
      <w:tr w:rsidR="00451A6C" w:rsidRPr="0009420A" w14:paraId="55156FA9" w14:textId="77777777" w:rsidTr="009578F6">
        <w:tc>
          <w:tcPr>
            <w:tcW w:w="1361" w:type="dxa"/>
            <w:tcBorders>
              <w:top w:val="nil"/>
              <w:left w:val="nil"/>
              <w:bottom w:val="nil"/>
              <w:right w:val="nil"/>
            </w:tcBorders>
            <w:shd w:val="clear" w:color="000000" w:fill="C5D9F1"/>
            <w:noWrap/>
            <w:vAlign w:val="bottom"/>
            <w:hideMark/>
          </w:tcPr>
          <w:p w14:paraId="0AA53B60"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FE37BE8" w14:textId="77777777" w:rsidR="00451A6C" w:rsidRPr="0009420A" w:rsidRDefault="00451A6C" w:rsidP="009578F6">
            <w:r w:rsidRPr="0009420A">
              <w:t>Customer Information Maintenance</w:t>
            </w:r>
          </w:p>
        </w:tc>
      </w:tr>
      <w:tr w:rsidR="00451A6C" w:rsidRPr="0009420A" w14:paraId="18D162AF" w14:textId="77777777" w:rsidTr="009578F6">
        <w:tc>
          <w:tcPr>
            <w:tcW w:w="1361" w:type="dxa"/>
            <w:tcBorders>
              <w:top w:val="nil"/>
              <w:left w:val="nil"/>
              <w:bottom w:val="nil"/>
              <w:right w:val="nil"/>
            </w:tcBorders>
            <w:shd w:val="clear" w:color="000000" w:fill="C5D9F1"/>
            <w:noWrap/>
            <w:vAlign w:val="bottom"/>
            <w:hideMark/>
          </w:tcPr>
          <w:p w14:paraId="32699451" w14:textId="77777777" w:rsidR="00451A6C" w:rsidRPr="0009420A" w:rsidRDefault="00451A6C" w:rsidP="009578F6"/>
        </w:tc>
        <w:tc>
          <w:tcPr>
            <w:tcW w:w="3780" w:type="dxa"/>
            <w:tcBorders>
              <w:top w:val="nil"/>
              <w:left w:val="nil"/>
              <w:bottom w:val="nil"/>
              <w:right w:val="nil"/>
            </w:tcBorders>
            <w:shd w:val="clear" w:color="000000" w:fill="C5D9F1"/>
            <w:noWrap/>
            <w:hideMark/>
          </w:tcPr>
          <w:p w14:paraId="176BACD0" w14:textId="77777777" w:rsidR="00451A6C" w:rsidRPr="0009420A" w:rsidRDefault="00451A6C" w:rsidP="009578F6">
            <w:r w:rsidRPr="0009420A">
              <w:t>Operator Profile Maintenance</w:t>
            </w:r>
          </w:p>
        </w:tc>
      </w:tr>
      <w:tr w:rsidR="00451A6C" w:rsidRPr="0009420A" w14:paraId="3309C77B" w14:textId="77777777" w:rsidTr="009578F6">
        <w:tc>
          <w:tcPr>
            <w:tcW w:w="1361" w:type="dxa"/>
            <w:tcBorders>
              <w:top w:val="nil"/>
              <w:left w:val="nil"/>
              <w:bottom w:val="nil"/>
              <w:right w:val="nil"/>
            </w:tcBorders>
            <w:shd w:val="clear" w:color="000000" w:fill="C5D9F1"/>
            <w:noWrap/>
            <w:vAlign w:val="bottom"/>
            <w:hideMark/>
          </w:tcPr>
          <w:p w14:paraId="33C3931D"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0EF9A92" w14:textId="77777777" w:rsidR="00451A6C" w:rsidRPr="0009420A" w:rsidRDefault="00451A6C" w:rsidP="009578F6">
            <w:r w:rsidRPr="0009420A">
              <w:t>Suspense Account Maintenance</w:t>
            </w:r>
          </w:p>
        </w:tc>
      </w:tr>
      <w:tr w:rsidR="00451A6C" w:rsidRPr="0009420A" w14:paraId="5D406FC2" w14:textId="77777777" w:rsidTr="009578F6">
        <w:tc>
          <w:tcPr>
            <w:tcW w:w="1361" w:type="dxa"/>
            <w:vMerge w:val="restart"/>
            <w:tcBorders>
              <w:top w:val="nil"/>
              <w:left w:val="nil"/>
              <w:right w:val="nil"/>
            </w:tcBorders>
            <w:shd w:val="clear" w:color="000000" w:fill="8DB4E3"/>
            <w:noWrap/>
            <w:hideMark/>
          </w:tcPr>
          <w:p w14:paraId="193677A7" w14:textId="77777777" w:rsidR="00451A6C" w:rsidRPr="0009420A" w:rsidRDefault="00451A6C" w:rsidP="009578F6">
            <w:r w:rsidRPr="0009420A">
              <w:t>Manage and Monitor the Imperial vehicles</w:t>
            </w:r>
          </w:p>
        </w:tc>
        <w:tc>
          <w:tcPr>
            <w:tcW w:w="3780" w:type="dxa"/>
            <w:tcBorders>
              <w:top w:val="nil"/>
              <w:left w:val="nil"/>
              <w:bottom w:val="nil"/>
              <w:right w:val="nil"/>
            </w:tcBorders>
            <w:shd w:val="clear" w:color="000000" w:fill="8DB4E3"/>
            <w:noWrap/>
            <w:hideMark/>
          </w:tcPr>
          <w:p w14:paraId="5998FD76" w14:textId="77777777" w:rsidR="00451A6C" w:rsidRPr="0009420A" w:rsidRDefault="00451A6C" w:rsidP="009578F6">
            <w:r w:rsidRPr="0009420A">
              <w:t>Execute Transactions</w:t>
            </w:r>
          </w:p>
        </w:tc>
      </w:tr>
      <w:tr w:rsidR="00451A6C" w:rsidRPr="0009420A" w14:paraId="5FB3B6DD" w14:textId="77777777" w:rsidTr="009578F6">
        <w:tc>
          <w:tcPr>
            <w:tcW w:w="1361" w:type="dxa"/>
            <w:vMerge/>
            <w:tcBorders>
              <w:left w:val="nil"/>
              <w:right w:val="nil"/>
            </w:tcBorders>
            <w:shd w:val="clear" w:color="000000" w:fill="8DB4E3"/>
            <w:noWrap/>
            <w:vAlign w:val="bottom"/>
            <w:hideMark/>
          </w:tcPr>
          <w:p w14:paraId="0C0C41CB" w14:textId="77777777" w:rsidR="00451A6C" w:rsidRPr="0009420A" w:rsidRDefault="00451A6C" w:rsidP="009578F6"/>
        </w:tc>
        <w:tc>
          <w:tcPr>
            <w:tcW w:w="3780" w:type="dxa"/>
            <w:tcBorders>
              <w:top w:val="nil"/>
              <w:left w:val="nil"/>
              <w:bottom w:val="nil"/>
              <w:right w:val="nil"/>
            </w:tcBorders>
            <w:shd w:val="clear" w:color="000000" w:fill="8DB4E3"/>
            <w:noWrap/>
            <w:hideMark/>
          </w:tcPr>
          <w:p w14:paraId="4D44B3D4" w14:textId="77777777" w:rsidR="00451A6C" w:rsidRPr="0009420A" w:rsidRDefault="00451A6C" w:rsidP="009578F6">
            <w:r w:rsidRPr="0009420A">
              <w:t>Identify Substitute and Replacement Assets</w:t>
            </w:r>
          </w:p>
        </w:tc>
      </w:tr>
      <w:tr w:rsidR="00451A6C" w:rsidRPr="0009420A" w14:paraId="726EAEE7" w14:textId="77777777" w:rsidTr="009578F6">
        <w:tc>
          <w:tcPr>
            <w:tcW w:w="1361" w:type="dxa"/>
            <w:vMerge/>
            <w:tcBorders>
              <w:left w:val="nil"/>
              <w:bottom w:val="nil"/>
              <w:right w:val="nil"/>
            </w:tcBorders>
            <w:shd w:val="clear" w:color="000000" w:fill="8DB4E3"/>
            <w:noWrap/>
            <w:vAlign w:val="bottom"/>
            <w:hideMark/>
          </w:tcPr>
          <w:p w14:paraId="0C7B16E0" w14:textId="77777777" w:rsidR="00451A6C" w:rsidRPr="0009420A" w:rsidRDefault="00451A6C" w:rsidP="009578F6"/>
        </w:tc>
        <w:tc>
          <w:tcPr>
            <w:tcW w:w="3780" w:type="dxa"/>
            <w:tcBorders>
              <w:top w:val="nil"/>
              <w:left w:val="nil"/>
              <w:bottom w:val="nil"/>
              <w:right w:val="nil"/>
            </w:tcBorders>
            <w:shd w:val="clear" w:color="000000" w:fill="8DB4E3"/>
            <w:noWrap/>
            <w:hideMark/>
          </w:tcPr>
          <w:p w14:paraId="69295A00" w14:textId="77777777" w:rsidR="00451A6C" w:rsidRPr="0009420A" w:rsidRDefault="00451A6C" w:rsidP="009578F6">
            <w:r w:rsidRPr="0009420A">
              <w:t>Reporting</w:t>
            </w:r>
          </w:p>
        </w:tc>
      </w:tr>
      <w:tr w:rsidR="00451A6C" w:rsidRPr="0009420A" w14:paraId="4D534D6F" w14:textId="77777777" w:rsidTr="009578F6">
        <w:tc>
          <w:tcPr>
            <w:tcW w:w="1361" w:type="dxa"/>
            <w:vMerge w:val="restart"/>
            <w:tcBorders>
              <w:top w:val="nil"/>
              <w:left w:val="nil"/>
              <w:bottom w:val="nil"/>
              <w:right w:val="nil"/>
            </w:tcBorders>
            <w:shd w:val="clear" w:color="000000" w:fill="C5D9F1"/>
            <w:noWrap/>
            <w:hideMark/>
          </w:tcPr>
          <w:p w14:paraId="1B38CC41" w14:textId="77777777" w:rsidR="00451A6C" w:rsidRPr="0009420A" w:rsidRDefault="00451A6C" w:rsidP="009578F6">
            <w:r w:rsidRPr="0009420A">
              <w:t>Management Processes</w:t>
            </w:r>
          </w:p>
        </w:tc>
        <w:tc>
          <w:tcPr>
            <w:tcW w:w="3780" w:type="dxa"/>
            <w:tcBorders>
              <w:top w:val="nil"/>
              <w:left w:val="nil"/>
              <w:bottom w:val="nil"/>
              <w:right w:val="nil"/>
            </w:tcBorders>
            <w:shd w:val="clear" w:color="000000" w:fill="C5D9F1"/>
            <w:noWrap/>
            <w:hideMark/>
          </w:tcPr>
          <w:p w14:paraId="6D00A8A9" w14:textId="77777777" w:rsidR="00451A6C" w:rsidRPr="0009420A" w:rsidRDefault="00451A6C" w:rsidP="009578F6">
            <w:r w:rsidRPr="0009420A">
              <w:t>Investments</w:t>
            </w:r>
          </w:p>
        </w:tc>
      </w:tr>
      <w:tr w:rsidR="00451A6C" w:rsidRPr="0009420A" w14:paraId="10AE2B0D" w14:textId="77777777" w:rsidTr="009578F6">
        <w:tc>
          <w:tcPr>
            <w:tcW w:w="1361" w:type="dxa"/>
            <w:vMerge/>
            <w:tcBorders>
              <w:top w:val="nil"/>
              <w:left w:val="nil"/>
              <w:bottom w:val="nil"/>
              <w:right w:val="nil"/>
            </w:tcBorders>
            <w:vAlign w:val="center"/>
            <w:hideMark/>
          </w:tcPr>
          <w:p w14:paraId="0FCE86D9" w14:textId="77777777" w:rsidR="00451A6C" w:rsidRPr="0009420A" w:rsidRDefault="00451A6C" w:rsidP="009578F6"/>
        </w:tc>
        <w:tc>
          <w:tcPr>
            <w:tcW w:w="3780" w:type="dxa"/>
            <w:tcBorders>
              <w:top w:val="nil"/>
              <w:left w:val="nil"/>
              <w:bottom w:val="nil"/>
              <w:right w:val="nil"/>
            </w:tcBorders>
            <w:shd w:val="clear" w:color="000000" w:fill="C5D9F1"/>
            <w:noWrap/>
            <w:hideMark/>
          </w:tcPr>
          <w:p w14:paraId="0117FF6A" w14:textId="77777777" w:rsidR="00451A6C" w:rsidRPr="0009420A" w:rsidRDefault="00451A6C" w:rsidP="009578F6">
            <w:r w:rsidRPr="0009420A">
              <w:t>Lending</w:t>
            </w:r>
          </w:p>
        </w:tc>
      </w:tr>
      <w:tr w:rsidR="00451A6C" w:rsidRPr="0009420A" w14:paraId="2A142EF5" w14:textId="77777777" w:rsidTr="009578F6">
        <w:tc>
          <w:tcPr>
            <w:tcW w:w="1361" w:type="dxa"/>
            <w:vMerge/>
            <w:tcBorders>
              <w:top w:val="nil"/>
              <w:left w:val="nil"/>
              <w:bottom w:val="nil"/>
              <w:right w:val="nil"/>
            </w:tcBorders>
            <w:vAlign w:val="center"/>
            <w:hideMark/>
          </w:tcPr>
          <w:p w14:paraId="04B64547"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F8C7292" w14:textId="77777777" w:rsidR="00451A6C" w:rsidRPr="0009420A" w:rsidRDefault="00451A6C" w:rsidP="009578F6">
            <w:r w:rsidRPr="0009420A">
              <w:t>Procedures Information</w:t>
            </w:r>
          </w:p>
        </w:tc>
      </w:tr>
      <w:tr w:rsidR="00451A6C" w:rsidRPr="0009420A" w14:paraId="1B49AA53" w14:textId="77777777" w:rsidTr="009578F6">
        <w:tc>
          <w:tcPr>
            <w:tcW w:w="1361" w:type="dxa"/>
            <w:vMerge/>
            <w:tcBorders>
              <w:top w:val="nil"/>
              <w:left w:val="nil"/>
              <w:bottom w:val="nil"/>
              <w:right w:val="nil"/>
            </w:tcBorders>
            <w:vAlign w:val="center"/>
            <w:hideMark/>
          </w:tcPr>
          <w:p w14:paraId="635A3BFA" w14:textId="77777777" w:rsidR="00451A6C" w:rsidRPr="0009420A" w:rsidRDefault="00451A6C" w:rsidP="009578F6"/>
        </w:tc>
        <w:tc>
          <w:tcPr>
            <w:tcW w:w="3780" w:type="dxa"/>
            <w:tcBorders>
              <w:top w:val="nil"/>
              <w:left w:val="nil"/>
              <w:bottom w:val="nil"/>
              <w:right w:val="nil"/>
            </w:tcBorders>
            <w:shd w:val="clear" w:color="000000" w:fill="C5D9F1"/>
            <w:noWrap/>
            <w:hideMark/>
          </w:tcPr>
          <w:p w14:paraId="17BBD0E5" w14:textId="77777777" w:rsidR="00451A6C" w:rsidRPr="0009420A" w:rsidRDefault="00451A6C" w:rsidP="009578F6">
            <w:r w:rsidRPr="0009420A">
              <w:t>Regulatory Compliance</w:t>
            </w:r>
          </w:p>
        </w:tc>
      </w:tr>
      <w:tr w:rsidR="00451A6C" w:rsidRPr="0009420A" w14:paraId="20DA45B1" w14:textId="77777777" w:rsidTr="009578F6">
        <w:tc>
          <w:tcPr>
            <w:tcW w:w="1361" w:type="dxa"/>
            <w:vMerge/>
            <w:tcBorders>
              <w:top w:val="nil"/>
              <w:left w:val="nil"/>
              <w:bottom w:val="nil"/>
              <w:right w:val="nil"/>
            </w:tcBorders>
            <w:vAlign w:val="center"/>
            <w:hideMark/>
          </w:tcPr>
          <w:p w14:paraId="7417F06A"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56F1089" w14:textId="77777777" w:rsidR="00451A6C" w:rsidRPr="0009420A" w:rsidRDefault="00451A6C" w:rsidP="009578F6">
            <w:r w:rsidRPr="0009420A">
              <w:t>Sales Management</w:t>
            </w:r>
          </w:p>
        </w:tc>
      </w:tr>
      <w:tr w:rsidR="00451A6C" w:rsidRPr="0009420A" w14:paraId="18AA0A11" w14:textId="77777777" w:rsidTr="009578F6">
        <w:tc>
          <w:tcPr>
            <w:tcW w:w="1361" w:type="dxa"/>
            <w:tcBorders>
              <w:top w:val="nil"/>
              <w:left w:val="nil"/>
              <w:bottom w:val="nil"/>
              <w:right w:val="nil"/>
            </w:tcBorders>
            <w:shd w:val="clear" w:color="000000" w:fill="8DB4E3"/>
            <w:noWrap/>
            <w:vAlign w:val="bottom"/>
            <w:hideMark/>
          </w:tcPr>
          <w:p w14:paraId="70B05CAF" w14:textId="77777777" w:rsidR="00451A6C" w:rsidRPr="0009420A" w:rsidRDefault="00451A6C" w:rsidP="009578F6">
            <w:r w:rsidRPr="0009420A">
              <w:t>Origination</w:t>
            </w:r>
          </w:p>
        </w:tc>
        <w:tc>
          <w:tcPr>
            <w:tcW w:w="3780" w:type="dxa"/>
            <w:tcBorders>
              <w:top w:val="nil"/>
              <w:left w:val="nil"/>
              <w:bottom w:val="nil"/>
              <w:right w:val="nil"/>
            </w:tcBorders>
            <w:shd w:val="clear" w:color="000000" w:fill="8DB4E3"/>
            <w:noWrap/>
            <w:hideMark/>
          </w:tcPr>
          <w:p w14:paraId="38E0870F" w14:textId="77777777" w:rsidR="00451A6C" w:rsidRPr="0009420A" w:rsidRDefault="00451A6C" w:rsidP="009578F6">
            <w:r w:rsidRPr="0009420A">
              <w:t>Adjudication</w:t>
            </w:r>
          </w:p>
        </w:tc>
      </w:tr>
      <w:tr w:rsidR="00451A6C" w:rsidRPr="0009420A" w14:paraId="1C821A14" w14:textId="77777777" w:rsidTr="009578F6">
        <w:tc>
          <w:tcPr>
            <w:tcW w:w="1361" w:type="dxa"/>
            <w:tcBorders>
              <w:top w:val="nil"/>
              <w:left w:val="nil"/>
              <w:bottom w:val="nil"/>
              <w:right w:val="nil"/>
            </w:tcBorders>
            <w:shd w:val="clear" w:color="000000" w:fill="8DB4E3"/>
            <w:noWrap/>
            <w:vAlign w:val="bottom"/>
            <w:hideMark/>
          </w:tcPr>
          <w:p w14:paraId="4E50E9D1" w14:textId="77777777" w:rsidR="00451A6C" w:rsidRPr="0009420A" w:rsidRDefault="00451A6C" w:rsidP="009578F6"/>
        </w:tc>
        <w:tc>
          <w:tcPr>
            <w:tcW w:w="3780" w:type="dxa"/>
            <w:tcBorders>
              <w:top w:val="nil"/>
              <w:left w:val="nil"/>
              <w:bottom w:val="nil"/>
              <w:right w:val="nil"/>
            </w:tcBorders>
            <w:shd w:val="clear" w:color="000000" w:fill="8DB4E3"/>
            <w:noWrap/>
            <w:hideMark/>
          </w:tcPr>
          <w:p w14:paraId="1126E73F" w14:textId="77777777" w:rsidR="00451A6C" w:rsidRPr="0009420A" w:rsidRDefault="00451A6C" w:rsidP="009578F6">
            <w:r w:rsidRPr="0009420A">
              <w:t>Application Processing</w:t>
            </w:r>
          </w:p>
        </w:tc>
      </w:tr>
      <w:tr w:rsidR="00451A6C" w:rsidRPr="0009420A" w14:paraId="5DFFFD69" w14:textId="77777777" w:rsidTr="009578F6">
        <w:tc>
          <w:tcPr>
            <w:tcW w:w="1361" w:type="dxa"/>
            <w:tcBorders>
              <w:top w:val="nil"/>
              <w:left w:val="nil"/>
              <w:bottom w:val="nil"/>
              <w:right w:val="nil"/>
            </w:tcBorders>
            <w:shd w:val="clear" w:color="000000" w:fill="8DB4E3"/>
            <w:noWrap/>
            <w:vAlign w:val="bottom"/>
            <w:hideMark/>
          </w:tcPr>
          <w:p w14:paraId="462F41F7" w14:textId="77777777" w:rsidR="00451A6C" w:rsidRPr="0009420A" w:rsidRDefault="00451A6C" w:rsidP="009578F6"/>
        </w:tc>
        <w:tc>
          <w:tcPr>
            <w:tcW w:w="3780" w:type="dxa"/>
            <w:tcBorders>
              <w:top w:val="nil"/>
              <w:left w:val="nil"/>
              <w:bottom w:val="nil"/>
              <w:right w:val="nil"/>
            </w:tcBorders>
            <w:shd w:val="clear" w:color="000000" w:fill="8DB4E3"/>
            <w:noWrap/>
            <w:hideMark/>
          </w:tcPr>
          <w:p w14:paraId="1E026C43" w14:textId="77777777" w:rsidR="00451A6C" w:rsidRPr="0009420A" w:rsidRDefault="00451A6C" w:rsidP="009578F6">
            <w:r w:rsidRPr="0009420A">
              <w:t>Funding &amp; Disbursement</w:t>
            </w:r>
          </w:p>
        </w:tc>
      </w:tr>
      <w:tr w:rsidR="00451A6C" w:rsidRPr="0009420A" w14:paraId="78EA6E69" w14:textId="77777777" w:rsidTr="009578F6">
        <w:tc>
          <w:tcPr>
            <w:tcW w:w="1361" w:type="dxa"/>
            <w:vMerge w:val="restart"/>
            <w:tcBorders>
              <w:top w:val="nil"/>
              <w:left w:val="nil"/>
              <w:right w:val="nil"/>
            </w:tcBorders>
            <w:shd w:val="clear" w:color="000000" w:fill="8DB4E3"/>
            <w:noWrap/>
            <w:vAlign w:val="bottom"/>
            <w:hideMark/>
          </w:tcPr>
          <w:p w14:paraId="40A99264" w14:textId="77777777" w:rsidR="00451A6C" w:rsidRPr="0009420A" w:rsidRDefault="00451A6C" w:rsidP="009578F6">
            <w:r w:rsidRPr="0009420A">
              <w:t>Origination (Commercial)</w:t>
            </w:r>
          </w:p>
        </w:tc>
        <w:tc>
          <w:tcPr>
            <w:tcW w:w="3780" w:type="dxa"/>
            <w:tcBorders>
              <w:top w:val="nil"/>
              <w:left w:val="nil"/>
              <w:bottom w:val="nil"/>
              <w:right w:val="nil"/>
            </w:tcBorders>
            <w:shd w:val="clear" w:color="000000" w:fill="8DB4E3"/>
            <w:noWrap/>
            <w:hideMark/>
          </w:tcPr>
          <w:p w14:paraId="4461D9B9" w14:textId="77777777" w:rsidR="00451A6C" w:rsidRPr="0009420A" w:rsidRDefault="00451A6C" w:rsidP="009578F6">
            <w:r w:rsidRPr="0009420A">
              <w:t>Adjudication (Commercial)</w:t>
            </w:r>
          </w:p>
        </w:tc>
      </w:tr>
      <w:tr w:rsidR="00451A6C" w:rsidRPr="0009420A" w14:paraId="3E4824F1" w14:textId="77777777" w:rsidTr="009578F6">
        <w:tc>
          <w:tcPr>
            <w:tcW w:w="1361" w:type="dxa"/>
            <w:vMerge/>
            <w:tcBorders>
              <w:left w:val="nil"/>
              <w:bottom w:val="nil"/>
              <w:right w:val="nil"/>
            </w:tcBorders>
            <w:shd w:val="clear" w:color="000000" w:fill="8DB4E3"/>
            <w:noWrap/>
            <w:vAlign w:val="bottom"/>
            <w:hideMark/>
          </w:tcPr>
          <w:p w14:paraId="549ABB0A" w14:textId="77777777" w:rsidR="00451A6C" w:rsidRPr="0009420A" w:rsidRDefault="00451A6C" w:rsidP="009578F6"/>
        </w:tc>
        <w:tc>
          <w:tcPr>
            <w:tcW w:w="3780" w:type="dxa"/>
            <w:tcBorders>
              <w:top w:val="nil"/>
              <w:left w:val="nil"/>
              <w:bottom w:val="nil"/>
              <w:right w:val="nil"/>
            </w:tcBorders>
            <w:shd w:val="clear" w:color="000000" w:fill="8DB4E3"/>
            <w:noWrap/>
            <w:hideMark/>
          </w:tcPr>
          <w:p w14:paraId="4F064314" w14:textId="77777777" w:rsidR="00451A6C" w:rsidRPr="0009420A" w:rsidRDefault="00451A6C" w:rsidP="009578F6">
            <w:r w:rsidRPr="0009420A">
              <w:t>Funding &amp; Disbursement (Commercial)</w:t>
            </w:r>
          </w:p>
        </w:tc>
      </w:tr>
      <w:tr w:rsidR="00451A6C" w:rsidRPr="0009420A" w14:paraId="720195EA" w14:textId="77777777" w:rsidTr="009578F6">
        <w:tc>
          <w:tcPr>
            <w:tcW w:w="1361" w:type="dxa"/>
            <w:tcBorders>
              <w:top w:val="nil"/>
              <w:left w:val="nil"/>
              <w:bottom w:val="nil"/>
              <w:right w:val="nil"/>
            </w:tcBorders>
            <w:shd w:val="clear" w:color="000000" w:fill="C5D9F1"/>
            <w:noWrap/>
            <w:vAlign w:val="bottom"/>
            <w:hideMark/>
          </w:tcPr>
          <w:p w14:paraId="70BE00BF" w14:textId="77777777" w:rsidR="00451A6C" w:rsidRPr="0009420A" w:rsidRDefault="00451A6C" w:rsidP="009578F6">
            <w:r w:rsidRPr="0009420A">
              <w:t>Outsourcing</w:t>
            </w:r>
          </w:p>
        </w:tc>
        <w:tc>
          <w:tcPr>
            <w:tcW w:w="3780" w:type="dxa"/>
            <w:tcBorders>
              <w:top w:val="nil"/>
              <w:left w:val="nil"/>
              <w:bottom w:val="nil"/>
              <w:right w:val="nil"/>
            </w:tcBorders>
            <w:shd w:val="clear" w:color="000000" w:fill="C5D9F1"/>
            <w:noWrap/>
            <w:hideMark/>
          </w:tcPr>
          <w:p w14:paraId="442F9F5D" w14:textId="77777777" w:rsidR="00451A6C" w:rsidRPr="0009420A" w:rsidRDefault="00451A6C" w:rsidP="009578F6">
            <w:r w:rsidRPr="0009420A">
              <w:t>Outsourcing - ADP</w:t>
            </w:r>
          </w:p>
        </w:tc>
      </w:tr>
      <w:tr w:rsidR="00451A6C" w:rsidRPr="0009420A" w14:paraId="46EE939C" w14:textId="77777777" w:rsidTr="009578F6">
        <w:tc>
          <w:tcPr>
            <w:tcW w:w="1361" w:type="dxa"/>
            <w:vMerge w:val="restart"/>
            <w:tcBorders>
              <w:top w:val="nil"/>
              <w:left w:val="nil"/>
              <w:bottom w:val="nil"/>
              <w:right w:val="nil"/>
            </w:tcBorders>
            <w:shd w:val="clear" w:color="000000" w:fill="8DB4E3"/>
            <w:noWrap/>
            <w:hideMark/>
          </w:tcPr>
          <w:p w14:paraId="41E117C3" w14:textId="77777777" w:rsidR="00451A6C" w:rsidRPr="0009420A" w:rsidRDefault="00451A6C" w:rsidP="009578F6">
            <w:r w:rsidRPr="0009420A">
              <w:t>Payments Processing</w:t>
            </w:r>
          </w:p>
        </w:tc>
        <w:tc>
          <w:tcPr>
            <w:tcW w:w="3780" w:type="dxa"/>
            <w:tcBorders>
              <w:top w:val="nil"/>
              <w:left w:val="nil"/>
              <w:bottom w:val="nil"/>
              <w:right w:val="nil"/>
            </w:tcBorders>
            <w:shd w:val="clear" w:color="000000" w:fill="8DB4E3"/>
            <w:noWrap/>
            <w:hideMark/>
          </w:tcPr>
          <w:p w14:paraId="73596117" w14:textId="77777777" w:rsidR="00451A6C" w:rsidRPr="0009420A" w:rsidRDefault="00451A6C" w:rsidP="009578F6">
            <w:r w:rsidRPr="0009420A">
              <w:t>Cash Settlements</w:t>
            </w:r>
          </w:p>
        </w:tc>
      </w:tr>
      <w:tr w:rsidR="00451A6C" w:rsidRPr="0009420A" w14:paraId="2737598B" w14:textId="77777777" w:rsidTr="009578F6">
        <w:tc>
          <w:tcPr>
            <w:tcW w:w="1361" w:type="dxa"/>
            <w:vMerge/>
            <w:tcBorders>
              <w:top w:val="nil"/>
              <w:left w:val="nil"/>
              <w:bottom w:val="nil"/>
              <w:right w:val="nil"/>
            </w:tcBorders>
            <w:vAlign w:val="center"/>
            <w:hideMark/>
          </w:tcPr>
          <w:p w14:paraId="49A1A302" w14:textId="77777777" w:rsidR="00451A6C" w:rsidRPr="0009420A" w:rsidRDefault="00451A6C" w:rsidP="009578F6"/>
        </w:tc>
        <w:tc>
          <w:tcPr>
            <w:tcW w:w="3780" w:type="dxa"/>
            <w:tcBorders>
              <w:top w:val="nil"/>
              <w:left w:val="nil"/>
              <w:bottom w:val="nil"/>
              <w:right w:val="nil"/>
            </w:tcBorders>
            <w:shd w:val="clear" w:color="000000" w:fill="8DB4E3"/>
            <w:noWrap/>
            <w:hideMark/>
          </w:tcPr>
          <w:p w14:paraId="58F76DAD" w14:textId="77777777" w:rsidR="00451A6C" w:rsidRPr="0009420A" w:rsidRDefault="00451A6C" w:rsidP="009578F6">
            <w:r w:rsidRPr="0009420A">
              <w:t>Credit Administration</w:t>
            </w:r>
          </w:p>
        </w:tc>
      </w:tr>
      <w:tr w:rsidR="00451A6C" w:rsidRPr="0009420A" w14:paraId="6CA1E969" w14:textId="77777777" w:rsidTr="009578F6">
        <w:tc>
          <w:tcPr>
            <w:tcW w:w="1361" w:type="dxa"/>
            <w:vMerge/>
            <w:tcBorders>
              <w:top w:val="nil"/>
              <w:left w:val="nil"/>
              <w:bottom w:val="nil"/>
              <w:right w:val="nil"/>
            </w:tcBorders>
            <w:vAlign w:val="center"/>
            <w:hideMark/>
          </w:tcPr>
          <w:p w14:paraId="1172FF38" w14:textId="77777777" w:rsidR="00451A6C" w:rsidRPr="0009420A" w:rsidRDefault="00451A6C" w:rsidP="009578F6"/>
        </w:tc>
        <w:tc>
          <w:tcPr>
            <w:tcW w:w="3780" w:type="dxa"/>
            <w:tcBorders>
              <w:top w:val="nil"/>
              <w:left w:val="nil"/>
              <w:bottom w:val="nil"/>
              <w:right w:val="nil"/>
            </w:tcBorders>
            <w:shd w:val="clear" w:color="000000" w:fill="8DB4E3"/>
            <w:noWrap/>
            <w:hideMark/>
          </w:tcPr>
          <w:p w14:paraId="03B5B308" w14:textId="77777777" w:rsidR="00451A6C" w:rsidRPr="0009420A" w:rsidRDefault="00451A6C" w:rsidP="009578F6">
            <w:r w:rsidRPr="0009420A">
              <w:t>Investigations</w:t>
            </w:r>
          </w:p>
        </w:tc>
      </w:tr>
      <w:tr w:rsidR="00451A6C" w:rsidRPr="0009420A" w14:paraId="07C7B3A4" w14:textId="77777777" w:rsidTr="009578F6">
        <w:tc>
          <w:tcPr>
            <w:tcW w:w="1361" w:type="dxa"/>
            <w:vMerge/>
            <w:tcBorders>
              <w:top w:val="nil"/>
              <w:left w:val="nil"/>
              <w:bottom w:val="nil"/>
              <w:right w:val="nil"/>
            </w:tcBorders>
            <w:vAlign w:val="center"/>
            <w:hideMark/>
          </w:tcPr>
          <w:p w14:paraId="1A844121" w14:textId="77777777" w:rsidR="00451A6C" w:rsidRPr="0009420A" w:rsidRDefault="00451A6C" w:rsidP="009578F6"/>
        </w:tc>
        <w:tc>
          <w:tcPr>
            <w:tcW w:w="3780" w:type="dxa"/>
            <w:tcBorders>
              <w:top w:val="nil"/>
              <w:left w:val="nil"/>
              <w:bottom w:val="nil"/>
              <w:right w:val="nil"/>
            </w:tcBorders>
            <w:shd w:val="clear" w:color="000000" w:fill="8DB4E3"/>
            <w:noWrap/>
            <w:hideMark/>
          </w:tcPr>
          <w:p w14:paraId="5EC35CB0" w14:textId="77777777" w:rsidR="00451A6C" w:rsidRPr="0009420A" w:rsidRDefault="00451A6C" w:rsidP="009578F6">
            <w:r w:rsidRPr="0009420A">
              <w:t>Reports Balancing</w:t>
            </w:r>
          </w:p>
        </w:tc>
      </w:tr>
      <w:tr w:rsidR="00451A6C" w:rsidRPr="0009420A" w14:paraId="4FC1E5FF" w14:textId="77777777" w:rsidTr="009578F6">
        <w:tc>
          <w:tcPr>
            <w:tcW w:w="1361" w:type="dxa"/>
            <w:vMerge/>
            <w:tcBorders>
              <w:top w:val="nil"/>
              <w:left w:val="nil"/>
              <w:bottom w:val="nil"/>
              <w:right w:val="nil"/>
            </w:tcBorders>
            <w:vAlign w:val="center"/>
            <w:hideMark/>
          </w:tcPr>
          <w:p w14:paraId="13435D0B" w14:textId="77777777" w:rsidR="00451A6C" w:rsidRPr="0009420A" w:rsidRDefault="00451A6C" w:rsidP="009578F6"/>
        </w:tc>
        <w:tc>
          <w:tcPr>
            <w:tcW w:w="3780" w:type="dxa"/>
            <w:tcBorders>
              <w:top w:val="nil"/>
              <w:left w:val="nil"/>
              <w:bottom w:val="nil"/>
              <w:right w:val="nil"/>
            </w:tcBorders>
            <w:shd w:val="clear" w:color="000000" w:fill="8DB4E3"/>
            <w:noWrap/>
            <w:hideMark/>
          </w:tcPr>
          <w:p w14:paraId="1A5526E5" w14:textId="77777777" w:rsidR="00451A6C" w:rsidRPr="0009420A" w:rsidRDefault="00451A6C" w:rsidP="009578F6">
            <w:r w:rsidRPr="0009420A">
              <w:t>Sanction Filtering</w:t>
            </w:r>
          </w:p>
        </w:tc>
      </w:tr>
      <w:tr w:rsidR="00451A6C" w:rsidRPr="0009420A" w14:paraId="4B65C541" w14:textId="77777777" w:rsidTr="009578F6">
        <w:tc>
          <w:tcPr>
            <w:tcW w:w="1361" w:type="dxa"/>
            <w:vMerge/>
            <w:tcBorders>
              <w:top w:val="nil"/>
              <w:left w:val="nil"/>
              <w:bottom w:val="nil"/>
              <w:right w:val="nil"/>
            </w:tcBorders>
            <w:vAlign w:val="center"/>
            <w:hideMark/>
          </w:tcPr>
          <w:p w14:paraId="5CA15A6D" w14:textId="77777777" w:rsidR="00451A6C" w:rsidRPr="0009420A" w:rsidRDefault="00451A6C" w:rsidP="009578F6"/>
        </w:tc>
        <w:tc>
          <w:tcPr>
            <w:tcW w:w="3780" w:type="dxa"/>
            <w:tcBorders>
              <w:top w:val="nil"/>
              <w:left w:val="nil"/>
              <w:bottom w:val="nil"/>
              <w:right w:val="nil"/>
            </w:tcBorders>
            <w:shd w:val="clear" w:color="000000" w:fill="8DB4E3"/>
            <w:noWrap/>
            <w:hideMark/>
          </w:tcPr>
          <w:p w14:paraId="3516EBED" w14:textId="77777777" w:rsidR="00451A6C" w:rsidRPr="0009420A" w:rsidRDefault="00451A6C" w:rsidP="009578F6">
            <w:r w:rsidRPr="0009420A">
              <w:t>Validation &amp; Message Repair</w:t>
            </w:r>
          </w:p>
        </w:tc>
      </w:tr>
      <w:tr w:rsidR="00451A6C" w:rsidRPr="0009420A" w14:paraId="32AC32CC" w14:textId="77777777" w:rsidTr="009578F6">
        <w:tc>
          <w:tcPr>
            <w:tcW w:w="1361" w:type="dxa"/>
            <w:vMerge w:val="restart"/>
            <w:tcBorders>
              <w:top w:val="nil"/>
              <w:left w:val="nil"/>
              <w:bottom w:val="nil"/>
              <w:right w:val="nil"/>
            </w:tcBorders>
            <w:shd w:val="clear" w:color="000000" w:fill="C5D9F1"/>
            <w:noWrap/>
            <w:hideMark/>
          </w:tcPr>
          <w:p w14:paraId="1A4D2682" w14:textId="77777777" w:rsidR="00451A6C" w:rsidRPr="0009420A" w:rsidRDefault="00451A6C" w:rsidP="009578F6">
            <w:r w:rsidRPr="0009420A">
              <w:t>Portfolio Management</w:t>
            </w:r>
          </w:p>
        </w:tc>
        <w:tc>
          <w:tcPr>
            <w:tcW w:w="3780" w:type="dxa"/>
            <w:tcBorders>
              <w:top w:val="nil"/>
              <w:left w:val="nil"/>
              <w:bottom w:val="nil"/>
              <w:right w:val="nil"/>
            </w:tcBorders>
            <w:shd w:val="clear" w:color="000000" w:fill="C5D9F1"/>
            <w:noWrap/>
            <w:hideMark/>
          </w:tcPr>
          <w:p w14:paraId="1CCAFF2D" w14:textId="77777777" w:rsidR="00451A6C" w:rsidRPr="0009420A" w:rsidRDefault="00451A6C" w:rsidP="009578F6">
            <w:r w:rsidRPr="0009420A">
              <w:t>Credit Derivative Hedging</w:t>
            </w:r>
          </w:p>
        </w:tc>
      </w:tr>
      <w:tr w:rsidR="00451A6C" w:rsidRPr="0009420A" w14:paraId="78F4CCD3" w14:textId="77777777" w:rsidTr="009578F6">
        <w:tc>
          <w:tcPr>
            <w:tcW w:w="1361" w:type="dxa"/>
            <w:vMerge/>
            <w:tcBorders>
              <w:top w:val="nil"/>
              <w:left w:val="nil"/>
              <w:bottom w:val="nil"/>
              <w:right w:val="nil"/>
            </w:tcBorders>
            <w:vAlign w:val="center"/>
            <w:hideMark/>
          </w:tcPr>
          <w:p w14:paraId="13258099" w14:textId="77777777" w:rsidR="00451A6C" w:rsidRPr="0009420A" w:rsidRDefault="00451A6C" w:rsidP="009578F6"/>
        </w:tc>
        <w:tc>
          <w:tcPr>
            <w:tcW w:w="3780" w:type="dxa"/>
            <w:tcBorders>
              <w:top w:val="nil"/>
              <w:left w:val="nil"/>
              <w:bottom w:val="nil"/>
              <w:right w:val="nil"/>
            </w:tcBorders>
            <w:shd w:val="clear" w:color="000000" w:fill="C5D9F1"/>
            <w:noWrap/>
            <w:hideMark/>
          </w:tcPr>
          <w:p w14:paraId="20C321CF" w14:textId="77777777" w:rsidR="00451A6C" w:rsidRPr="0009420A" w:rsidRDefault="00451A6C" w:rsidP="009578F6">
            <w:r w:rsidRPr="0009420A">
              <w:t>Credit Derivative Trading</w:t>
            </w:r>
          </w:p>
        </w:tc>
      </w:tr>
      <w:tr w:rsidR="00451A6C" w:rsidRPr="0009420A" w14:paraId="359A9E81" w14:textId="77777777" w:rsidTr="009578F6">
        <w:tc>
          <w:tcPr>
            <w:tcW w:w="1361" w:type="dxa"/>
            <w:vMerge/>
            <w:tcBorders>
              <w:top w:val="nil"/>
              <w:left w:val="nil"/>
              <w:bottom w:val="nil"/>
              <w:right w:val="nil"/>
            </w:tcBorders>
            <w:vAlign w:val="center"/>
            <w:hideMark/>
          </w:tcPr>
          <w:p w14:paraId="6262B78E" w14:textId="77777777" w:rsidR="00451A6C" w:rsidRPr="0009420A" w:rsidRDefault="00451A6C" w:rsidP="009578F6"/>
        </w:tc>
        <w:tc>
          <w:tcPr>
            <w:tcW w:w="3780" w:type="dxa"/>
            <w:tcBorders>
              <w:top w:val="nil"/>
              <w:left w:val="nil"/>
              <w:bottom w:val="nil"/>
              <w:right w:val="nil"/>
            </w:tcBorders>
            <w:shd w:val="clear" w:color="000000" w:fill="C5D9F1"/>
            <w:noWrap/>
            <w:hideMark/>
          </w:tcPr>
          <w:p w14:paraId="0028BB00" w14:textId="77777777" w:rsidR="00451A6C" w:rsidRPr="0009420A" w:rsidRDefault="00451A6C" w:rsidP="009578F6">
            <w:r w:rsidRPr="0009420A">
              <w:t>Establish Portfolio Strategy</w:t>
            </w:r>
          </w:p>
        </w:tc>
      </w:tr>
      <w:tr w:rsidR="00451A6C" w:rsidRPr="0009420A" w14:paraId="270B0468" w14:textId="77777777" w:rsidTr="009578F6">
        <w:tc>
          <w:tcPr>
            <w:tcW w:w="1361" w:type="dxa"/>
            <w:vMerge/>
            <w:tcBorders>
              <w:top w:val="nil"/>
              <w:left w:val="nil"/>
              <w:bottom w:val="nil"/>
              <w:right w:val="nil"/>
            </w:tcBorders>
            <w:vAlign w:val="center"/>
            <w:hideMark/>
          </w:tcPr>
          <w:p w14:paraId="07BF9ADA"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CA452D8" w14:textId="77777777" w:rsidR="00451A6C" w:rsidRPr="0009420A" w:rsidRDefault="00451A6C" w:rsidP="009578F6">
            <w:r w:rsidRPr="0009420A">
              <w:t>Hedging</w:t>
            </w:r>
          </w:p>
        </w:tc>
      </w:tr>
      <w:tr w:rsidR="00451A6C" w:rsidRPr="0009420A" w14:paraId="2AA7C4E6" w14:textId="77777777" w:rsidTr="009578F6">
        <w:tc>
          <w:tcPr>
            <w:tcW w:w="1361" w:type="dxa"/>
            <w:vMerge/>
            <w:tcBorders>
              <w:top w:val="nil"/>
              <w:left w:val="nil"/>
              <w:bottom w:val="nil"/>
              <w:right w:val="nil"/>
            </w:tcBorders>
            <w:vAlign w:val="center"/>
            <w:hideMark/>
          </w:tcPr>
          <w:p w14:paraId="6CB4DEBF"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1D244D6" w14:textId="77777777" w:rsidR="00451A6C" w:rsidRPr="0009420A" w:rsidRDefault="00451A6C" w:rsidP="009578F6">
            <w:r w:rsidRPr="0009420A">
              <w:t>Portfolio Management</w:t>
            </w:r>
          </w:p>
        </w:tc>
      </w:tr>
      <w:tr w:rsidR="00451A6C" w:rsidRPr="0009420A" w14:paraId="7CA93060" w14:textId="77777777" w:rsidTr="009578F6">
        <w:tc>
          <w:tcPr>
            <w:tcW w:w="1361" w:type="dxa"/>
            <w:vMerge w:val="restart"/>
            <w:tcBorders>
              <w:top w:val="nil"/>
              <w:left w:val="nil"/>
              <w:bottom w:val="nil"/>
              <w:right w:val="nil"/>
            </w:tcBorders>
            <w:shd w:val="clear" w:color="000000" w:fill="8DB4E3"/>
            <w:noWrap/>
            <w:hideMark/>
          </w:tcPr>
          <w:p w14:paraId="0139687A" w14:textId="77777777" w:rsidR="00451A6C" w:rsidRPr="0009420A" w:rsidRDefault="00451A6C" w:rsidP="009578F6">
            <w:r w:rsidRPr="0009420A">
              <w:t>Proprietary Products</w:t>
            </w:r>
          </w:p>
        </w:tc>
        <w:tc>
          <w:tcPr>
            <w:tcW w:w="3780" w:type="dxa"/>
            <w:tcBorders>
              <w:top w:val="nil"/>
              <w:left w:val="nil"/>
              <w:bottom w:val="nil"/>
              <w:right w:val="nil"/>
            </w:tcBorders>
            <w:shd w:val="clear" w:color="000000" w:fill="8DB4E3"/>
            <w:noWrap/>
            <w:hideMark/>
          </w:tcPr>
          <w:p w14:paraId="1269B749" w14:textId="77777777" w:rsidR="00451A6C" w:rsidRPr="0009420A" w:rsidRDefault="00451A6C" w:rsidP="009578F6">
            <w:r w:rsidRPr="0009420A">
              <w:t>Account Maintenance (CM, Talvest and SI only)</w:t>
            </w:r>
          </w:p>
        </w:tc>
      </w:tr>
      <w:tr w:rsidR="00451A6C" w:rsidRPr="0009420A" w14:paraId="0241ABC8" w14:textId="77777777" w:rsidTr="009578F6">
        <w:tc>
          <w:tcPr>
            <w:tcW w:w="1361" w:type="dxa"/>
            <w:vMerge/>
            <w:tcBorders>
              <w:top w:val="nil"/>
              <w:left w:val="nil"/>
              <w:bottom w:val="nil"/>
              <w:right w:val="nil"/>
            </w:tcBorders>
            <w:vAlign w:val="center"/>
            <w:hideMark/>
          </w:tcPr>
          <w:p w14:paraId="01B1DBD0" w14:textId="77777777" w:rsidR="00451A6C" w:rsidRPr="0009420A" w:rsidRDefault="00451A6C" w:rsidP="009578F6"/>
        </w:tc>
        <w:tc>
          <w:tcPr>
            <w:tcW w:w="3780" w:type="dxa"/>
            <w:tcBorders>
              <w:top w:val="nil"/>
              <w:left w:val="nil"/>
              <w:bottom w:val="nil"/>
              <w:right w:val="nil"/>
            </w:tcBorders>
            <w:shd w:val="clear" w:color="000000" w:fill="8DB4E3"/>
            <w:noWrap/>
            <w:hideMark/>
          </w:tcPr>
          <w:p w14:paraId="1F4A58E9" w14:textId="77777777" w:rsidR="00451A6C" w:rsidRPr="0009420A" w:rsidRDefault="00451A6C" w:rsidP="009578F6">
            <w:r w:rsidRPr="0009420A">
              <w:t>Account Opening (PPS)</w:t>
            </w:r>
          </w:p>
        </w:tc>
      </w:tr>
      <w:tr w:rsidR="00451A6C" w:rsidRPr="0009420A" w14:paraId="45E2003E" w14:textId="77777777" w:rsidTr="009578F6">
        <w:tc>
          <w:tcPr>
            <w:tcW w:w="1361" w:type="dxa"/>
            <w:vMerge/>
            <w:tcBorders>
              <w:top w:val="nil"/>
              <w:left w:val="nil"/>
              <w:bottom w:val="nil"/>
              <w:right w:val="nil"/>
            </w:tcBorders>
            <w:vAlign w:val="center"/>
            <w:hideMark/>
          </w:tcPr>
          <w:p w14:paraId="2C67C690" w14:textId="77777777" w:rsidR="00451A6C" w:rsidRPr="0009420A" w:rsidRDefault="00451A6C" w:rsidP="009578F6"/>
        </w:tc>
        <w:tc>
          <w:tcPr>
            <w:tcW w:w="3780" w:type="dxa"/>
            <w:tcBorders>
              <w:top w:val="nil"/>
              <w:left w:val="nil"/>
              <w:bottom w:val="nil"/>
              <w:right w:val="nil"/>
            </w:tcBorders>
            <w:shd w:val="clear" w:color="000000" w:fill="8DB4E3"/>
            <w:noWrap/>
            <w:hideMark/>
          </w:tcPr>
          <w:p w14:paraId="243950EB" w14:textId="77777777" w:rsidR="00451A6C" w:rsidRPr="0009420A" w:rsidRDefault="00451A6C" w:rsidP="009578F6">
            <w:r w:rsidRPr="0009420A">
              <w:t>Account Opening/Closing/Transfers (CM/Talvest only)</w:t>
            </w:r>
          </w:p>
        </w:tc>
      </w:tr>
      <w:tr w:rsidR="00451A6C" w:rsidRPr="0009420A" w14:paraId="19E23871" w14:textId="77777777" w:rsidTr="009578F6">
        <w:tc>
          <w:tcPr>
            <w:tcW w:w="1361" w:type="dxa"/>
            <w:vMerge/>
            <w:tcBorders>
              <w:top w:val="nil"/>
              <w:left w:val="nil"/>
              <w:bottom w:val="nil"/>
              <w:right w:val="nil"/>
            </w:tcBorders>
            <w:vAlign w:val="center"/>
            <w:hideMark/>
          </w:tcPr>
          <w:p w14:paraId="0A301F32" w14:textId="77777777" w:rsidR="00451A6C" w:rsidRPr="0009420A" w:rsidRDefault="00451A6C" w:rsidP="009578F6"/>
        </w:tc>
        <w:tc>
          <w:tcPr>
            <w:tcW w:w="3780" w:type="dxa"/>
            <w:tcBorders>
              <w:top w:val="nil"/>
              <w:left w:val="nil"/>
              <w:bottom w:val="nil"/>
              <w:right w:val="nil"/>
            </w:tcBorders>
            <w:shd w:val="clear" w:color="000000" w:fill="8DB4E3"/>
            <w:noWrap/>
            <w:hideMark/>
          </w:tcPr>
          <w:p w14:paraId="73297E61" w14:textId="77777777" w:rsidR="00451A6C" w:rsidRPr="0009420A" w:rsidRDefault="00451A6C" w:rsidP="009578F6">
            <w:r w:rsidRPr="0009420A">
              <w:t>Client Tax Reporting / Tax filing</w:t>
            </w:r>
          </w:p>
        </w:tc>
      </w:tr>
      <w:tr w:rsidR="00451A6C" w:rsidRPr="0009420A" w14:paraId="7747E28E" w14:textId="77777777" w:rsidTr="009578F6">
        <w:tc>
          <w:tcPr>
            <w:tcW w:w="1361" w:type="dxa"/>
            <w:vMerge/>
            <w:tcBorders>
              <w:top w:val="nil"/>
              <w:left w:val="nil"/>
              <w:bottom w:val="nil"/>
              <w:right w:val="nil"/>
            </w:tcBorders>
            <w:vAlign w:val="center"/>
            <w:hideMark/>
          </w:tcPr>
          <w:p w14:paraId="169BFB6E" w14:textId="77777777" w:rsidR="00451A6C" w:rsidRPr="0009420A" w:rsidRDefault="00451A6C" w:rsidP="009578F6"/>
        </w:tc>
        <w:tc>
          <w:tcPr>
            <w:tcW w:w="3780" w:type="dxa"/>
            <w:tcBorders>
              <w:top w:val="nil"/>
              <w:left w:val="nil"/>
              <w:bottom w:val="nil"/>
              <w:right w:val="nil"/>
            </w:tcBorders>
            <w:shd w:val="clear" w:color="000000" w:fill="8DB4E3"/>
            <w:noWrap/>
            <w:hideMark/>
          </w:tcPr>
          <w:p w14:paraId="79095D29" w14:textId="77777777" w:rsidR="00451A6C" w:rsidRPr="0009420A" w:rsidRDefault="00451A6C" w:rsidP="009578F6">
            <w:r w:rsidRPr="0009420A">
              <w:t>Financial Transactions/ Adjustments</w:t>
            </w:r>
          </w:p>
        </w:tc>
      </w:tr>
      <w:tr w:rsidR="00451A6C" w:rsidRPr="0009420A" w14:paraId="399474A0" w14:textId="77777777" w:rsidTr="009578F6">
        <w:tc>
          <w:tcPr>
            <w:tcW w:w="1361" w:type="dxa"/>
            <w:vMerge/>
            <w:tcBorders>
              <w:top w:val="nil"/>
              <w:left w:val="nil"/>
              <w:bottom w:val="nil"/>
              <w:right w:val="nil"/>
            </w:tcBorders>
            <w:vAlign w:val="center"/>
            <w:hideMark/>
          </w:tcPr>
          <w:p w14:paraId="1BCB5ABF" w14:textId="77777777" w:rsidR="00451A6C" w:rsidRPr="0009420A" w:rsidRDefault="00451A6C" w:rsidP="009578F6"/>
        </w:tc>
        <w:tc>
          <w:tcPr>
            <w:tcW w:w="3780" w:type="dxa"/>
            <w:tcBorders>
              <w:top w:val="nil"/>
              <w:left w:val="nil"/>
              <w:bottom w:val="nil"/>
              <w:right w:val="nil"/>
            </w:tcBorders>
            <w:shd w:val="clear" w:color="000000" w:fill="8DB4E3"/>
            <w:noWrap/>
            <w:hideMark/>
          </w:tcPr>
          <w:p w14:paraId="63652049" w14:textId="77777777" w:rsidR="00451A6C" w:rsidRPr="0009420A" w:rsidRDefault="00451A6C" w:rsidP="009578F6">
            <w:r w:rsidRPr="0009420A">
              <w:t>Trust Accounting</w:t>
            </w:r>
          </w:p>
        </w:tc>
      </w:tr>
      <w:tr w:rsidR="00451A6C" w:rsidRPr="0009420A" w14:paraId="26D61B2E" w14:textId="77777777" w:rsidTr="009578F6">
        <w:tc>
          <w:tcPr>
            <w:tcW w:w="1361" w:type="dxa"/>
            <w:vMerge w:val="restart"/>
            <w:tcBorders>
              <w:top w:val="nil"/>
              <w:left w:val="nil"/>
              <w:bottom w:val="nil"/>
              <w:right w:val="nil"/>
            </w:tcBorders>
            <w:shd w:val="clear" w:color="000000" w:fill="C5D9F1"/>
            <w:noWrap/>
            <w:hideMark/>
          </w:tcPr>
          <w:p w14:paraId="0F4AEB61" w14:textId="77777777" w:rsidR="00451A6C" w:rsidRPr="0009420A" w:rsidRDefault="00451A6C" w:rsidP="009578F6">
            <w:r w:rsidRPr="0009420A">
              <w:t>Registered Products</w:t>
            </w:r>
          </w:p>
        </w:tc>
        <w:tc>
          <w:tcPr>
            <w:tcW w:w="3780" w:type="dxa"/>
            <w:tcBorders>
              <w:top w:val="nil"/>
              <w:left w:val="nil"/>
              <w:bottom w:val="nil"/>
              <w:right w:val="nil"/>
            </w:tcBorders>
            <w:shd w:val="clear" w:color="000000" w:fill="C5D9F1"/>
            <w:noWrap/>
            <w:hideMark/>
          </w:tcPr>
          <w:p w14:paraId="4834A621" w14:textId="77777777" w:rsidR="00451A6C" w:rsidRPr="0009420A" w:rsidRDefault="00451A6C" w:rsidP="009578F6">
            <w:r w:rsidRPr="0009420A">
              <w:t>3rd Party Settlements - Brokerage</w:t>
            </w:r>
          </w:p>
        </w:tc>
      </w:tr>
      <w:tr w:rsidR="00451A6C" w:rsidRPr="0009420A" w14:paraId="51A30077" w14:textId="77777777" w:rsidTr="009578F6">
        <w:tc>
          <w:tcPr>
            <w:tcW w:w="1361" w:type="dxa"/>
            <w:vMerge/>
            <w:tcBorders>
              <w:top w:val="nil"/>
              <w:left w:val="nil"/>
              <w:bottom w:val="nil"/>
              <w:right w:val="nil"/>
            </w:tcBorders>
            <w:vAlign w:val="center"/>
            <w:hideMark/>
          </w:tcPr>
          <w:p w14:paraId="7EDD695B" w14:textId="77777777" w:rsidR="00451A6C" w:rsidRPr="0009420A" w:rsidRDefault="00451A6C" w:rsidP="009578F6"/>
        </w:tc>
        <w:tc>
          <w:tcPr>
            <w:tcW w:w="3780" w:type="dxa"/>
            <w:tcBorders>
              <w:top w:val="nil"/>
              <w:left w:val="nil"/>
              <w:bottom w:val="nil"/>
              <w:right w:val="nil"/>
            </w:tcBorders>
            <w:shd w:val="clear" w:color="000000" w:fill="C5D9F1"/>
            <w:noWrap/>
            <w:hideMark/>
          </w:tcPr>
          <w:p w14:paraId="0F1FCA5D" w14:textId="77777777" w:rsidR="00451A6C" w:rsidRPr="0009420A" w:rsidRDefault="00451A6C" w:rsidP="009578F6">
            <w:r w:rsidRPr="0009420A">
              <w:t>3rd Party Settlements-Fixed Term</w:t>
            </w:r>
          </w:p>
        </w:tc>
      </w:tr>
      <w:tr w:rsidR="00451A6C" w:rsidRPr="0009420A" w14:paraId="719DA101" w14:textId="77777777" w:rsidTr="009578F6">
        <w:tc>
          <w:tcPr>
            <w:tcW w:w="1361" w:type="dxa"/>
            <w:vMerge/>
            <w:tcBorders>
              <w:top w:val="nil"/>
              <w:left w:val="nil"/>
              <w:bottom w:val="nil"/>
              <w:right w:val="nil"/>
            </w:tcBorders>
            <w:vAlign w:val="center"/>
            <w:hideMark/>
          </w:tcPr>
          <w:p w14:paraId="7555B549"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418AC79" w14:textId="77777777" w:rsidR="00451A6C" w:rsidRPr="0009420A" w:rsidRDefault="00451A6C" w:rsidP="009578F6">
            <w:r w:rsidRPr="0009420A">
              <w:t>Account Transfers (Internal)-Fixed Term</w:t>
            </w:r>
          </w:p>
        </w:tc>
      </w:tr>
      <w:tr w:rsidR="00451A6C" w:rsidRPr="0009420A" w14:paraId="65398BDE" w14:textId="77777777" w:rsidTr="009578F6">
        <w:tc>
          <w:tcPr>
            <w:tcW w:w="1361" w:type="dxa"/>
            <w:vMerge/>
            <w:tcBorders>
              <w:top w:val="nil"/>
              <w:left w:val="nil"/>
              <w:bottom w:val="nil"/>
              <w:right w:val="nil"/>
            </w:tcBorders>
            <w:vAlign w:val="center"/>
            <w:hideMark/>
          </w:tcPr>
          <w:p w14:paraId="473697BA" w14:textId="77777777" w:rsidR="00451A6C" w:rsidRPr="0009420A" w:rsidRDefault="00451A6C" w:rsidP="009578F6"/>
        </w:tc>
        <w:tc>
          <w:tcPr>
            <w:tcW w:w="3780" w:type="dxa"/>
            <w:tcBorders>
              <w:top w:val="nil"/>
              <w:left w:val="nil"/>
              <w:bottom w:val="nil"/>
              <w:right w:val="nil"/>
            </w:tcBorders>
            <w:shd w:val="clear" w:color="000000" w:fill="C5D9F1"/>
            <w:noWrap/>
            <w:hideMark/>
          </w:tcPr>
          <w:p w14:paraId="146797DC" w14:textId="77777777" w:rsidR="00451A6C" w:rsidRPr="0009420A" w:rsidRDefault="00451A6C" w:rsidP="009578F6">
            <w:r w:rsidRPr="0009420A">
              <w:t>Adjustments - Brokerage</w:t>
            </w:r>
          </w:p>
        </w:tc>
      </w:tr>
      <w:tr w:rsidR="00451A6C" w:rsidRPr="0009420A" w14:paraId="40216A8B" w14:textId="77777777" w:rsidTr="009578F6">
        <w:tc>
          <w:tcPr>
            <w:tcW w:w="1361" w:type="dxa"/>
            <w:vMerge/>
            <w:tcBorders>
              <w:top w:val="nil"/>
              <w:left w:val="nil"/>
              <w:bottom w:val="nil"/>
              <w:right w:val="nil"/>
            </w:tcBorders>
            <w:vAlign w:val="center"/>
            <w:hideMark/>
          </w:tcPr>
          <w:p w14:paraId="6BB79F49"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E6692FA" w14:textId="77777777" w:rsidR="00451A6C" w:rsidRPr="0009420A" w:rsidRDefault="00451A6C" w:rsidP="009578F6">
            <w:r w:rsidRPr="0009420A">
              <w:t>Adjustments-Fixed Term</w:t>
            </w:r>
          </w:p>
        </w:tc>
      </w:tr>
      <w:tr w:rsidR="00451A6C" w:rsidRPr="0009420A" w14:paraId="746BDDC6" w14:textId="77777777" w:rsidTr="009578F6">
        <w:tc>
          <w:tcPr>
            <w:tcW w:w="1361" w:type="dxa"/>
            <w:vMerge/>
            <w:tcBorders>
              <w:top w:val="nil"/>
              <w:left w:val="nil"/>
              <w:bottom w:val="nil"/>
              <w:right w:val="nil"/>
            </w:tcBorders>
            <w:vAlign w:val="center"/>
            <w:hideMark/>
          </w:tcPr>
          <w:p w14:paraId="5D013BB9" w14:textId="77777777" w:rsidR="00451A6C" w:rsidRPr="0009420A" w:rsidRDefault="00451A6C" w:rsidP="009578F6"/>
        </w:tc>
        <w:tc>
          <w:tcPr>
            <w:tcW w:w="3780" w:type="dxa"/>
            <w:tcBorders>
              <w:top w:val="nil"/>
              <w:left w:val="nil"/>
              <w:bottom w:val="nil"/>
              <w:right w:val="nil"/>
            </w:tcBorders>
            <w:shd w:val="clear" w:color="000000" w:fill="C5D9F1"/>
            <w:noWrap/>
            <w:hideMark/>
          </w:tcPr>
          <w:p w14:paraId="135D1142" w14:textId="77777777" w:rsidR="00451A6C" w:rsidRPr="0009420A" w:rsidRDefault="00451A6C" w:rsidP="009578F6">
            <w:r w:rsidRPr="0009420A">
              <w:t>Client Support-Fixed Term</w:t>
            </w:r>
          </w:p>
        </w:tc>
      </w:tr>
      <w:tr w:rsidR="00451A6C" w:rsidRPr="0009420A" w14:paraId="04209668" w14:textId="77777777" w:rsidTr="009578F6">
        <w:tc>
          <w:tcPr>
            <w:tcW w:w="1361" w:type="dxa"/>
            <w:vMerge/>
            <w:tcBorders>
              <w:top w:val="nil"/>
              <w:left w:val="nil"/>
              <w:bottom w:val="nil"/>
              <w:right w:val="nil"/>
            </w:tcBorders>
            <w:vAlign w:val="center"/>
            <w:hideMark/>
          </w:tcPr>
          <w:p w14:paraId="6927FC19" w14:textId="77777777" w:rsidR="00451A6C" w:rsidRPr="0009420A" w:rsidRDefault="00451A6C" w:rsidP="009578F6"/>
        </w:tc>
        <w:tc>
          <w:tcPr>
            <w:tcW w:w="3780" w:type="dxa"/>
            <w:tcBorders>
              <w:top w:val="nil"/>
              <w:left w:val="nil"/>
              <w:bottom w:val="nil"/>
              <w:right w:val="nil"/>
            </w:tcBorders>
            <w:shd w:val="clear" w:color="000000" w:fill="C5D9F1"/>
            <w:noWrap/>
            <w:hideMark/>
          </w:tcPr>
          <w:p w14:paraId="3DFF3EFF" w14:textId="77777777" w:rsidR="00451A6C" w:rsidRPr="0009420A" w:rsidRDefault="00451A6C" w:rsidP="009578F6">
            <w:r w:rsidRPr="0009420A">
              <w:t>Deposits-Fixed Term</w:t>
            </w:r>
          </w:p>
        </w:tc>
      </w:tr>
      <w:tr w:rsidR="00451A6C" w:rsidRPr="0009420A" w14:paraId="1BA12BC8" w14:textId="77777777" w:rsidTr="009578F6">
        <w:tc>
          <w:tcPr>
            <w:tcW w:w="1361" w:type="dxa"/>
            <w:vMerge/>
            <w:tcBorders>
              <w:top w:val="nil"/>
              <w:left w:val="nil"/>
              <w:bottom w:val="nil"/>
              <w:right w:val="nil"/>
            </w:tcBorders>
            <w:vAlign w:val="center"/>
            <w:hideMark/>
          </w:tcPr>
          <w:p w14:paraId="7136B81E"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B425AC5" w14:textId="77777777" w:rsidR="00451A6C" w:rsidRPr="0009420A" w:rsidRDefault="00451A6C" w:rsidP="009578F6">
            <w:r w:rsidRPr="0009420A">
              <w:t>GL Reporting-Fixed Term</w:t>
            </w:r>
          </w:p>
        </w:tc>
      </w:tr>
      <w:tr w:rsidR="00451A6C" w:rsidRPr="0009420A" w14:paraId="77921A01" w14:textId="77777777" w:rsidTr="009578F6">
        <w:tc>
          <w:tcPr>
            <w:tcW w:w="1361" w:type="dxa"/>
            <w:vMerge/>
            <w:tcBorders>
              <w:top w:val="nil"/>
              <w:left w:val="nil"/>
              <w:bottom w:val="nil"/>
              <w:right w:val="nil"/>
            </w:tcBorders>
            <w:vAlign w:val="center"/>
            <w:hideMark/>
          </w:tcPr>
          <w:p w14:paraId="111966EF" w14:textId="77777777" w:rsidR="00451A6C" w:rsidRPr="0009420A" w:rsidRDefault="00451A6C" w:rsidP="009578F6"/>
        </w:tc>
        <w:tc>
          <w:tcPr>
            <w:tcW w:w="3780" w:type="dxa"/>
            <w:tcBorders>
              <w:top w:val="nil"/>
              <w:left w:val="nil"/>
              <w:bottom w:val="nil"/>
              <w:right w:val="nil"/>
            </w:tcBorders>
            <w:shd w:val="clear" w:color="000000" w:fill="C5D9F1"/>
            <w:noWrap/>
            <w:hideMark/>
          </w:tcPr>
          <w:p w14:paraId="168E990C" w14:textId="77777777" w:rsidR="00451A6C" w:rsidRPr="0009420A" w:rsidRDefault="00451A6C" w:rsidP="009578F6">
            <w:r w:rsidRPr="0009420A">
              <w:t>Monitoring &amp; Compliance - Brokerage</w:t>
            </w:r>
          </w:p>
        </w:tc>
      </w:tr>
      <w:tr w:rsidR="00451A6C" w:rsidRPr="0009420A" w14:paraId="644551A4" w14:textId="77777777" w:rsidTr="009578F6">
        <w:tc>
          <w:tcPr>
            <w:tcW w:w="1361" w:type="dxa"/>
            <w:vMerge/>
            <w:tcBorders>
              <w:top w:val="nil"/>
              <w:left w:val="nil"/>
              <w:bottom w:val="nil"/>
              <w:right w:val="nil"/>
            </w:tcBorders>
            <w:vAlign w:val="center"/>
            <w:hideMark/>
          </w:tcPr>
          <w:p w14:paraId="3AFC7E7E" w14:textId="77777777" w:rsidR="00451A6C" w:rsidRPr="0009420A" w:rsidRDefault="00451A6C" w:rsidP="009578F6"/>
        </w:tc>
        <w:tc>
          <w:tcPr>
            <w:tcW w:w="3780" w:type="dxa"/>
            <w:tcBorders>
              <w:top w:val="nil"/>
              <w:left w:val="nil"/>
              <w:bottom w:val="nil"/>
              <w:right w:val="nil"/>
            </w:tcBorders>
            <w:shd w:val="clear" w:color="000000" w:fill="C5D9F1"/>
            <w:noWrap/>
            <w:hideMark/>
          </w:tcPr>
          <w:p w14:paraId="038D716F" w14:textId="77777777" w:rsidR="00451A6C" w:rsidRPr="0009420A" w:rsidRDefault="00451A6C" w:rsidP="009578F6">
            <w:r w:rsidRPr="0009420A">
              <w:t>Tax Reporting - Brokerage</w:t>
            </w:r>
          </w:p>
        </w:tc>
      </w:tr>
      <w:tr w:rsidR="00451A6C" w:rsidRPr="0009420A" w14:paraId="186B932C" w14:textId="77777777" w:rsidTr="009578F6">
        <w:tc>
          <w:tcPr>
            <w:tcW w:w="1361" w:type="dxa"/>
            <w:vMerge/>
            <w:tcBorders>
              <w:top w:val="nil"/>
              <w:left w:val="nil"/>
              <w:bottom w:val="nil"/>
              <w:right w:val="nil"/>
            </w:tcBorders>
            <w:vAlign w:val="center"/>
            <w:hideMark/>
          </w:tcPr>
          <w:p w14:paraId="5259E1C2"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D36BFDE" w14:textId="77777777" w:rsidR="00451A6C" w:rsidRPr="0009420A" w:rsidRDefault="00451A6C" w:rsidP="009578F6">
            <w:r w:rsidRPr="0009420A">
              <w:t>Tax Reporting (GIC Withdrawals)-Fixed Term</w:t>
            </w:r>
          </w:p>
        </w:tc>
      </w:tr>
      <w:tr w:rsidR="00451A6C" w:rsidRPr="0009420A" w14:paraId="6DD15AF8" w14:textId="77777777" w:rsidTr="009578F6">
        <w:tc>
          <w:tcPr>
            <w:tcW w:w="1361" w:type="dxa"/>
            <w:vMerge/>
            <w:tcBorders>
              <w:top w:val="nil"/>
              <w:left w:val="nil"/>
              <w:bottom w:val="nil"/>
              <w:right w:val="nil"/>
            </w:tcBorders>
            <w:vAlign w:val="center"/>
            <w:hideMark/>
          </w:tcPr>
          <w:p w14:paraId="71F9CB8F" w14:textId="77777777" w:rsidR="00451A6C" w:rsidRPr="0009420A" w:rsidRDefault="00451A6C" w:rsidP="009578F6"/>
        </w:tc>
        <w:tc>
          <w:tcPr>
            <w:tcW w:w="3780" w:type="dxa"/>
            <w:tcBorders>
              <w:top w:val="nil"/>
              <w:left w:val="nil"/>
              <w:bottom w:val="nil"/>
              <w:right w:val="nil"/>
            </w:tcBorders>
            <w:shd w:val="clear" w:color="000000" w:fill="C5D9F1"/>
            <w:noWrap/>
            <w:hideMark/>
          </w:tcPr>
          <w:p w14:paraId="17031F38" w14:textId="77777777" w:rsidR="00451A6C" w:rsidRPr="0009420A" w:rsidRDefault="00451A6C" w:rsidP="009578F6">
            <w:r w:rsidRPr="0009420A">
              <w:t>Transfers - Brokerage</w:t>
            </w:r>
          </w:p>
        </w:tc>
      </w:tr>
      <w:tr w:rsidR="00451A6C" w:rsidRPr="0009420A" w14:paraId="43E6B21B" w14:textId="77777777" w:rsidTr="009578F6">
        <w:tc>
          <w:tcPr>
            <w:tcW w:w="1361" w:type="dxa"/>
            <w:vMerge/>
            <w:tcBorders>
              <w:top w:val="nil"/>
              <w:left w:val="nil"/>
              <w:bottom w:val="nil"/>
              <w:right w:val="nil"/>
            </w:tcBorders>
            <w:vAlign w:val="center"/>
            <w:hideMark/>
          </w:tcPr>
          <w:p w14:paraId="139BBBB5"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87CB989" w14:textId="77777777" w:rsidR="00451A6C" w:rsidRPr="0009420A" w:rsidRDefault="00451A6C" w:rsidP="009578F6">
            <w:r w:rsidRPr="0009420A">
              <w:t>Withdrawals- Brokerage</w:t>
            </w:r>
          </w:p>
        </w:tc>
      </w:tr>
      <w:tr w:rsidR="00451A6C" w:rsidRPr="0009420A" w14:paraId="7C53070F" w14:textId="77777777" w:rsidTr="009578F6">
        <w:tc>
          <w:tcPr>
            <w:tcW w:w="1361" w:type="dxa"/>
            <w:vMerge/>
            <w:tcBorders>
              <w:top w:val="nil"/>
              <w:left w:val="nil"/>
              <w:bottom w:val="nil"/>
              <w:right w:val="nil"/>
            </w:tcBorders>
            <w:vAlign w:val="center"/>
            <w:hideMark/>
          </w:tcPr>
          <w:p w14:paraId="044BA0E3" w14:textId="77777777" w:rsidR="00451A6C" w:rsidRPr="0009420A" w:rsidRDefault="00451A6C" w:rsidP="009578F6"/>
        </w:tc>
        <w:tc>
          <w:tcPr>
            <w:tcW w:w="3780" w:type="dxa"/>
            <w:tcBorders>
              <w:top w:val="nil"/>
              <w:left w:val="nil"/>
              <w:bottom w:val="nil"/>
              <w:right w:val="nil"/>
            </w:tcBorders>
            <w:shd w:val="clear" w:color="000000" w:fill="C5D9F1"/>
            <w:noWrap/>
            <w:hideMark/>
          </w:tcPr>
          <w:p w14:paraId="6467C73B" w14:textId="77777777" w:rsidR="00451A6C" w:rsidRPr="0009420A" w:rsidRDefault="00451A6C" w:rsidP="009578F6">
            <w:r w:rsidRPr="0009420A">
              <w:t>Withdrawals-Fixed Term</w:t>
            </w:r>
          </w:p>
        </w:tc>
      </w:tr>
      <w:tr w:rsidR="00451A6C" w:rsidRPr="0009420A" w14:paraId="2987B5E9" w14:textId="77777777" w:rsidTr="009578F6">
        <w:tc>
          <w:tcPr>
            <w:tcW w:w="1361" w:type="dxa"/>
            <w:tcBorders>
              <w:top w:val="nil"/>
              <w:left w:val="nil"/>
              <w:bottom w:val="nil"/>
              <w:right w:val="nil"/>
            </w:tcBorders>
            <w:shd w:val="clear" w:color="000000" w:fill="8DB4E3"/>
            <w:noWrap/>
            <w:vAlign w:val="bottom"/>
            <w:hideMark/>
          </w:tcPr>
          <w:p w14:paraId="1842C87B" w14:textId="77777777" w:rsidR="00451A6C" w:rsidRPr="0009420A" w:rsidRDefault="00451A6C" w:rsidP="009578F6">
            <w:r w:rsidRPr="0009420A">
              <w:t>Sales Fulfillment</w:t>
            </w:r>
          </w:p>
        </w:tc>
        <w:tc>
          <w:tcPr>
            <w:tcW w:w="3780" w:type="dxa"/>
            <w:tcBorders>
              <w:top w:val="nil"/>
              <w:left w:val="nil"/>
              <w:bottom w:val="nil"/>
              <w:right w:val="nil"/>
            </w:tcBorders>
            <w:shd w:val="clear" w:color="000000" w:fill="8DB4E3"/>
            <w:noWrap/>
            <w:hideMark/>
          </w:tcPr>
          <w:p w14:paraId="5511DE3D" w14:textId="77777777" w:rsidR="00451A6C" w:rsidRPr="0009420A" w:rsidRDefault="00451A6C" w:rsidP="009578F6">
            <w:r w:rsidRPr="0009420A">
              <w:t>Lending - Personal Loan Products</w:t>
            </w:r>
          </w:p>
        </w:tc>
      </w:tr>
      <w:tr w:rsidR="00451A6C" w:rsidRPr="0009420A" w14:paraId="5E32500F" w14:textId="77777777" w:rsidTr="009578F6">
        <w:tc>
          <w:tcPr>
            <w:tcW w:w="1361" w:type="dxa"/>
            <w:tcBorders>
              <w:top w:val="nil"/>
              <w:left w:val="nil"/>
              <w:bottom w:val="nil"/>
              <w:right w:val="nil"/>
            </w:tcBorders>
            <w:shd w:val="clear" w:color="000000" w:fill="8DB4E3"/>
            <w:noWrap/>
            <w:vAlign w:val="bottom"/>
            <w:hideMark/>
          </w:tcPr>
          <w:p w14:paraId="565A66C3" w14:textId="77777777" w:rsidR="00451A6C" w:rsidRPr="0009420A" w:rsidRDefault="00451A6C" w:rsidP="009578F6"/>
        </w:tc>
        <w:tc>
          <w:tcPr>
            <w:tcW w:w="3780" w:type="dxa"/>
            <w:tcBorders>
              <w:top w:val="nil"/>
              <w:left w:val="nil"/>
              <w:bottom w:val="nil"/>
              <w:right w:val="nil"/>
            </w:tcBorders>
            <w:shd w:val="clear" w:color="000000" w:fill="8DB4E3"/>
            <w:noWrap/>
            <w:hideMark/>
          </w:tcPr>
          <w:p w14:paraId="65252CBE" w14:textId="77777777" w:rsidR="00451A6C" w:rsidRPr="0009420A" w:rsidRDefault="00451A6C" w:rsidP="009578F6">
            <w:r w:rsidRPr="0009420A">
              <w:t>Lending - Small Business Loan Products</w:t>
            </w:r>
          </w:p>
        </w:tc>
      </w:tr>
      <w:tr w:rsidR="00451A6C" w:rsidRPr="0009420A" w14:paraId="0BB1712A" w14:textId="77777777" w:rsidTr="009578F6">
        <w:tc>
          <w:tcPr>
            <w:tcW w:w="1361" w:type="dxa"/>
            <w:tcBorders>
              <w:top w:val="nil"/>
              <w:left w:val="nil"/>
              <w:bottom w:val="nil"/>
              <w:right w:val="nil"/>
            </w:tcBorders>
            <w:shd w:val="clear" w:color="000000" w:fill="8DB4E3"/>
            <w:noWrap/>
            <w:vAlign w:val="bottom"/>
            <w:hideMark/>
          </w:tcPr>
          <w:p w14:paraId="4B3643E3" w14:textId="77777777" w:rsidR="00451A6C" w:rsidRPr="0009420A" w:rsidRDefault="00451A6C" w:rsidP="009578F6"/>
        </w:tc>
        <w:tc>
          <w:tcPr>
            <w:tcW w:w="3780" w:type="dxa"/>
            <w:tcBorders>
              <w:top w:val="nil"/>
              <w:left w:val="nil"/>
              <w:bottom w:val="nil"/>
              <w:right w:val="nil"/>
            </w:tcBorders>
            <w:shd w:val="clear" w:color="000000" w:fill="8DB4E3"/>
            <w:noWrap/>
            <w:hideMark/>
          </w:tcPr>
          <w:p w14:paraId="7BD73FA4" w14:textId="77777777" w:rsidR="00451A6C" w:rsidRPr="0009420A" w:rsidRDefault="00451A6C" w:rsidP="009578F6">
            <w:r w:rsidRPr="0009420A">
              <w:t>Small Business Account</w:t>
            </w:r>
          </w:p>
        </w:tc>
      </w:tr>
      <w:tr w:rsidR="00451A6C" w:rsidRPr="0009420A" w14:paraId="04ED4E4E" w14:textId="77777777" w:rsidTr="009578F6">
        <w:tc>
          <w:tcPr>
            <w:tcW w:w="1361" w:type="dxa"/>
            <w:tcBorders>
              <w:top w:val="nil"/>
              <w:left w:val="nil"/>
              <w:bottom w:val="nil"/>
              <w:right w:val="nil"/>
            </w:tcBorders>
            <w:shd w:val="clear" w:color="000000" w:fill="C5D9F1"/>
            <w:noWrap/>
            <w:vAlign w:val="bottom"/>
            <w:hideMark/>
          </w:tcPr>
          <w:p w14:paraId="314F1207" w14:textId="77777777" w:rsidR="00451A6C" w:rsidRPr="0009420A" w:rsidRDefault="00451A6C" w:rsidP="009578F6">
            <w:r w:rsidRPr="0009420A">
              <w:t xml:space="preserve">Sales </w:t>
            </w:r>
            <w:r>
              <w:t>O</w:t>
            </w:r>
            <w:r w:rsidRPr="0009420A">
              <w:t>rigination</w:t>
            </w:r>
          </w:p>
        </w:tc>
        <w:tc>
          <w:tcPr>
            <w:tcW w:w="3780" w:type="dxa"/>
            <w:tcBorders>
              <w:top w:val="nil"/>
              <w:left w:val="nil"/>
              <w:bottom w:val="nil"/>
              <w:right w:val="nil"/>
            </w:tcBorders>
            <w:shd w:val="clear" w:color="000000" w:fill="C5D9F1"/>
            <w:noWrap/>
            <w:hideMark/>
          </w:tcPr>
          <w:p w14:paraId="4173721B" w14:textId="77777777" w:rsidR="00451A6C" w:rsidRPr="0009420A" w:rsidRDefault="00451A6C" w:rsidP="009578F6">
            <w:r w:rsidRPr="0009420A">
              <w:t>Account Open - Personal Deposits</w:t>
            </w:r>
          </w:p>
        </w:tc>
      </w:tr>
      <w:tr w:rsidR="00451A6C" w:rsidRPr="0009420A" w14:paraId="077DD632" w14:textId="77777777" w:rsidTr="009578F6">
        <w:tc>
          <w:tcPr>
            <w:tcW w:w="1361" w:type="dxa"/>
            <w:tcBorders>
              <w:top w:val="nil"/>
              <w:left w:val="nil"/>
              <w:bottom w:val="nil"/>
              <w:right w:val="nil"/>
            </w:tcBorders>
            <w:shd w:val="clear" w:color="000000" w:fill="C5D9F1"/>
            <w:noWrap/>
            <w:vAlign w:val="bottom"/>
            <w:hideMark/>
          </w:tcPr>
          <w:p w14:paraId="1EE1A74F"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1DC322D" w14:textId="77777777" w:rsidR="00451A6C" w:rsidRPr="0009420A" w:rsidRDefault="00451A6C" w:rsidP="009578F6">
            <w:r w:rsidRPr="0009420A">
              <w:t>Account Open - Small Business Deposits</w:t>
            </w:r>
          </w:p>
        </w:tc>
      </w:tr>
      <w:tr w:rsidR="00451A6C" w:rsidRPr="0009420A" w14:paraId="797F2CAD" w14:textId="77777777" w:rsidTr="009578F6">
        <w:tc>
          <w:tcPr>
            <w:tcW w:w="1361" w:type="dxa"/>
            <w:tcBorders>
              <w:top w:val="nil"/>
              <w:left w:val="nil"/>
              <w:bottom w:val="nil"/>
              <w:right w:val="nil"/>
            </w:tcBorders>
            <w:shd w:val="clear" w:color="000000" w:fill="8DB4E3"/>
            <w:noWrap/>
            <w:vAlign w:val="bottom"/>
            <w:hideMark/>
          </w:tcPr>
          <w:p w14:paraId="018EFA95" w14:textId="77777777" w:rsidR="00451A6C" w:rsidRPr="0009420A" w:rsidRDefault="00451A6C" w:rsidP="009578F6">
            <w:r w:rsidRPr="0009420A">
              <w:t>Security &amp;Control</w:t>
            </w:r>
          </w:p>
        </w:tc>
        <w:tc>
          <w:tcPr>
            <w:tcW w:w="3780" w:type="dxa"/>
            <w:tcBorders>
              <w:top w:val="nil"/>
              <w:left w:val="nil"/>
              <w:bottom w:val="nil"/>
              <w:right w:val="nil"/>
            </w:tcBorders>
            <w:shd w:val="clear" w:color="000000" w:fill="8DB4E3"/>
            <w:noWrap/>
            <w:hideMark/>
          </w:tcPr>
          <w:p w14:paraId="652FE55E" w14:textId="77777777" w:rsidR="00451A6C" w:rsidRPr="0009420A" w:rsidRDefault="00451A6C" w:rsidP="009578F6">
            <w:r w:rsidRPr="0009420A">
              <w:t>CSP Application Processing</w:t>
            </w:r>
          </w:p>
        </w:tc>
      </w:tr>
      <w:tr w:rsidR="00451A6C" w:rsidRPr="0009420A" w14:paraId="7E8E9150" w14:textId="77777777" w:rsidTr="009578F6">
        <w:tc>
          <w:tcPr>
            <w:tcW w:w="1361" w:type="dxa"/>
            <w:tcBorders>
              <w:top w:val="nil"/>
              <w:left w:val="nil"/>
              <w:bottom w:val="nil"/>
              <w:right w:val="nil"/>
            </w:tcBorders>
            <w:shd w:val="clear" w:color="000000" w:fill="8DB4E3"/>
            <w:noWrap/>
            <w:vAlign w:val="bottom"/>
            <w:hideMark/>
          </w:tcPr>
          <w:p w14:paraId="1EE1D2E0" w14:textId="77777777" w:rsidR="00451A6C" w:rsidRPr="0009420A" w:rsidRDefault="00451A6C" w:rsidP="009578F6"/>
        </w:tc>
        <w:tc>
          <w:tcPr>
            <w:tcW w:w="3780" w:type="dxa"/>
            <w:tcBorders>
              <w:top w:val="nil"/>
              <w:left w:val="nil"/>
              <w:bottom w:val="nil"/>
              <w:right w:val="nil"/>
            </w:tcBorders>
            <w:shd w:val="clear" w:color="000000" w:fill="8DB4E3"/>
            <w:noWrap/>
            <w:hideMark/>
          </w:tcPr>
          <w:p w14:paraId="58638FC0" w14:textId="77777777" w:rsidR="00451A6C" w:rsidRPr="0009420A" w:rsidRDefault="00451A6C" w:rsidP="009578F6">
            <w:r w:rsidRPr="0009420A">
              <w:t>Database Control</w:t>
            </w:r>
          </w:p>
        </w:tc>
      </w:tr>
      <w:tr w:rsidR="00451A6C" w:rsidRPr="0009420A" w14:paraId="5FE29CF9" w14:textId="77777777" w:rsidTr="009578F6">
        <w:tc>
          <w:tcPr>
            <w:tcW w:w="1361" w:type="dxa"/>
            <w:tcBorders>
              <w:top w:val="nil"/>
              <w:left w:val="nil"/>
              <w:bottom w:val="nil"/>
              <w:right w:val="nil"/>
            </w:tcBorders>
            <w:shd w:val="clear" w:color="000000" w:fill="C5D9F1"/>
            <w:noWrap/>
            <w:vAlign w:val="bottom"/>
            <w:hideMark/>
          </w:tcPr>
          <w:p w14:paraId="3E699EBA" w14:textId="77777777" w:rsidR="00451A6C" w:rsidRPr="0009420A" w:rsidRDefault="00451A6C" w:rsidP="009578F6">
            <w:r w:rsidRPr="0009420A">
              <w:t>Service - Inventory Control</w:t>
            </w:r>
          </w:p>
        </w:tc>
        <w:tc>
          <w:tcPr>
            <w:tcW w:w="3780" w:type="dxa"/>
            <w:tcBorders>
              <w:top w:val="nil"/>
              <w:left w:val="nil"/>
              <w:bottom w:val="nil"/>
              <w:right w:val="nil"/>
            </w:tcBorders>
            <w:shd w:val="clear" w:color="000000" w:fill="C5D9F1"/>
            <w:noWrap/>
            <w:hideMark/>
          </w:tcPr>
          <w:p w14:paraId="74FB185D" w14:textId="77777777" w:rsidR="00451A6C" w:rsidRPr="0009420A" w:rsidRDefault="00451A6C" w:rsidP="009578F6">
            <w:r w:rsidRPr="0009420A">
              <w:t>Ordering</w:t>
            </w:r>
          </w:p>
        </w:tc>
      </w:tr>
      <w:tr w:rsidR="00451A6C" w:rsidRPr="0009420A" w14:paraId="358D1DBC" w14:textId="77777777" w:rsidTr="009578F6">
        <w:tc>
          <w:tcPr>
            <w:tcW w:w="1361" w:type="dxa"/>
            <w:vMerge w:val="restart"/>
            <w:tcBorders>
              <w:top w:val="nil"/>
              <w:left w:val="nil"/>
              <w:bottom w:val="nil"/>
              <w:right w:val="nil"/>
            </w:tcBorders>
            <w:shd w:val="clear" w:color="000000" w:fill="8DB4E3"/>
            <w:noWrap/>
            <w:hideMark/>
          </w:tcPr>
          <w:p w14:paraId="13ACD999" w14:textId="77777777" w:rsidR="00451A6C" w:rsidRPr="0009420A" w:rsidRDefault="00451A6C" w:rsidP="009578F6">
            <w:r w:rsidRPr="0009420A">
              <w:t>Servicing</w:t>
            </w:r>
          </w:p>
        </w:tc>
        <w:tc>
          <w:tcPr>
            <w:tcW w:w="3780" w:type="dxa"/>
            <w:tcBorders>
              <w:top w:val="nil"/>
              <w:left w:val="nil"/>
              <w:bottom w:val="nil"/>
              <w:right w:val="nil"/>
            </w:tcBorders>
            <w:shd w:val="clear" w:color="000000" w:fill="8DB4E3"/>
            <w:noWrap/>
            <w:hideMark/>
          </w:tcPr>
          <w:p w14:paraId="69246D97" w14:textId="77777777" w:rsidR="00451A6C" w:rsidRPr="0009420A" w:rsidRDefault="00451A6C" w:rsidP="009578F6">
            <w:r w:rsidRPr="0009420A">
              <w:t>Annual Statement</w:t>
            </w:r>
          </w:p>
        </w:tc>
      </w:tr>
      <w:tr w:rsidR="00451A6C" w:rsidRPr="0009420A" w14:paraId="66F9A93F" w14:textId="77777777" w:rsidTr="009578F6">
        <w:tc>
          <w:tcPr>
            <w:tcW w:w="1361" w:type="dxa"/>
            <w:vMerge/>
            <w:tcBorders>
              <w:top w:val="nil"/>
              <w:left w:val="nil"/>
              <w:bottom w:val="nil"/>
              <w:right w:val="nil"/>
            </w:tcBorders>
            <w:vAlign w:val="center"/>
            <w:hideMark/>
          </w:tcPr>
          <w:p w14:paraId="01BA9403" w14:textId="77777777" w:rsidR="00451A6C" w:rsidRPr="0009420A" w:rsidRDefault="00451A6C" w:rsidP="009578F6"/>
        </w:tc>
        <w:tc>
          <w:tcPr>
            <w:tcW w:w="3780" w:type="dxa"/>
            <w:tcBorders>
              <w:top w:val="nil"/>
              <w:left w:val="nil"/>
              <w:bottom w:val="nil"/>
              <w:right w:val="nil"/>
            </w:tcBorders>
            <w:shd w:val="clear" w:color="000000" w:fill="8DB4E3"/>
            <w:noWrap/>
            <w:hideMark/>
          </w:tcPr>
          <w:p w14:paraId="6DCCDAFA" w14:textId="77777777" w:rsidR="00451A6C" w:rsidRPr="0009420A" w:rsidRDefault="00451A6C" w:rsidP="009578F6">
            <w:r w:rsidRPr="0009420A">
              <w:t>Call Center</w:t>
            </w:r>
          </w:p>
        </w:tc>
      </w:tr>
      <w:tr w:rsidR="00451A6C" w:rsidRPr="0009420A" w14:paraId="33A88FA7" w14:textId="77777777" w:rsidTr="009578F6">
        <w:tc>
          <w:tcPr>
            <w:tcW w:w="1361" w:type="dxa"/>
            <w:vMerge/>
            <w:tcBorders>
              <w:top w:val="nil"/>
              <w:left w:val="nil"/>
              <w:bottom w:val="nil"/>
              <w:right w:val="nil"/>
            </w:tcBorders>
            <w:vAlign w:val="center"/>
            <w:hideMark/>
          </w:tcPr>
          <w:p w14:paraId="12DED38B" w14:textId="77777777" w:rsidR="00451A6C" w:rsidRPr="0009420A" w:rsidRDefault="00451A6C" w:rsidP="009578F6"/>
        </w:tc>
        <w:tc>
          <w:tcPr>
            <w:tcW w:w="3780" w:type="dxa"/>
            <w:tcBorders>
              <w:top w:val="nil"/>
              <w:left w:val="nil"/>
              <w:bottom w:val="nil"/>
              <w:right w:val="nil"/>
            </w:tcBorders>
            <w:shd w:val="clear" w:color="000000" w:fill="8DB4E3"/>
            <w:noWrap/>
            <w:hideMark/>
          </w:tcPr>
          <w:p w14:paraId="0966466E" w14:textId="77777777" w:rsidR="00451A6C" w:rsidRPr="0009420A" w:rsidRDefault="00451A6C" w:rsidP="009578F6">
            <w:r w:rsidRPr="0009420A">
              <w:t>Discharge</w:t>
            </w:r>
          </w:p>
        </w:tc>
      </w:tr>
      <w:tr w:rsidR="00451A6C" w:rsidRPr="0009420A" w14:paraId="37EE297B" w14:textId="77777777" w:rsidTr="009578F6">
        <w:tc>
          <w:tcPr>
            <w:tcW w:w="1361" w:type="dxa"/>
            <w:vMerge/>
            <w:tcBorders>
              <w:top w:val="nil"/>
              <w:left w:val="nil"/>
              <w:bottom w:val="nil"/>
              <w:right w:val="nil"/>
            </w:tcBorders>
            <w:vAlign w:val="center"/>
            <w:hideMark/>
          </w:tcPr>
          <w:p w14:paraId="649BBB27" w14:textId="77777777" w:rsidR="00451A6C" w:rsidRPr="0009420A" w:rsidRDefault="00451A6C" w:rsidP="009578F6"/>
        </w:tc>
        <w:tc>
          <w:tcPr>
            <w:tcW w:w="3780" w:type="dxa"/>
            <w:tcBorders>
              <w:top w:val="nil"/>
              <w:left w:val="nil"/>
              <w:bottom w:val="nil"/>
              <w:right w:val="nil"/>
            </w:tcBorders>
            <w:shd w:val="clear" w:color="000000" w:fill="8DB4E3"/>
            <w:noWrap/>
            <w:hideMark/>
          </w:tcPr>
          <w:p w14:paraId="4567BDEE" w14:textId="77777777" w:rsidR="00451A6C" w:rsidRPr="0009420A" w:rsidRDefault="00451A6C" w:rsidP="009578F6">
            <w:r w:rsidRPr="0009420A">
              <w:t>Early Renewals</w:t>
            </w:r>
          </w:p>
        </w:tc>
      </w:tr>
      <w:tr w:rsidR="00451A6C" w:rsidRPr="0009420A" w14:paraId="4B7B4BC3" w14:textId="77777777" w:rsidTr="009578F6">
        <w:tc>
          <w:tcPr>
            <w:tcW w:w="1361" w:type="dxa"/>
            <w:vMerge/>
            <w:tcBorders>
              <w:top w:val="nil"/>
              <w:left w:val="nil"/>
              <w:bottom w:val="nil"/>
              <w:right w:val="nil"/>
            </w:tcBorders>
            <w:vAlign w:val="center"/>
            <w:hideMark/>
          </w:tcPr>
          <w:p w14:paraId="46BA1B3D" w14:textId="77777777" w:rsidR="00451A6C" w:rsidRPr="0009420A" w:rsidRDefault="00451A6C" w:rsidP="009578F6"/>
        </w:tc>
        <w:tc>
          <w:tcPr>
            <w:tcW w:w="3780" w:type="dxa"/>
            <w:tcBorders>
              <w:top w:val="nil"/>
              <w:left w:val="nil"/>
              <w:bottom w:val="nil"/>
              <w:right w:val="nil"/>
            </w:tcBorders>
            <w:shd w:val="clear" w:color="000000" w:fill="8DB4E3"/>
            <w:noWrap/>
            <w:hideMark/>
          </w:tcPr>
          <w:p w14:paraId="6CB3DEE8" w14:textId="77777777" w:rsidR="00451A6C" w:rsidRPr="0009420A" w:rsidRDefault="00451A6C" w:rsidP="009578F6">
            <w:r w:rsidRPr="0009420A">
              <w:t>Product Changes</w:t>
            </w:r>
          </w:p>
        </w:tc>
      </w:tr>
      <w:tr w:rsidR="00451A6C" w:rsidRPr="0009420A" w14:paraId="750926C7" w14:textId="77777777" w:rsidTr="009578F6">
        <w:tc>
          <w:tcPr>
            <w:tcW w:w="1361" w:type="dxa"/>
            <w:vMerge/>
            <w:tcBorders>
              <w:top w:val="nil"/>
              <w:left w:val="nil"/>
              <w:bottom w:val="nil"/>
              <w:right w:val="nil"/>
            </w:tcBorders>
            <w:vAlign w:val="center"/>
            <w:hideMark/>
          </w:tcPr>
          <w:p w14:paraId="54165DD1" w14:textId="77777777" w:rsidR="00451A6C" w:rsidRPr="0009420A" w:rsidRDefault="00451A6C" w:rsidP="009578F6"/>
        </w:tc>
        <w:tc>
          <w:tcPr>
            <w:tcW w:w="3780" w:type="dxa"/>
            <w:tcBorders>
              <w:top w:val="nil"/>
              <w:left w:val="nil"/>
              <w:bottom w:val="nil"/>
              <w:right w:val="nil"/>
            </w:tcBorders>
            <w:shd w:val="clear" w:color="000000" w:fill="8DB4E3"/>
            <w:noWrap/>
            <w:hideMark/>
          </w:tcPr>
          <w:p w14:paraId="7919FCEE" w14:textId="77777777" w:rsidR="00451A6C" w:rsidRPr="0009420A" w:rsidRDefault="00451A6C" w:rsidP="009578F6">
            <w:r w:rsidRPr="0009420A">
              <w:t>Renewals</w:t>
            </w:r>
          </w:p>
        </w:tc>
      </w:tr>
      <w:tr w:rsidR="00451A6C" w:rsidRPr="0009420A" w14:paraId="0B44FBC6" w14:textId="77777777" w:rsidTr="009578F6">
        <w:tc>
          <w:tcPr>
            <w:tcW w:w="1361" w:type="dxa"/>
            <w:vMerge/>
            <w:tcBorders>
              <w:top w:val="nil"/>
              <w:left w:val="nil"/>
              <w:bottom w:val="nil"/>
              <w:right w:val="nil"/>
            </w:tcBorders>
            <w:vAlign w:val="center"/>
            <w:hideMark/>
          </w:tcPr>
          <w:p w14:paraId="7B2184EB" w14:textId="77777777" w:rsidR="00451A6C" w:rsidRPr="0009420A" w:rsidRDefault="00451A6C" w:rsidP="009578F6"/>
        </w:tc>
        <w:tc>
          <w:tcPr>
            <w:tcW w:w="3780" w:type="dxa"/>
            <w:tcBorders>
              <w:top w:val="nil"/>
              <w:left w:val="nil"/>
              <w:bottom w:val="nil"/>
              <w:right w:val="nil"/>
            </w:tcBorders>
            <w:shd w:val="clear" w:color="000000" w:fill="8DB4E3"/>
            <w:noWrap/>
            <w:hideMark/>
          </w:tcPr>
          <w:p w14:paraId="4FF5297A" w14:textId="77777777" w:rsidR="00451A6C" w:rsidRPr="0009420A" w:rsidRDefault="00451A6C" w:rsidP="009578F6">
            <w:r w:rsidRPr="0009420A">
              <w:t>Taxes</w:t>
            </w:r>
          </w:p>
        </w:tc>
      </w:tr>
      <w:tr w:rsidR="00451A6C" w:rsidRPr="0009420A" w14:paraId="5999C8A7" w14:textId="77777777" w:rsidTr="009578F6">
        <w:tc>
          <w:tcPr>
            <w:tcW w:w="1361" w:type="dxa"/>
            <w:vMerge/>
            <w:tcBorders>
              <w:top w:val="nil"/>
              <w:left w:val="nil"/>
              <w:bottom w:val="nil"/>
              <w:right w:val="nil"/>
            </w:tcBorders>
            <w:vAlign w:val="center"/>
            <w:hideMark/>
          </w:tcPr>
          <w:p w14:paraId="707B9539" w14:textId="77777777" w:rsidR="00451A6C" w:rsidRPr="0009420A" w:rsidRDefault="00451A6C" w:rsidP="009578F6"/>
        </w:tc>
        <w:tc>
          <w:tcPr>
            <w:tcW w:w="3780" w:type="dxa"/>
            <w:tcBorders>
              <w:top w:val="nil"/>
              <w:left w:val="nil"/>
              <w:bottom w:val="nil"/>
              <w:right w:val="nil"/>
            </w:tcBorders>
            <w:shd w:val="clear" w:color="000000" w:fill="8DB4E3"/>
            <w:noWrap/>
            <w:hideMark/>
          </w:tcPr>
          <w:p w14:paraId="501891AF" w14:textId="77777777" w:rsidR="00451A6C" w:rsidRPr="0009420A" w:rsidRDefault="00451A6C" w:rsidP="009578F6">
            <w:r w:rsidRPr="0009420A">
              <w:t>Transaction Processing</w:t>
            </w:r>
          </w:p>
        </w:tc>
      </w:tr>
      <w:tr w:rsidR="00451A6C" w:rsidRPr="0009420A" w14:paraId="2EA9440D" w14:textId="77777777" w:rsidTr="009578F6">
        <w:tc>
          <w:tcPr>
            <w:tcW w:w="1361" w:type="dxa"/>
            <w:vMerge w:val="restart"/>
            <w:tcBorders>
              <w:top w:val="nil"/>
              <w:left w:val="nil"/>
              <w:bottom w:val="nil"/>
              <w:right w:val="nil"/>
            </w:tcBorders>
            <w:shd w:val="clear" w:color="000000" w:fill="C5D9F1"/>
            <w:noWrap/>
            <w:hideMark/>
          </w:tcPr>
          <w:p w14:paraId="7BB3A5F3" w14:textId="77777777" w:rsidR="00451A6C" w:rsidRPr="0009420A" w:rsidRDefault="00451A6C" w:rsidP="009578F6">
            <w:r w:rsidRPr="0009420A">
              <w:t>Servicing (Commercial)</w:t>
            </w:r>
          </w:p>
        </w:tc>
        <w:tc>
          <w:tcPr>
            <w:tcW w:w="3780" w:type="dxa"/>
            <w:tcBorders>
              <w:top w:val="nil"/>
              <w:left w:val="nil"/>
              <w:bottom w:val="nil"/>
              <w:right w:val="nil"/>
            </w:tcBorders>
            <w:shd w:val="clear" w:color="000000" w:fill="C5D9F1"/>
            <w:noWrap/>
            <w:hideMark/>
          </w:tcPr>
          <w:p w14:paraId="35F26213" w14:textId="77777777" w:rsidR="00451A6C" w:rsidRPr="0009420A" w:rsidRDefault="00451A6C" w:rsidP="009578F6">
            <w:r w:rsidRPr="0009420A">
              <w:t>Annual Portfolio Review</w:t>
            </w:r>
          </w:p>
        </w:tc>
      </w:tr>
      <w:tr w:rsidR="00451A6C" w:rsidRPr="0009420A" w14:paraId="2D75D3CB" w14:textId="77777777" w:rsidTr="009578F6">
        <w:tc>
          <w:tcPr>
            <w:tcW w:w="1361" w:type="dxa"/>
            <w:vMerge/>
            <w:tcBorders>
              <w:top w:val="nil"/>
              <w:left w:val="nil"/>
              <w:bottom w:val="nil"/>
              <w:right w:val="nil"/>
            </w:tcBorders>
            <w:vAlign w:val="center"/>
            <w:hideMark/>
          </w:tcPr>
          <w:p w14:paraId="2EA475B3"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64418BC" w14:textId="77777777" w:rsidR="00451A6C" w:rsidRPr="0009420A" w:rsidRDefault="00451A6C" w:rsidP="009578F6">
            <w:r w:rsidRPr="0009420A">
              <w:t>Renewals (Commercial)</w:t>
            </w:r>
          </w:p>
        </w:tc>
      </w:tr>
      <w:tr w:rsidR="00451A6C" w:rsidRPr="0009420A" w14:paraId="4A04D4E2" w14:textId="77777777" w:rsidTr="009578F6">
        <w:tc>
          <w:tcPr>
            <w:tcW w:w="1361" w:type="dxa"/>
            <w:vMerge/>
            <w:tcBorders>
              <w:top w:val="nil"/>
              <w:left w:val="nil"/>
              <w:bottom w:val="nil"/>
              <w:right w:val="nil"/>
            </w:tcBorders>
            <w:vAlign w:val="center"/>
            <w:hideMark/>
          </w:tcPr>
          <w:p w14:paraId="1C4AD104"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D4137C1" w14:textId="77777777" w:rsidR="00451A6C" w:rsidRPr="0009420A" w:rsidRDefault="00451A6C" w:rsidP="009578F6">
            <w:r w:rsidRPr="0009420A">
              <w:t>Transaction Processing (Commercial)</w:t>
            </w:r>
          </w:p>
        </w:tc>
      </w:tr>
      <w:tr w:rsidR="00451A6C" w:rsidRPr="0009420A" w14:paraId="53B16031" w14:textId="77777777" w:rsidTr="009578F6">
        <w:tc>
          <w:tcPr>
            <w:tcW w:w="1361" w:type="dxa"/>
            <w:tcBorders>
              <w:top w:val="nil"/>
              <w:left w:val="nil"/>
              <w:bottom w:val="nil"/>
              <w:right w:val="nil"/>
            </w:tcBorders>
            <w:shd w:val="clear" w:color="000000" w:fill="8DB4E3"/>
            <w:noWrap/>
            <w:vAlign w:val="bottom"/>
            <w:hideMark/>
          </w:tcPr>
          <w:p w14:paraId="3667BFFD" w14:textId="77777777" w:rsidR="00451A6C" w:rsidRPr="0009420A" w:rsidRDefault="00451A6C" w:rsidP="009578F6">
            <w:r w:rsidRPr="0009420A">
              <w:t xml:space="preserve">Technology </w:t>
            </w:r>
            <w:r>
              <w:t>Mg</w:t>
            </w:r>
            <w:r w:rsidRPr="0009420A">
              <w:t>t</w:t>
            </w:r>
          </w:p>
        </w:tc>
        <w:tc>
          <w:tcPr>
            <w:tcW w:w="3780" w:type="dxa"/>
            <w:tcBorders>
              <w:top w:val="nil"/>
              <w:left w:val="nil"/>
              <w:bottom w:val="nil"/>
              <w:right w:val="nil"/>
            </w:tcBorders>
            <w:shd w:val="clear" w:color="000000" w:fill="8DB4E3"/>
            <w:noWrap/>
            <w:hideMark/>
          </w:tcPr>
          <w:p w14:paraId="453D173D" w14:textId="77777777" w:rsidR="00451A6C" w:rsidRPr="0009420A" w:rsidRDefault="00451A6C" w:rsidP="009578F6">
            <w:r w:rsidRPr="0009420A">
              <w:t>IT Access Control</w:t>
            </w:r>
          </w:p>
        </w:tc>
      </w:tr>
      <w:tr w:rsidR="00451A6C" w:rsidRPr="0009420A" w14:paraId="1DCA0C11" w14:textId="77777777" w:rsidTr="009578F6">
        <w:tc>
          <w:tcPr>
            <w:tcW w:w="1361" w:type="dxa"/>
            <w:tcBorders>
              <w:top w:val="nil"/>
              <w:left w:val="nil"/>
              <w:bottom w:val="nil"/>
              <w:right w:val="nil"/>
            </w:tcBorders>
            <w:shd w:val="clear" w:color="000000" w:fill="C5D9F1"/>
            <w:noWrap/>
            <w:vAlign w:val="bottom"/>
            <w:hideMark/>
          </w:tcPr>
          <w:p w14:paraId="56C41A41" w14:textId="77777777" w:rsidR="00451A6C" w:rsidRPr="0009420A" w:rsidRDefault="00451A6C" w:rsidP="009578F6">
            <w:r>
              <w:t>3</w:t>
            </w:r>
            <w:r w:rsidRPr="0009420A">
              <w:t>rd Party Mutual Funds</w:t>
            </w:r>
          </w:p>
        </w:tc>
        <w:tc>
          <w:tcPr>
            <w:tcW w:w="3780" w:type="dxa"/>
            <w:tcBorders>
              <w:top w:val="nil"/>
              <w:left w:val="nil"/>
              <w:bottom w:val="nil"/>
              <w:right w:val="nil"/>
            </w:tcBorders>
            <w:shd w:val="clear" w:color="000000" w:fill="C5D9F1"/>
            <w:noWrap/>
            <w:hideMark/>
          </w:tcPr>
          <w:p w14:paraId="3C302361" w14:textId="77777777" w:rsidR="00451A6C" w:rsidRPr="0009420A" w:rsidRDefault="00451A6C" w:rsidP="009578F6">
            <w:r w:rsidRPr="0009420A">
              <w:t>Processing</w:t>
            </w:r>
          </w:p>
        </w:tc>
      </w:tr>
      <w:tr w:rsidR="00451A6C" w:rsidRPr="0009420A" w14:paraId="553CC839" w14:textId="77777777" w:rsidTr="009578F6">
        <w:tc>
          <w:tcPr>
            <w:tcW w:w="1361" w:type="dxa"/>
            <w:tcBorders>
              <w:top w:val="nil"/>
              <w:left w:val="nil"/>
              <w:bottom w:val="nil"/>
              <w:right w:val="nil"/>
            </w:tcBorders>
            <w:shd w:val="clear" w:color="000000" w:fill="8DB4E3"/>
            <w:noWrap/>
            <w:vAlign w:val="bottom"/>
            <w:hideMark/>
          </w:tcPr>
          <w:p w14:paraId="6B3DBB1E" w14:textId="77777777" w:rsidR="00451A6C" w:rsidRPr="0009420A" w:rsidRDefault="00451A6C" w:rsidP="009578F6">
            <w:r w:rsidRPr="0009420A">
              <w:t>Trade Finance</w:t>
            </w:r>
          </w:p>
        </w:tc>
        <w:tc>
          <w:tcPr>
            <w:tcW w:w="3780" w:type="dxa"/>
            <w:tcBorders>
              <w:top w:val="nil"/>
              <w:left w:val="nil"/>
              <w:bottom w:val="nil"/>
              <w:right w:val="nil"/>
            </w:tcBorders>
            <w:shd w:val="clear" w:color="000000" w:fill="8DB4E3"/>
            <w:noWrap/>
            <w:hideMark/>
          </w:tcPr>
          <w:p w14:paraId="3A407106" w14:textId="77777777" w:rsidR="00451A6C" w:rsidRPr="0009420A" w:rsidRDefault="00451A6C" w:rsidP="009578F6">
            <w:r w:rsidRPr="0009420A">
              <w:t>Documentation Verification</w:t>
            </w:r>
          </w:p>
        </w:tc>
      </w:tr>
      <w:tr w:rsidR="00451A6C" w:rsidRPr="0009420A" w14:paraId="649417B8" w14:textId="77777777" w:rsidTr="009578F6">
        <w:tc>
          <w:tcPr>
            <w:tcW w:w="1361" w:type="dxa"/>
            <w:vMerge w:val="restart"/>
            <w:tcBorders>
              <w:top w:val="nil"/>
              <w:left w:val="nil"/>
              <w:bottom w:val="nil"/>
              <w:right w:val="nil"/>
            </w:tcBorders>
            <w:shd w:val="clear" w:color="000000" w:fill="C5D9F1"/>
            <w:hideMark/>
          </w:tcPr>
          <w:p w14:paraId="17DA12C5" w14:textId="77777777" w:rsidR="00451A6C" w:rsidRPr="0009420A" w:rsidRDefault="00451A6C" w:rsidP="009578F6">
            <w:r w:rsidRPr="0009420A">
              <w:t>Transaction Processing</w:t>
            </w:r>
          </w:p>
        </w:tc>
        <w:tc>
          <w:tcPr>
            <w:tcW w:w="3780" w:type="dxa"/>
            <w:tcBorders>
              <w:top w:val="nil"/>
              <w:left w:val="nil"/>
              <w:bottom w:val="nil"/>
              <w:right w:val="nil"/>
            </w:tcBorders>
            <w:shd w:val="clear" w:color="000000" w:fill="C5D9F1"/>
            <w:noWrap/>
            <w:hideMark/>
          </w:tcPr>
          <w:p w14:paraId="240EBDCD" w14:textId="77777777" w:rsidR="00451A6C" w:rsidRPr="0009420A" w:rsidRDefault="00451A6C" w:rsidP="009578F6">
            <w:r w:rsidRPr="0009420A">
              <w:t>Centralized Instruments Processing</w:t>
            </w:r>
          </w:p>
        </w:tc>
      </w:tr>
      <w:tr w:rsidR="00451A6C" w:rsidRPr="0009420A" w14:paraId="1FC013DA" w14:textId="77777777" w:rsidTr="009578F6">
        <w:tc>
          <w:tcPr>
            <w:tcW w:w="1361" w:type="dxa"/>
            <w:vMerge/>
            <w:tcBorders>
              <w:top w:val="nil"/>
              <w:left w:val="nil"/>
              <w:bottom w:val="nil"/>
              <w:right w:val="nil"/>
            </w:tcBorders>
            <w:vAlign w:val="center"/>
            <w:hideMark/>
          </w:tcPr>
          <w:p w14:paraId="205EDB2B"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20AB49E" w14:textId="77777777" w:rsidR="00451A6C" w:rsidRPr="0009420A" w:rsidRDefault="00451A6C" w:rsidP="009578F6">
            <w:r w:rsidRPr="0009420A">
              <w:t>Cheque Processing</w:t>
            </w:r>
          </w:p>
        </w:tc>
      </w:tr>
      <w:tr w:rsidR="00451A6C" w:rsidRPr="0009420A" w14:paraId="0DD3B396" w14:textId="77777777" w:rsidTr="009578F6">
        <w:tc>
          <w:tcPr>
            <w:tcW w:w="1361" w:type="dxa"/>
            <w:vMerge/>
            <w:tcBorders>
              <w:top w:val="nil"/>
              <w:left w:val="nil"/>
              <w:bottom w:val="nil"/>
              <w:right w:val="nil"/>
            </w:tcBorders>
            <w:vAlign w:val="center"/>
            <w:hideMark/>
          </w:tcPr>
          <w:p w14:paraId="26C64ED0" w14:textId="77777777" w:rsidR="00451A6C" w:rsidRPr="0009420A" w:rsidRDefault="00451A6C" w:rsidP="009578F6"/>
        </w:tc>
        <w:tc>
          <w:tcPr>
            <w:tcW w:w="3780" w:type="dxa"/>
            <w:tcBorders>
              <w:top w:val="nil"/>
              <w:left w:val="nil"/>
              <w:bottom w:val="nil"/>
              <w:right w:val="nil"/>
            </w:tcBorders>
            <w:shd w:val="clear" w:color="000000" w:fill="C5D9F1"/>
            <w:noWrap/>
            <w:hideMark/>
          </w:tcPr>
          <w:p w14:paraId="20CA5961" w14:textId="77777777" w:rsidR="00451A6C" w:rsidRPr="0009420A" w:rsidRDefault="00451A6C" w:rsidP="009578F6">
            <w:r w:rsidRPr="0009420A">
              <w:t>Deposit Processing</w:t>
            </w:r>
          </w:p>
        </w:tc>
      </w:tr>
      <w:tr w:rsidR="00451A6C" w:rsidRPr="0009420A" w14:paraId="65B8A7D3" w14:textId="77777777" w:rsidTr="009578F6">
        <w:tc>
          <w:tcPr>
            <w:tcW w:w="1361" w:type="dxa"/>
            <w:vMerge/>
            <w:tcBorders>
              <w:top w:val="nil"/>
              <w:left w:val="nil"/>
              <w:bottom w:val="nil"/>
              <w:right w:val="nil"/>
            </w:tcBorders>
            <w:vAlign w:val="center"/>
            <w:hideMark/>
          </w:tcPr>
          <w:p w14:paraId="0D9D30B3" w14:textId="77777777" w:rsidR="00451A6C" w:rsidRPr="0009420A" w:rsidRDefault="00451A6C" w:rsidP="009578F6"/>
        </w:tc>
        <w:tc>
          <w:tcPr>
            <w:tcW w:w="3780" w:type="dxa"/>
            <w:tcBorders>
              <w:top w:val="nil"/>
              <w:left w:val="nil"/>
              <w:bottom w:val="nil"/>
              <w:right w:val="nil"/>
            </w:tcBorders>
            <w:shd w:val="clear" w:color="000000" w:fill="C5D9F1"/>
            <w:noWrap/>
            <w:hideMark/>
          </w:tcPr>
          <w:p w14:paraId="62620723" w14:textId="77777777" w:rsidR="00451A6C" w:rsidRPr="0009420A" w:rsidRDefault="00451A6C" w:rsidP="009578F6">
            <w:r w:rsidRPr="0009420A">
              <w:t>Inter Branch Payments (IBP) Processing</w:t>
            </w:r>
          </w:p>
        </w:tc>
      </w:tr>
      <w:tr w:rsidR="00451A6C" w:rsidRPr="0009420A" w14:paraId="44973915" w14:textId="77777777" w:rsidTr="009578F6">
        <w:tc>
          <w:tcPr>
            <w:tcW w:w="1361" w:type="dxa"/>
            <w:vMerge/>
            <w:tcBorders>
              <w:top w:val="nil"/>
              <w:left w:val="nil"/>
              <w:bottom w:val="nil"/>
              <w:right w:val="nil"/>
            </w:tcBorders>
            <w:vAlign w:val="center"/>
            <w:hideMark/>
          </w:tcPr>
          <w:p w14:paraId="780B28E2"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F2C6122" w14:textId="77777777" w:rsidR="00451A6C" w:rsidRPr="0009420A" w:rsidRDefault="00451A6C" w:rsidP="009578F6">
            <w:r w:rsidRPr="0009420A">
              <w:t>Withdrawal Processing</w:t>
            </w:r>
          </w:p>
        </w:tc>
      </w:tr>
      <w:tr w:rsidR="00451A6C" w:rsidRPr="0009420A" w14:paraId="2EBBCA66" w14:textId="77777777" w:rsidTr="009578F6">
        <w:tc>
          <w:tcPr>
            <w:tcW w:w="1361" w:type="dxa"/>
            <w:tcBorders>
              <w:top w:val="nil"/>
              <w:left w:val="nil"/>
              <w:bottom w:val="nil"/>
              <w:right w:val="nil"/>
            </w:tcBorders>
            <w:vAlign w:val="center"/>
            <w:hideMark/>
          </w:tcPr>
          <w:p w14:paraId="7875AB66"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53D60EA" w14:textId="77777777" w:rsidR="00451A6C" w:rsidRPr="0009420A" w:rsidRDefault="00451A6C" w:rsidP="009578F6"/>
        </w:tc>
      </w:tr>
    </w:tbl>
    <w:p w14:paraId="4F422DEF" w14:textId="77777777" w:rsidR="00451A6C" w:rsidRDefault="00451A6C" w:rsidP="00451A6C">
      <w:pPr>
        <w:rPr>
          <w:lang w:val="fr-FR"/>
        </w:rPr>
        <w:sectPr w:rsidR="00451A6C" w:rsidSect="00451A6C">
          <w:type w:val="continuous"/>
          <w:pgSz w:w="15840" w:h="12240" w:orient="landscape"/>
          <w:pgMar w:top="720" w:right="720" w:bottom="590" w:left="450" w:header="576" w:footer="172" w:gutter="0"/>
          <w:cols w:num="3" w:space="288"/>
          <w:docGrid w:linePitch="360"/>
        </w:sectPr>
      </w:pPr>
    </w:p>
    <w:p w14:paraId="3823954B" w14:textId="47F64F04" w:rsidR="00451A6C" w:rsidRPr="00451A6C" w:rsidRDefault="00451A6C" w:rsidP="00451A6C">
      <w:pPr>
        <w:rPr>
          <w:lang w:val="fr-FR"/>
        </w:rPr>
      </w:pPr>
    </w:p>
    <w:p w14:paraId="36A0371E" w14:textId="28DF43D3" w:rsidR="003348D9" w:rsidRDefault="003348D9" w:rsidP="00326B62">
      <w:pPr>
        <w:pStyle w:val="Heading1"/>
        <w:rPr>
          <w:lang w:val="fr-FR"/>
        </w:rPr>
      </w:pPr>
      <w:bookmarkStart w:id="77" w:name="_Toc17360562"/>
      <w:r>
        <w:rPr>
          <w:lang w:val="fr-FR"/>
        </w:rPr>
        <w:t>SOX Application Inventory</w:t>
      </w:r>
      <w:bookmarkEnd w:id="77"/>
    </w:p>
    <w:tbl>
      <w:tblPr>
        <w:tblW w:w="14670" w:type="dxa"/>
        <w:tblLayout w:type="fixed"/>
        <w:tblCellMar>
          <w:left w:w="43" w:type="dxa"/>
          <w:right w:w="43" w:type="dxa"/>
        </w:tblCellMar>
        <w:tblLook w:val="04A0" w:firstRow="1" w:lastRow="0" w:firstColumn="1" w:lastColumn="0" w:noHBand="0" w:noVBand="1"/>
      </w:tblPr>
      <w:tblGrid>
        <w:gridCol w:w="893"/>
        <w:gridCol w:w="837"/>
        <w:gridCol w:w="968"/>
        <w:gridCol w:w="959"/>
        <w:gridCol w:w="573"/>
        <w:gridCol w:w="720"/>
        <w:gridCol w:w="900"/>
        <w:gridCol w:w="1980"/>
        <w:gridCol w:w="1001"/>
        <w:gridCol w:w="684"/>
        <w:gridCol w:w="798"/>
        <w:gridCol w:w="684"/>
        <w:gridCol w:w="684"/>
        <w:gridCol w:w="919"/>
        <w:gridCol w:w="743"/>
        <w:gridCol w:w="1327"/>
      </w:tblGrid>
      <w:tr w:rsidR="00D90234" w:rsidRPr="003348D9" w14:paraId="03D93040" w14:textId="77777777" w:rsidTr="00D90234">
        <w:trPr>
          <w:trHeight w:val="300"/>
        </w:trPr>
        <w:tc>
          <w:tcPr>
            <w:tcW w:w="893" w:type="dxa"/>
            <w:tcBorders>
              <w:top w:val="nil"/>
              <w:left w:val="nil"/>
              <w:bottom w:val="nil"/>
              <w:right w:val="nil"/>
            </w:tcBorders>
            <w:shd w:val="clear" w:color="auto" w:fill="auto"/>
            <w:noWrap/>
            <w:hideMark/>
          </w:tcPr>
          <w:p w14:paraId="2D75103F" w14:textId="77777777" w:rsidR="00D90234" w:rsidRPr="003348D9" w:rsidRDefault="00D90234" w:rsidP="003348D9">
            <w:pPr>
              <w:jc w:val="left"/>
              <w:rPr>
                <w:rFonts w:ascii="Times New Roman" w:hAnsi="Times New Roman"/>
                <w:sz w:val="14"/>
                <w:szCs w:val="16"/>
              </w:rPr>
            </w:pPr>
          </w:p>
        </w:tc>
        <w:tc>
          <w:tcPr>
            <w:tcW w:w="837" w:type="dxa"/>
            <w:tcBorders>
              <w:top w:val="nil"/>
              <w:left w:val="nil"/>
              <w:bottom w:val="nil"/>
              <w:right w:val="nil"/>
            </w:tcBorders>
            <w:shd w:val="clear" w:color="auto" w:fill="auto"/>
            <w:noWrap/>
            <w:hideMark/>
          </w:tcPr>
          <w:p w14:paraId="7EFD1434" w14:textId="77777777" w:rsidR="00D90234" w:rsidRPr="003348D9" w:rsidRDefault="00D90234" w:rsidP="003348D9">
            <w:pPr>
              <w:jc w:val="left"/>
              <w:rPr>
                <w:rFonts w:ascii="Times New Roman" w:hAnsi="Times New Roman"/>
                <w:sz w:val="14"/>
                <w:szCs w:val="16"/>
              </w:rPr>
            </w:pPr>
          </w:p>
        </w:tc>
        <w:tc>
          <w:tcPr>
            <w:tcW w:w="968" w:type="dxa"/>
            <w:tcBorders>
              <w:top w:val="nil"/>
              <w:left w:val="nil"/>
              <w:bottom w:val="nil"/>
              <w:right w:val="nil"/>
            </w:tcBorders>
            <w:shd w:val="clear" w:color="auto" w:fill="auto"/>
            <w:noWrap/>
            <w:hideMark/>
          </w:tcPr>
          <w:p w14:paraId="4DFD0E7E" w14:textId="77777777" w:rsidR="00D90234" w:rsidRPr="003348D9" w:rsidRDefault="00D90234" w:rsidP="003348D9">
            <w:pPr>
              <w:jc w:val="left"/>
              <w:rPr>
                <w:rFonts w:ascii="Times New Roman" w:hAnsi="Times New Roman"/>
                <w:sz w:val="14"/>
                <w:szCs w:val="16"/>
              </w:rPr>
            </w:pPr>
          </w:p>
        </w:tc>
        <w:tc>
          <w:tcPr>
            <w:tcW w:w="959" w:type="dxa"/>
            <w:tcBorders>
              <w:top w:val="nil"/>
              <w:left w:val="nil"/>
              <w:bottom w:val="nil"/>
              <w:right w:val="nil"/>
            </w:tcBorders>
            <w:shd w:val="clear" w:color="auto" w:fill="auto"/>
            <w:noWrap/>
            <w:hideMark/>
          </w:tcPr>
          <w:p w14:paraId="0021DE81" w14:textId="77777777" w:rsidR="00D90234" w:rsidRPr="003348D9" w:rsidRDefault="00D90234" w:rsidP="003348D9">
            <w:pPr>
              <w:jc w:val="left"/>
              <w:rPr>
                <w:rFonts w:ascii="Times New Roman" w:hAnsi="Times New Roman"/>
                <w:sz w:val="14"/>
                <w:szCs w:val="16"/>
              </w:rPr>
            </w:pPr>
          </w:p>
        </w:tc>
        <w:tc>
          <w:tcPr>
            <w:tcW w:w="573" w:type="dxa"/>
            <w:tcBorders>
              <w:top w:val="nil"/>
              <w:left w:val="nil"/>
              <w:bottom w:val="nil"/>
              <w:right w:val="nil"/>
            </w:tcBorders>
            <w:shd w:val="clear" w:color="auto" w:fill="auto"/>
            <w:noWrap/>
            <w:hideMark/>
          </w:tcPr>
          <w:p w14:paraId="2E61AF77" w14:textId="77777777" w:rsidR="00D90234" w:rsidRPr="003348D9" w:rsidRDefault="00D90234" w:rsidP="003348D9">
            <w:pPr>
              <w:jc w:val="left"/>
              <w:rPr>
                <w:rFonts w:ascii="Times New Roman" w:hAnsi="Times New Roman"/>
                <w:sz w:val="14"/>
                <w:szCs w:val="16"/>
              </w:rPr>
            </w:pPr>
          </w:p>
        </w:tc>
        <w:tc>
          <w:tcPr>
            <w:tcW w:w="720" w:type="dxa"/>
            <w:tcBorders>
              <w:top w:val="nil"/>
              <w:left w:val="nil"/>
              <w:bottom w:val="nil"/>
              <w:right w:val="nil"/>
            </w:tcBorders>
            <w:shd w:val="clear" w:color="auto" w:fill="auto"/>
            <w:noWrap/>
            <w:hideMark/>
          </w:tcPr>
          <w:p w14:paraId="74952F56" w14:textId="77777777" w:rsidR="00D90234" w:rsidRPr="003348D9" w:rsidRDefault="00D90234" w:rsidP="003348D9">
            <w:pPr>
              <w:jc w:val="left"/>
              <w:rPr>
                <w:rFonts w:ascii="Times New Roman" w:hAnsi="Times New Roman"/>
                <w:sz w:val="14"/>
                <w:szCs w:val="16"/>
              </w:rPr>
            </w:pPr>
          </w:p>
        </w:tc>
        <w:tc>
          <w:tcPr>
            <w:tcW w:w="900" w:type="dxa"/>
            <w:tcBorders>
              <w:top w:val="nil"/>
              <w:left w:val="nil"/>
              <w:bottom w:val="nil"/>
              <w:right w:val="nil"/>
            </w:tcBorders>
            <w:shd w:val="clear" w:color="auto" w:fill="auto"/>
            <w:noWrap/>
            <w:hideMark/>
          </w:tcPr>
          <w:p w14:paraId="1A45ECEE" w14:textId="77777777" w:rsidR="00D90234" w:rsidRPr="003348D9" w:rsidRDefault="00D90234" w:rsidP="003348D9">
            <w:pPr>
              <w:jc w:val="left"/>
              <w:rPr>
                <w:rFonts w:ascii="Times New Roman" w:hAnsi="Times New Roman"/>
                <w:sz w:val="14"/>
                <w:szCs w:val="16"/>
              </w:rPr>
            </w:pPr>
          </w:p>
        </w:tc>
        <w:tc>
          <w:tcPr>
            <w:tcW w:w="1980" w:type="dxa"/>
            <w:tcBorders>
              <w:top w:val="nil"/>
              <w:left w:val="nil"/>
              <w:bottom w:val="nil"/>
              <w:right w:val="nil"/>
            </w:tcBorders>
            <w:shd w:val="clear" w:color="auto" w:fill="auto"/>
            <w:noWrap/>
            <w:hideMark/>
          </w:tcPr>
          <w:p w14:paraId="079F3584" w14:textId="77777777" w:rsidR="00D90234" w:rsidRPr="003348D9" w:rsidRDefault="00D90234" w:rsidP="003348D9">
            <w:pPr>
              <w:jc w:val="left"/>
              <w:rPr>
                <w:rFonts w:ascii="Times New Roman" w:hAnsi="Times New Roman"/>
                <w:sz w:val="14"/>
                <w:szCs w:val="16"/>
              </w:rPr>
            </w:pPr>
          </w:p>
        </w:tc>
        <w:tc>
          <w:tcPr>
            <w:tcW w:w="1001" w:type="dxa"/>
            <w:tcBorders>
              <w:top w:val="nil"/>
              <w:left w:val="nil"/>
              <w:bottom w:val="nil"/>
              <w:right w:val="nil"/>
            </w:tcBorders>
            <w:shd w:val="clear" w:color="auto" w:fill="auto"/>
            <w:noWrap/>
            <w:hideMark/>
          </w:tcPr>
          <w:p w14:paraId="01D4AE46" w14:textId="77777777" w:rsidR="00D90234" w:rsidRPr="003348D9" w:rsidRDefault="00D90234" w:rsidP="003348D9">
            <w:pPr>
              <w:jc w:val="left"/>
              <w:rPr>
                <w:rFonts w:ascii="Times New Roman" w:hAnsi="Times New Roman"/>
                <w:sz w:val="14"/>
                <w:szCs w:val="16"/>
              </w:rPr>
            </w:pPr>
          </w:p>
        </w:tc>
        <w:tc>
          <w:tcPr>
            <w:tcW w:w="2850" w:type="dxa"/>
            <w:gridSpan w:val="4"/>
            <w:tcBorders>
              <w:top w:val="single" w:sz="8" w:space="0" w:color="auto"/>
              <w:left w:val="single" w:sz="8" w:space="0" w:color="auto"/>
              <w:bottom w:val="single" w:sz="4" w:space="0" w:color="auto"/>
              <w:right w:val="single" w:sz="8" w:space="0" w:color="000000"/>
            </w:tcBorders>
            <w:shd w:val="clear" w:color="000000" w:fill="D9D9D9"/>
            <w:hideMark/>
          </w:tcPr>
          <w:p w14:paraId="19DDBA6E" w14:textId="77777777" w:rsidR="00D90234" w:rsidRPr="003348D9" w:rsidRDefault="00D90234" w:rsidP="003348D9">
            <w:pPr>
              <w:jc w:val="center"/>
              <w:rPr>
                <w:rFonts w:ascii="Calibri" w:hAnsi="Calibri"/>
                <w:b/>
                <w:bCs/>
                <w:color w:val="000000"/>
                <w:sz w:val="14"/>
                <w:szCs w:val="16"/>
              </w:rPr>
            </w:pPr>
            <w:r w:rsidRPr="003348D9">
              <w:rPr>
                <w:rFonts w:ascii="Calibri" w:hAnsi="Calibri"/>
                <w:b/>
                <w:bCs/>
                <w:color w:val="000000"/>
                <w:sz w:val="14"/>
                <w:szCs w:val="16"/>
              </w:rPr>
              <w:t>Risk Ranking</w:t>
            </w:r>
          </w:p>
        </w:tc>
        <w:tc>
          <w:tcPr>
            <w:tcW w:w="919" w:type="dxa"/>
            <w:tcBorders>
              <w:top w:val="nil"/>
              <w:left w:val="nil"/>
              <w:bottom w:val="nil"/>
              <w:right w:val="nil"/>
            </w:tcBorders>
            <w:shd w:val="clear" w:color="auto" w:fill="auto"/>
            <w:noWrap/>
            <w:hideMark/>
          </w:tcPr>
          <w:p w14:paraId="6A45DE0F" w14:textId="77777777" w:rsidR="00D90234" w:rsidRPr="003348D9" w:rsidRDefault="00D90234" w:rsidP="003348D9">
            <w:pPr>
              <w:jc w:val="center"/>
              <w:rPr>
                <w:rFonts w:ascii="Calibri" w:hAnsi="Calibri"/>
                <w:b/>
                <w:bCs/>
                <w:color w:val="000000"/>
                <w:sz w:val="14"/>
                <w:szCs w:val="16"/>
              </w:rPr>
            </w:pPr>
          </w:p>
        </w:tc>
        <w:tc>
          <w:tcPr>
            <w:tcW w:w="743" w:type="dxa"/>
            <w:tcBorders>
              <w:top w:val="nil"/>
              <w:left w:val="nil"/>
              <w:bottom w:val="nil"/>
              <w:right w:val="nil"/>
            </w:tcBorders>
            <w:shd w:val="clear" w:color="auto" w:fill="auto"/>
            <w:noWrap/>
            <w:hideMark/>
          </w:tcPr>
          <w:p w14:paraId="1564C5F6" w14:textId="77777777" w:rsidR="00D90234" w:rsidRPr="003348D9" w:rsidRDefault="00D90234" w:rsidP="003348D9">
            <w:pPr>
              <w:jc w:val="left"/>
              <w:rPr>
                <w:rFonts w:ascii="Times New Roman" w:hAnsi="Times New Roman"/>
                <w:sz w:val="14"/>
                <w:szCs w:val="16"/>
              </w:rPr>
            </w:pPr>
          </w:p>
        </w:tc>
        <w:tc>
          <w:tcPr>
            <w:tcW w:w="1327" w:type="dxa"/>
            <w:tcBorders>
              <w:top w:val="nil"/>
              <w:left w:val="nil"/>
              <w:bottom w:val="nil"/>
              <w:right w:val="nil"/>
            </w:tcBorders>
            <w:shd w:val="clear" w:color="auto" w:fill="auto"/>
            <w:noWrap/>
            <w:hideMark/>
          </w:tcPr>
          <w:p w14:paraId="560B200B" w14:textId="77777777" w:rsidR="00D90234" w:rsidRPr="003348D9" w:rsidRDefault="00D90234" w:rsidP="003348D9">
            <w:pPr>
              <w:jc w:val="left"/>
              <w:rPr>
                <w:rFonts w:ascii="Times New Roman" w:hAnsi="Times New Roman"/>
                <w:sz w:val="14"/>
                <w:szCs w:val="16"/>
              </w:rPr>
            </w:pPr>
          </w:p>
        </w:tc>
      </w:tr>
      <w:tr w:rsidR="00D90234" w:rsidRPr="003348D9" w14:paraId="4CF2CE7E" w14:textId="77777777" w:rsidTr="00D90234">
        <w:trPr>
          <w:trHeight w:val="1944"/>
        </w:trPr>
        <w:tc>
          <w:tcPr>
            <w:tcW w:w="893" w:type="dxa"/>
            <w:tcBorders>
              <w:top w:val="single" w:sz="8" w:space="0" w:color="auto"/>
              <w:left w:val="single" w:sz="8" w:space="0" w:color="auto"/>
              <w:bottom w:val="single" w:sz="8" w:space="0" w:color="auto"/>
              <w:right w:val="single" w:sz="4" w:space="0" w:color="auto"/>
            </w:tcBorders>
            <w:shd w:val="clear" w:color="000000" w:fill="D9D9D9"/>
            <w:hideMark/>
          </w:tcPr>
          <w:p w14:paraId="3E1CAA18" w14:textId="77777777" w:rsidR="00D90234" w:rsidRPr="003348D9" w:rsidRDefault="00D90234" w:rsidP="003348D9">
            <w:pPr>
              <w:jc w:val="center"/>
              <w:rPr>
                <w:rFonts w:ascii="Calibri" w:hAnsi="Calibri"/>
                <w:b/>
                <w:bCs/>
                <w:color w:val="000000"/>
                <w:sz w:val="14"/>
                <w:szCs w:val="16"/>
              </w:rPr>
            </w:pPr>
            <w:r w:rsidRPr="003348D9">
              <w:rPr>
                <w:rFonts w:ascii="Calibri" w:hAnsi="Calibri"/>
                <w:b/>
                <w:bCs/>
                <w:color w:val="000000"/>
                <w:sz w:val="14"/>
                <w:szCs w:val="16"/>
              </w:rPr>
              <w:t>PRC Assessment</w:t>
            </w:r>
          </w:p>
        </w:tc>
        <w:tc>
          <w:tcPr>
            <w:tcW w:w="837" w:type="dxa"/>
            <w:tcBorders>
              <w:top w:val="single" w:sz="8" w:space="0" w:color="auto"/>
              <w:left w:val="nil"/>
              <w:bottom w:val="single" w:sz="8" w:space="0" w:color="auto"/>
              <w:right w:val="single" w:sz="4" w:space="0" w:color="auto"/>
            </w:tcBorders>
            <w:shd w:val="clear" w:color="000000" w:fill="D9D9D9"/>
            <w:hideMark/>
          </w:tcPr>
          <w:p w14:paraId="6CB61FF3" w14:textId="77777777" w:rsidR="00D90234" w:rsidRPr="003348D9" w:rsidRDefault="00D90234" w:rsidP="003348D9">
            <w:pPr>
              <w:jc w:val="center"/>
              <w:rPr>
                <w:rFonts w:ascii="Calibri" w:hAnsi="Calibri"/>
                <w:b/>
                <w:bCs/>
                <w:color w:val="000000"/>
                <w:sz w:val="14"/>
                <w:szCs w:val="16"/>
              </w:rPr>
            </w:pPr>
            <w:r w:rsidRPr="003348D9">
              <w:rPr>
                <w:rFonts w:ascii="Calibri" w:hAnsi="Calibri"/>
                <w:b/>
                <w:bCs/>
                <w:color w:val="000000"/>
                <w:sz w:val="14"/>
                <w:szCs w:val="16"/>
              </w:rPr>
              <w:t>Mega Process</w:t>
            </w:r>
          </w:p>
        </w:tc>
        <w:tc>
          <w:tcPr>
            <w:tcW w:w="968" w:type="dxa"/>
            <w:tcBorders>
              <w:top w:val="single" w:sz="8" w:space="0" w:color="auto"/>
              <w:left w:val="nil"/>
              <w:bottom w:val="single" w:sz="8" w:space="0" w:color="auto"/>
              <w:right w:val="single" w:sz="4" w:space="0" w:color="auto"/>
            </w:tcBorders>
            <w:shd w:val="clear" w:color="000000" w:fill="D9D9D9"/>
            <w:hideMark/>
          </w:tcPr>
          <w:p w14:paraId="21F4A730" w14:textId="77777777" w:rsidR="00D90234" w:rsidRPr="003348D9" w:rsidRDefault="00D90234" w:rsidP="003348D9">
            <w:pPr>
              <w:jc w:val="center"/>
              <w:rPr>
                <w:rFonts w:ascii="Calibri" w:hAnsi="Calibri"/>
                <w:b/>
                <w:bCs/>
                <w:color w:val="000000"/>
                <w:sz w:val="14"/>
                <w:szCs w:val="16"/>
              </w:rPr>
            </w:pPr>
            <w:r w:rsidRPr="003348D9">
              <w:rPr>
                <w:rFonts w:ascii="Calibri" w:hAnsi="Calibri"/>
                <w:b/>
                <w:bCs/>
                <w:color w:val="000000"/>
                <w:sz w:val="14"/>
                <w:szCs w:val="16"/>
              </w:rPr>
              <w:t>Process</w:t>
            </w:r>
          </w:p>
        </w:tc>
        <w:tc>
          <w:tcPr>
            <w:tcW w:w="959" w:type="dxa"/>
            <w:tcBorders>
              <w:top w:val="single" w:sz="8" w:space="0" w:color="auto"/>
              <w:left w:val="nil"/>
              <w:bottom w:val="single" w:sz="8" w:space="0" w:color="auto"/>
              <w:right w:val="single" w:sz="4" w:space="0" w:color="auto"/>
            </w:tcBorders>
            <w:shd w:val="clear" w:color="000000" w:fill="D9D9D9"/>
            <w:hideMark/>
          </w:tcPr>
          <w:p w14:paraId="41BEA44B" w14:textId="77777777" w:rsidR="00D90234" w:rsidRPr="003348D9" w:rsidRDefault="00D90234" w:rsidP="003348D9">
            <w:pPr>
              <w:jc w:val="center"/>
              <w:rPr>
                <w:rFonts w:ascii="Calibri" w:hAnsi="Calibri"/>
                <w:b/>
                <w:bCs/>
                <w:color w:val="000000"/>
                <w:sz w:val="14"/>
                <w:szCs w:val="16"/>
              </w:rPr>
            </w:pPr>
            <w:r w:rsidRPr="003348D9">
              <w:rPr>
                <w:rFonts w:ascii="Calibri" w:hAnsi="Calibri"/>
                <w:b/>
                <w:bCs/>
                <w:color w:val="000000"/>
                <w:sz w:val="14"/>
                <w:szCs w:val="16"/>
              </w:rPr>
              <w:t>Sub-Process</w:t>
            </w:r>
          </w:p>
        </w:tc>
        <w:tc>
          <w:tcPr>
            <w:tcW w:w="573" w:type="dxa"/>
            <w:tcBorders>
              <w:top w:val="single" w:sz="8" w:space="0" w:color="auto"/>
              <w:left w:val="nil"/>
              <w:bottom w:val="single" w:sz="8" w:space="0" w:color="auto"/>
              <w:right w:val="single" w:sz="4" w:space="0" w:color="auto"/>
            </w:tcBorders>
            <w:shd w:val="clear" w:color="000000" w:fill="D9D9D9"/>
            <w:hideMark/>
          </w:tcPr>
          <w:p w14:paraId="49B1B281" w14:textId="77777777" w:rsidR="00D90234" w:rsidRPr="003348D9" w:rsidRDefault="00D90234" w:rsidP="003348D9">
            <w:pPr>
              <w:jc w:val="center"/>
              <w:rPr>
                <w:rFonts w:ascii="Calibri" w:hAnsi="Calibri"/>
                <w:b/>
                <w:bCs/>
                <w:color w:val="000000"/>
                <w:sz w:val="14"/>
                <w:szCs w:val="16"/>
              </w:rPr>
            </w:pPr>
            <w:r w:rsidRPr="003348D9">
              <w:rPr>
                <w:rFonts w:ascii="Calibri" w:hAnsi="Calibri"/>
                <w:b/>
                <w:bCs/>
                <w:color w:val="000000"/>
                <w:sz w:val="14"/>
                <w:szCs w:val="16"/>
              </w:rPr>
              <w:t>System In-Scope For:</w:t>
            </w:r>
          </w:p>
        </w:tc>
        <w:tc>
          <w:tcPr>
            <w:tcW w:w="720" w:type="dxa"/>
            <w:tcBorders>
              <w:top w:val="single" w:sz="8" w:space="0" w:color="auto"/>
              <w:left w:val="nil"/>
              <w:bottom w:val="single" w:sz="8" w:space="0" w:color="auto"/>
              <w:right w:val="single" w:sz="4" w:space="0" w:color="auto"/>
            </w:tcBorders>
            <w:shd w:val="clear" w:color="000000" w:fill="D9D9D9"/>
            <w:hideMark/>
          </w:tcPr>
          <w:p w14:paraId="4119CFDC" w14:textId="77777777" w:rsidR="00D90234" w:rsidRPr="003348D9" w:rsidRDefault="00D90234" w:rsidP="003348D9">
            <w:pPr>
              <w:jc w:val="center"/>
              <w:rPr>
                <w:rFonts w:ascii="Calibri" w:hAnsi="Calibri"/>
                <w:b/>
                <w:bCs/>
                <w:color w:val="000000"/>
                <w:sz w:val="14"/>
                <w:szCs w:val="16"/>
              </w:rPr>
            </w:pPr>
            <w:r w:rsidRPr="003348D9">
              <w:rPr>
                <w:rFonts w:ascii="Calibri" w:hAnsi="Calibri"/>
                <w:b/>
                <w:bCs/>
                <w:color w:val="000000"/>
                <w:sz w:val="14"/>
                <w:szCs w:val="16"/>
              </w:rPr>
              <w:t>GEAR Application ID</w:t>
            </w:r>
          </w:p>
        </w:tc>
        <w:tc>
          <w:tcPr>
            <w:tcW w:w="900" w:type="dxa"/>
            <w:tcBorders>
              <w:top w:val="single" w:sz="8" w:space="0" w:color="auto"/>
              <w:left w:val="nil"/>
              <w:bottom w:val="single" w:sz="8" w:space="0" w:color="auto"/>
              <w:right w:val="single" w:sz="4" w:space="0" w:color="auto"/>
            </w:tcBorders>
            <w:shd w:val="clear" w:color="000000" w:fill="D9D9D9"/>
            <w:hideMark/>
          </w:tcPr>
          <w:p w14:paraId="16481253" w14:textId="77777777" w:rsidR="00D90234" w:rsidRPr="003348D9" w:rsidRDefault="00D90234" w:rsidP="003348D9">
            <w:pPr>
              <w:jc w:val="center"/>
              <w:rPr>
                <w:rFonts w:ascii="Calibri" w:hAnsi="Calibri"/>
                <w:b/>
                <w:bCs/>
                <w:color w:val="000000"/>
                <w:sz w:val="14"/>
                <w:szCs w:val="16"/>
              </w:rPr>
            </w:pPr>
            <w:r w:rsidRPr="003348D9">
              <w:rPr>
                <w:rFonts w:ascii="Calibri" w:hAnsi="Calibri"/>
                <w:b/>
                <w:bCs/>
                <w:color w:val="000000"/>
                <w:sz w:val="14"/>
                <w:szCs w:val="16"/>
              </w:rPr>
              <w:t>Application &amp; Instance Name</w:t>
            </w:r>
          </w:p>
        </w:tc>
        <w:tc>
          <w:tcPr>
            <w:tcW w:w="1980" w:type="dxa"/>
            <w:tcBorders>
              <w:top w:val="single" w:sz="8" w:space="0" w:color="auto"/>
              <w:left w:val="nil"/>
              <w:bottom w:val="single" w:sz="8" w:space="0" w:color="auto"/>
              <w:right w:val="single" w:sz="4" w:space="0" w:color="auto"/>
            </w:tcBorders>
            <w:shd w:val="clear" w:color="000000" w:fill="D9D9D9"/>
            <w:hideMark/>
          </w:tcPr>
          <w:p w14:paraId="65F3C71A" w14:textId="77777777" w:rsidR="00D90234" w:rsidRPr="003348D9" w:rsidRDefault="00D90234" w:rsidP="003348D9">
            <w:pPr>
              <w:jc w:val="center"/>
              <w:rPr>
                <w:rFonts w:ascii="Calibri" w:hAnsi="Calibri"/>
                <w:b/>
                <w:bCs/>
                <w:color w:val="000000"/>
                <w:sz w:val="14"/>
                <w:szCs w:val="16"/>
              </w:rPr>
            </w:pPr>
            <w:r w:rsidRPr="003348D9">
              <w:rPr>
                <w:rFonts w:ascii="Calibri" w:hAnsi="Calibri"/>
                <w:b/>
                <w:bCs/>
                <w:color w:val="000000"/>
                <w:sz w:val="14"/>
                <w:szCs w:val="16"/>
              </w:rPr>
              <w:t>Application Description per FCU</w:t>
            </w:r>
          </w:p>
        </w:tc>
        <w:tc>
          <w:tcPr>
            <w:tcW w:w="1001" w:type="dxa"/>
            <w:tcBorders>
              <w:top w:val="single" w:sz="8" w:space="0" w:color="auto"/>
              <w:left w:val="nil"/>
              <w:bottom w:val="single" w:sz="8" w:space="0" w:color="auto"/>
              <w:right w:val="single" w:sz="4" w:space="0" w:color="auto"/>
            </w:tcBorders>
            <w:shd w:val="clear" w:color="000000" w:fill="D9D9D9"/>
            <w:hideMark/>
          </w:tcPr>
          <w:p w14:paraId="542A1F30" w14:textId="77777777" w:rsidR="00D90234" w:rsidRPr="003348D9" w:rsidRDefault="00D90234" w:rsidP="003348D9">
            <w:pPr>
              <w:jc w:val="center"/>
              <w:rPr>
                <w:rFonts w:ascii="Calibri" w:hAnsi="Calibri"/>
                <w:b/>
                <w:bCs/>
                <w:color w:val="000000"/>
                <w:sz w:val="14"/>
                <w:szCs w:val="16"/>
              </w:rPr>
            </w:pPr>
            <w:r w:rsidRPr="003348D9">
              <w:rPr>
                <w:rFonts w:ascii="Calibri" w:hAnsi="Calibri"/>
                <w:b/>
                <w:bCs/>
                <w:color w:val="000000"/>
                <w:sz w:val="14"/>
                <w:szCs w:val="16"/>
              </w:rPr>
              <w:t>Estimated Total Amount Processed (Annually in USD)</w:t>
            </w:r>
          </w:p>
        </w:tc>
        <w:tc>
          <w:tcPr>
            <w:tcW w:w="684" w:type="dxa"/>
            <w:tcBorders>
              <w:top w:val="nil"/>
              <w:left w:val="nil"/>
              <w:bottom w:val="single" w:sz="8" w:space="0" w:color="auto"/>
              <w:right w:val="single" w:sz="4" w:space="0" w:color="auto"/>
            </w:tcBorders>
            <w:shd w:val="clear" w:color="000000" w:fill="D9D9D9"/>
            <w:hideMark/>
          </w:tcPr>
          <w:p w14:paraId="515EDF99" w14:textId="77777777" w:rsidR="00D90234" w:rsidRPr="003348D9" w:rsidRDefault="00D90234" w:rsidP="003348D9">
            <w:pPr>
              <w:jc w:val="center"/>
              <w:rPr>
                <w:rFonts w:ascii="Calibri" w:hAnsi="Calibri"/>
                <w:b/>
                <w:bCs/>
                <w:color w:val="000000"/>
                <w:sz w:val="14"/>
                <w:szCs w:val="16"/>
              </w:rPr>
            </w:pPr>
            <w:r w:rsidRPr="003348D9">
              <w:rPr>
                <w:rFonts w:ascii="Calibri" w:hAnsi="Calibri"/>
                <w:b/>
                <w:bCs/>
                <w:color w:val="000000"/>
                <w:sz w:val="14"/>
                <w:szCs w:val="16"/>
              </w:rPr>
              <w:t>Impact</w:t>
            </w:r>
            <w:r w:rsidRPr="003348D9">
              <w:rPr>
                <w:rFonts w:ascii="Calibri" w:hAnsi="Calibri"/>
                <w:b/>
                <w:bCs/>
                <w:color w:val="000000"/>
                <w:sz w:val="14"/>
                <w:szCs w:val="16"/>
              </w:rPr>
              <w:br/>
              <w:t>(High, Medium, Low)</w:t>
            </w:r>
          </w:p>
        </w:tc>
        <w:tc>
          <w:tcPr>
            <w:tcW w:w="798" w:type="dxa"/>
            <w:tcBorders>
              <w:top w:val="nil"/>
              <w:left w:val="nil"/>
              <w:bottom w:val="single" w:sz="8" w:space="0" w:color="auto"/>
              <w:right w:val="single" w:sz="4" w:space="0" w:color="auto"/>
            </w:tcBorders>
            <w:shd w:val="clear" w:color="000000" w:fill="D9D9D9"/>
            <w:hideMark/>
          </w:tcPr>
          <w:p w14:paraId="3FB4CB3F" w14:textId="77777777" w:rsidR="00D90234" w:rsidRPr="003348D9" w:rsidRDefault="00D90234" w:rsidP="003348D9">
            <w:pPr>
              <w:jc w:val="center"/>
              <w:rPr>
                <w:rFonts w:ascii="Calibri" w:hAnsi="Calibri"/>
                <w:b/>
                <w:bCs/>
                <w:color w:val="000000"/>
                <w:sz w:val="14"/>
                <w:szCs w:val="16"/>
              </w:rPr>
            </w:pPr>
            <w:r w:rsidRPr="003348D9">
              <w:rPr>
                <w:rFonts w:ascii="Calibri" w:hAnsi="Calibri"/>
                <w:b/>
                <w:bCs/>
                <w:color w:val="000000"/>
                <w:sz w:val="14"/>
                <w:szCs w:val="16"/>
              </w:rPr>
              <w:t>Complexity</w:t>
            </w:r>
            <w:r w:rsidRPr="003348D9">
              <w:rPr>
                <w:rFonts w:ascii="Calibri" w:hAnsi="Calibri"/>
                <w:b/>
                <w:bCs/>
                <w:color w:val="000000"/>
                <w:sz w:val="14"/>
                <w:szCs w:val="16"/>
              </w:rPr>
              <w:br/>
              <w:t>(High, Medium, Low)</w:t>
            </w:r>
          </w:p>
        </w:tc>
        <w:tc>
          <w:tcPr>
            <w:tcW w:w="684" w:type="dxa"/>
            <w:tcBorders>
              <w:top w:val="nil"/>
              <w:left w:val="nil"/>
              <w:bottom w:val="single" w:sz="8" w:space="0" w:color="auto"/>
              <w:right w:val="nil"/>
            </w:tcBorders>
            <w:shd w:val="clear" w:color="000000" w:fill="D9D9D9"/>
            <w:hideMark/>
          </w:tcPr>
          <w:p w14:paraId="15E6017D" w14:textId="77777777" w:rsidR="00D90234" w:rsidRPr="003348D9" w:rsidRDefault="00D90234" w:rsidP="003348D9">
            <w:pPr>
              <w:jc w:val="center"/>
              <w:rPr>
                <w:rFonts w:ascii="Calibri" w:hAnsi="Calibri"/>
                <w:b/>
                <w:bCs/>
                <w:color w:val="000000"/>
                <w:sz w:val="14"/>
                <w:szCs w:val="16"/>
              </w:rPr>
            </w:pPr>
            <w:r w:rsidRPr="003348D9">
              <w:rPr>
                <w:rFonts w:ascii="Calibri" w:hAnsi="Calibri"/>
                <w:b/>
                <w:bCs/>
                <w:color w:val="000000"/>
                <w:sz w:val="14"/>
                <w:szCs w:val="16"/>
              </w:rPr>
              <w:t>Integrity</w:t>
            </w:r>
            <w:r w:rsidRPr="003348D9">
              <w:rPr>
                <w:rFonts w:ascii="Calibri" w:hAnsi="Calibri"/>
                <w:b/>
                <w:bCs/>
                <w:color w:val="000000"/>
                <w:sz w:val="14"/>
                <w:szCs w:val="16"/>
              </w:rPr>
              <w:br/>
              <w:t>(High, Medium, Low)</w:t>
            </w:r>
          </w:p>
        </w:tc>
        <w:tc>
          <w:tcPr>
            <w:tcW w:w="684" w:type="dxa"/>
            <w:tcBorders>
              <w:top w:val="nil"/>
              <w:left w:val="single" w:sz="4" w:space="0" w:color="auto"/>
              <w:bottom w:val="single" w:sz="8" w:space="0" w:color="auto"/>
              <w:right w:val="nil"/>
            </w:tcBorders>
            <w:shd w:val="clear" w:color="000000" w:fill="D9D9D9"/>
            <w:hideMark/>
          </w:tcPr>
          <w:p w14:paraId="33D3C478" w14:textId="77777777" w:rsidR="00D90234" w:rsidRPr="003348D9" w:rsidRDefault="00D90234" w:rsidP="003348D9">
            <w:pPr>
              <w:jc w:val="center"/>
              <w:rPr>
                <w:rFonts w:ascii="Calibri" w:hAnsi="Calibri"/>
                <w:b/>
                <w:bCs/>
                <w:color w:val="000000"/>
                <w:sz w:val="14"/>
                <w:szCs w:val="16"/>
              </w:rPr>
            </w:pPr>
            <w:r w:rsidRPr="003348D9">
              <w:rPr>
                <w:rFonts w:ascii="Calibri" w:hAnsi="Calibri"/>
                <w:b/>
                <w:bCs/>
                <w:color w:val="000000"/>
                <w:sz w:val="14"/>
                <w:szCs w:val="16"/>
              </w:rPr>
              <w:t>Overall Risk Rating</w:t>
            </w:r>
            <w:r w:rsidRPr="003348D9">
              <w:rPr>
                <w:rFonts w:ascii="Calibri" w:hAnsi="Calibri"/>
                <w:b/>
                <w:bCs/>
                <w:color w:val="000000"/>
                <w:sz w:val="14"/>
                <w:szCs w:val="16"/>
              </w:rPr>
              <w:br/>
              <w:t>(High, Medium, Low)</w:t>
            </w:r>
          </w:p>
        </w:tc>
        <w:tc>
          <w:tcPr>
            <w:tcW w:w="919" w:type="dxa"/>
            <w:tcBorders>
              <w:top w:val="single" w:sz="8" w:space="0" w:color="auto"/>
              <w:left w:val="single" w:sz="8" w:space="0" w:color="auto"/>
              <w:bottom w:val="single" w:sz="8" w:space="0" w:color="auto"/>
              <w:right w:val="single" w:sz="8" w:space="0" w:color="auto"/>
            </w:tcBorders>
            <w:shd w:val="clear" w:color="000000" w:fill="D9D9D9"/>
            <w:hideMark/>
          </w:tcPr>
          <w:p w14:paraId="5E2501F0" w14:textId="77777777" w:rsidR="00D90234" w:rsidRPr="003348D9" w:rsidRDefault="00D90234" w:rsidP="003348D9">
            <w:pPr>
              <w:jc w:val="center"/>
              <w:rPr>
                <w:rFonts w:ascii="Calibri" w:hAnsi="Calibri"/>
                <w:b/>
                <w:bCs/>
                <w:color w:val="000000"/>
                <w:sz w:val="14"/>
                <w:szCs w:val="16"/>
              </w:rPr>
            </w:pPr>
            <w:r w:rsidRPr="003348D9">
              <w:rPr>
                <w:rFonts w:ascii="Calibri" w:hAnsi="Calibri"/>
                <w:b/>
                <w:bCs/>
                <w:color w:val="000000"/>
                <w:sz w:val="14"/>
                <w:szCs w:val="16"/>
              </w:rPr>
              <w:t>SOX/MAR Scoping Category for IT Testing</w:t>
            </w:r>
            <w:r w:rsidRPr="003348D9">
              <w:rPr>
                <w:rFonts w:ascii="Calibri" w:hAnsi="Calibri"/>
                <w:b/>
                <w:bCs/>
                <w:color w:val="000000"/>
                <w:sz w:val="14"/>
                <w:szCs w:val="16"/>
              </w:rPr>
              <w:br/>
              <w:t>(Full Scope, Limited Scope, No Planned Coverage; N/A - Non-SOX)</w:t>
            </w:r>
          </w:p>
        </w:tc>
        <w:tc>
          <w:tcPr>
            <w:tcW w:w="743" w:type="dxa"/>
            <w:tcBorders>
              <w:top w:val="single" w:sz="8" w:space="0" w:color="auto"/>
              <w:left w:val="nil"/>
              <w:bottom w:val="single" w:sz="8" w:space="0" w:color="auto"/>
              <w:right w:val="single" w:sz="4" w:space="0" w:color="auto"/>
            </w:tcBorders>
            <w:shd w:val="clear" w:color="000000" w:fill="D9D9D9"/>
            <w:hideMark/>
          </w:tcPr>
          <w:p w14:paraId="4CC845EE" w14:textId="77777777" w:rsidR="00D90234" w:rsidRPr="003348D9" w:rsidRDefault="00D90234" w:rsidP="003348D9">
            <w:pPr>
              <w:jc w:val="left"/>
              <w:rPr>
                <w:rFonts w:ascii="Calibri" w:hAnsi="Calibri"/>
                <w:b/>
                <w:bCs/>
                <w:color w:val="000000"/>
                <w:sz w:val="14"/>
                <w:szCs w:val="16"/>
              </w:rPr>
            </w:pPr>
            <w:r w:rsidRPr="003348D9">
              <w:rPr>
                <w:rFonts w:ascii="Calibri" w:hAnsi="Calibri"/>
                <w:b/>
                <w:bCs/>
                <w:color w:val="000000"/>
                <w:sz w:val="14"/>
                <w:szCs w:val="16"/>
              </w:rPr>
              <w:t>IT Testing Coverage for Limited Scope Applications</w:t>
            </w:r>
          </w:p>
        </w:tc>
        <w:tc>
          <w:tcPr>
            <w:tcW w:w="1327" w:type="dxa"/>
            <w:tcBorders>
              <w:top w:val="single" w:sz="8" w:space="0" w:color="auto"/>
              <w:left w:val="single" w:sz="4" w:space="0" w:color="auto"/>
              <w:bottom w:val="single" w:sz="8" w:space="0" w:color="auto"/>
              <w:right w:val="single" w:sz="8" w:space="0" w:color="auto"/>
            </w:tcBorders>
            <w:shd w:val="clear" w:color="000000" w:fill="D9D9D9"/>
            <w:noWrap/>
            <w:hideMark/>
          </w:tcPr>
          <w:p w14:paraId="3A2F8AF6" w14:textId="77777777" w:rsidR="00D90234" w:rsidRPr="003348D9" w:rsidRDefault="00D90234" w:rsidP="003348D9">
            <w:pPr>
              <w:jc w:val="left"/>
              <w:rPr>
                <w:rFonts w:ascii="Calibri" w:hAnsi="Calibri"/>
                <w:b/>
                <w:bCs/>
                <w:color w:val="000000"/>
                <w:sz w:val="14"/>
                <w:szCs w:val="16"/>
              </w:rPr>
            </w:pPr>
            <w:r w:rsidRPr="003348D9">
              <w:rPr>
                <w:rFonts w:ascii="Calibri" w:hAnsi="Calibri"/>
                <w:b/>
                <w:bCs/>
                <w:color w:val="000000"/>
                <w:sz w:val="14"/>
                <w:szCs w:val="16"/>
              </w:rPr>
              <w:t>Scoping Comments</w:t>
            </w:r>
          </w:p>
        </w:tc>
      </w:tr>
      <w:tr w:rsidR="00D90234" w:rsidRPr="003348D9" w14:paraId="2742C54E" w14:textId="77777777" w:rsidTr="00D90234">
        <w:trPr>
          <w:trHeight w:val="3175"/>
        </w:trPr>
        <w:tc>
          <w:tcPr>
            <w:tcW w:w="893" w:type="dxa"/>
            <w:tcBorders>
              <w:top w:val="single" w:sz="4" w:space="0" w:color="auto"/>
              <w:left w:val="single" w:sz="8" w:space="0" w:color="auto"/>
              <w:bottom w:val="single" w:sz="4" w:space="0" w:color="auto"/>
              <w:right w:val="single" w:sz="4" w:space="0" w:color="auto"/>
            </w:tcBorders>
            <w:shd w:val="clear" w:color="000000" w:fill="92D050"/>
            <w:hideMark/>
          </w:tcPr>
          <w:p w14:paraId="19E88A6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Dublin Operations;</w:t>
            </w:r>
            <w:r w:rsidRPr="003348D9">
              <w:rPr>
                <w:rFonts w:ascii="Calibri" w:hAnsi="Calibri"/>
                <w:color w:val="000000"/>
                <w:sz w:val="14"/>
                <w:szCs w:val="16"/>
              </w:rPr>
              <w:br/>
            </w:r>
            <w:r w:rsidRPr="003348D9">
              <w:rPr>
                <w:rFonts w:ascii="Calibri" w:hAnsi="Calibri"/>
                <w:color w:val="000000"/>
                <w:sz w:val="14"/>
                <w:szCs w:val="16"/>
              </w:rPr>
              <w:br/>
              <w:t>Global Operations - Reference Data;</w:t>
            </w:r>
            <w:r w:rsidRPr="003348D9">
              <w:rPr>
                <w:rFonts w:ascii="Calibri" w:hAnsi="Calibri"/>
                <w:color w:val="000000"/>
                <w:sz w:val="14"/>
                <w:szCs w:val="16"/>
              </w:rPr>
              <w:br/>
            </w:r>
            <w:r w:rsidRPr="003348D9">
              <w:rPr>
                <w:rFonts w:ascii="Calibri" w:hAnsi="Calibri"/>
                <w:color w:val="000000"/>
                <w:sz w:val="14"/>
                <w:szCs w:val="16"/>
              </w:rPr>
              <w:br/>
              <w:t>Global Operations - Middle Office;</w:t>
            </w:r>
            <w:r w:rsidRPr="003348D9">
              <w:rPr>
                <w:rFonts w:ascii="Calibri" w:hAnsi="Calibri"/>
                <w:color w:val="000000"/>
                <w:sz w:val="14"/>
                <w:szCs w:val="16"/>
              </w:rPr>
              <w:br/>
            </w:r>
            <w:r w:rsidRPr="003348D9">
              <w:rPr>
                <w:rFonts w:ascii="Calibri" w:hAnsi="Calibri"/>
                <w:color w:val="000000"/>
                <w:sz w:val="14"/>
                <w:szCs w:val="16"/>
              </w:rPr>
              <w:br/>
              <w:t>I&amp;FS Finance - IA NY</w:t>
            </w:r>
          </w:p>
        </w:tc>
        <w:tc>
          <w:tcPr>
            <w:tcW w:w="837" w:type="dxa"/>
            <w:tcBorders>
              <w:top w:val="single" w:sz="4" w:space="0" w:color="auto"/>
              <w:left w:val="nil"/>
              <w:bottom w:val="single" w:sz="4" w:space="0" w:color="auto"/>
              <w:right w:val="single" w:sz="4" w:space="0" w:color="auto"/>
            </w:tcBorders>
            <w:shd w:val="clear" w:color="000000" w:fill="92D050"/>
            <w:hideMark/>
          </w:tcPr>
          <w:p w14:paraId="0913122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single" w:sz="4" w:space="0" w:color="auto"/>
              <w:left w:val="nil"/>
              <w:bottom w:val="single" w:sz="4" w:space="0" w:color="auto"/>
              <w:right w:val="single" w:sz="4" w:space="0" w:color="auto"/>
            </w:tcBorders>
            <w:shd w:val="clear" w:color="000000" w:fill="92D050"/>
            <w:hideMark/>
          </w:tcPr>
          <w:p w14:paraId="3BAB14A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r w:rsidRPr="003348D9">
              <w:rPr>
                <w:rFonts w:ascii="Calibri" w:hAnsi="Calibri"/>
                <w:color w:val="000000"/>
                <w:sz w:val="14"/>
                <w:szCs w:val="16"/>
              </w:rPr>
              <w:br/>
            </w:r>
            <w:r w:rsidRPr="003348D9">
              <w:rPr>
                <w:rFonts w:ascii="Calibri" w:hAnsi="Calibri"/>
                <w:color w:val="000000"/>
                <w:sz w:val="14"/>
                <w:szCs w:val="16"/>
              </w:rPr>
              <w:br/>
              <w:t>Investment Accounting</w:t>
            </w:r>
          </w:p>
        </w:tc>
        <w:tc>
          <w:tcPr>
            <w:tcW w:w="959" w:type="dxa"/>
            <w:tcBorders>
              <w:top w:val="single" w:sz="4" w:space="0" w:color="auto"/>
              <w:left w:val="nil"/>
              <w:bottom w:val="single" w:sz="4" w:space="0" w:color="auto"/>
              <w:right w:val="single" w:sz="4" w:space="0" w:color="auto"/>
            </w:tcBorders>
            <w:shd w:val="clear" w:color="000000" w:fill="92D050"/>
            <w:hideMark/>
          </w:tcPr>
          <w:p w14:paraId="2D43A83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Trade Capture; Reference Data Maintenance;</w:t>
            </w:r>
            <w:r w:rsidRPr="003348D9">
              <w:rPr>
                <w:rFonts w:ascii="Calibri" w:hAnsi="Calibri"/>
                <w:color w:val="000000"/>
                <w:sz w:val="14"/>
                <w:szCs w:val="16"/>
              </w:rPr>
              <w:br/>
            </w:r>
            <w:r w:rsidRPr="003348D9">
              <w:rPr>
                <w:rFonts w:ascii="Calibri" w:hAnsi="Calibri"/>
                <w:color w:val="000000"/>
                <w:sz w:val="14"/>
                <w:szCs w:val="16"/>
              </w:rPr>
              <w:br/>
              <w:t>BU Submissions</w:t>
            </w:r>
          </w:p>
        </w:tc>
        <w:tc>
          <w:tcPr>
            <w:tcW w:w="573" w:type="dxa"/>
            <w:tcBorders>
              <w:top w:val="single" w:sz="4" w:space="0" w:color="auto"/>
              <w:left w:val="nil"/>
              <w:bottom w:val="single" w:sz="4" w:space="0" w:color="auto"/>
              <w:right w:val="single" w:sz="4" w:space="0" w:color="auto"/>
            </w:tcBorders>
            <w:shd w:val="clear" w:color="000000" w:fill="92D050"/>
            <w:hideMark/>
          </w:tcPr>
          <w:p w14:paraId="1798977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single" w:sz="4" w:space="0" w:color="auto"/>
              <w:left w:val="nil"/>
              <w:bottom w:val="single" w:sz="4" w:space="0" w:color="auto"/>
              <w:right w:val="single" w:sz="4" w:space="0" w:color="auto"/>
            </w:tcBorders>
            <w:shd w:val="clear" w:color="000000" w:fill="92D050"/>
            <w:hideMark/>
          </w:tcPr>
          <w:p w14:paraId="53F6F855"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w:t>
            </w:r>
          </w:p>
        </w:tc>
        <w:tc>
          <w:tcPr>
            <w:tcW w:w="900" w:type="dxa"/>
            <w:tcBorders>
              <w:top w:val="single" w:sz="4" w:space="0" w:color="auto"/>
              <w:left w:val="nil"/>
              <w:bottom w:val="single" w:sz="4" w:space="0" w:color="auto"/>
              <w:right w:val="single" w:sz="4" w:space="0" w:color="auto"/>
            </w:tcBorders>
            <w:shd w:val="clear" w:color="000000" w:fill="92D050"/>
            <w:hideMark/>
          </w:tcPr>
          <w:p w14:paraId="44A1C1C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Clearwater System</w:t>
            </w:r>
          </w:p>
        </w:tc>
        <w:tc>
          <w:tcPr>
            <w:tcW w:w="1980" w:type="dxa"/>
            <w:tcBorders>
              <w:top w:val="single" w:sz="4" w:space="0" w:color="auto"/>
              <w:left w:val="nil"/>
              <w:bottom w:val="single" w:sz="4" w:space="0" w:color="auto"/>
              <w:right w:val="single" w:sz="4" w:space="0" w:color="auto"/>
            </w:tcBorders>
            <w:shd w:val="clear" w:color="000000" w:fill="92D050"/>
            <w:hideMark/>
          </w:tcPr>
          <w:p w14:paraId="0C92B9A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Clearwater System is a vendor hosted software package used as a sub ledger for fix income and equity investments and includes a data management and reconciliation tools.</w:t>
            </w:r>
          </w:p>
        </w:tc>
        <w:tc>
          <w:tcPr>
            <w:tcW w:w="1001" w:type="dxa"/>
            <w:tcBorders>
              <w:top w:val="single" w:sz="4" w:space="0" w:color="auto"/>
              <w:left w:val="nil"/>
              <w:bottom w:val="single" w:sz="4" w:space="0" w:color="auto"/>
              <w:right w:val="single" w:sz="4" w:space="0" w:color="auto"/>
            </w:tcBorders>
            <w:shd w:val="clear" w:color="000000" w:fill="92D050"/>
            <w:hideMark/>
          </w:tcPr>
          <w:p w14:paraId="73E9A391"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$300,000,000,000 </w:t>
            </w:r>
          </w:p>
        </w:tc>
        <w:tc>
          <w:tcPr>
            <w:tcW w:w="684" w:type="dxa"/>
            <w:tcBorders>
              <w:top w:val="single" w:sz="4" w:space="0" w:color="auto"/>
              <w:left w:val="nil"/>
              <w:bottom w:val="single" w:sz="4" w:space="0" w:color="auto"/>
              <w:right w:val="single" w:sz="4" w:space="0" w:color="auto"/>
            </w:tcBorders>
            <w:shd w:val="clear" w:color="000000" w:fill="92D050"/>
            <w:hideMark/>
          </w:tcPr>
          <w:p w14:paraId="71E5F753"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798" w:type="dxa"/>
            <w:tcBorders>
              <w:top w:val="single" w:sz="4" w:space="0" w:color="auto"/>
              <w:left w:val="nil"/>
              <w:bottom w:val="single" w:sz="4" w:space="0" w:color="auto"/>
              <w:right w:val="single" w:sz="4" w:space="0" w:color="auto"/>
            </w:tcBorders>
            <w:shd w:val="clear" w:color="000000" w:fill="92D050"/>
            <w:hideMark/>
          </w:tcPr>
          <w:p w14:paraId="1E4E133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684" w:type="dxa"/>
            <w:tcBorders>
              <w:top w:val="single" w:sz="4" w:space="0" w:color="auto"/>
              <w:left w:val="nil"/>
              <w:bottom w:val="single" w:sz="4" w:space="0" w:color="auto"/>
              <w:right w:val="nil"/>
            </w:tcBorders>
            <w:shd w:val="clear" w:color="000000" w:fill="92D050"/>
            <w:hideMark/>
          </w:tcPr>
          <w:p w14:paraId="34447D73"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684" w:type="dxa"/>
            <w:tcBorders>
              <w:top w:val="single" w:sz="4" w:space="0" w:color="auto"/>
              <w:left w:val="single" w:sz="4" w:space="0" w:color="auto"/>
              <w:bottom w:val="single" w:sz="4" w:space="0" w:color="auto"/>
              <w:right w:val="nil"/>
            </w:tcBorders>
            <w:shd w:val="clear" w:color="000000" w:fill="92D050"/>
            <w:hideMark/>
          </w:tcPr>
          <w:p w14:paraId="428D7566"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919" w:type="dxa"/>
            <w:tcBorders>
              <w:top w:val="single" w:sz="4" w:space="0" w:color="auto"/>
              <w:left w:val="single" w:sz="8" w:space="0" w:color="auto"/>
              <w:bottom w:val="single" w:sz="4" w:space="0" w:color="auto"/>
              <w:right w:val="single" w:sz="8" w:space="0" w:color="auto"/>
            </w:tcBorders>
            <w:shd w:val="clear" w:color="000000" w:fill="92D050"/>
            <w:hideMark/>
          </w:tcPr>
          <w:p w14:paraId="47DDB4F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Partial Year Coverage - Went Live Effective 6/23/18 due to  migration from PAM.</w:t>
            </w:r>
          </w:p>
        </w:tc>
        <w:tc>
          <w:tcPr>
            <w:tcW w:w="743" w:type="dxa"/>
            <w:tcBorders>
              <w:top w:val="single" w:sz="4" w:space="0" w:color="auto"/>
              <w:left w:val="nil"/>
              <w:bottom w:val="single" w:sz="4" w:space="0" w:color="auto"/>
              <w:right w:val="single" w:sz="4" w:space="0" w:color="auto"/>
            </w:tcBorders>
            <w:shd w:val="clear" w:color="000000" w:fill="92D050"/>
            <w:hideMark/>
          </w:tcPr>
          <w:p w14:paraId="1F74BC6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User Access</w:t>
            </w:r>
            <w:r w:rsidRPr="003348D9">
              <w:rPr>
                <w:rFonts w:ascii="Calibri" w:hAnsi="Calibri"/>
                <w:color w:val="000000"/>
                <w:sz w:val="14"/>
                <w:szCs w:val="16"/>
              </w:rPr>
              <w:br/>
              <w:t>- Change Management</w:t>
            </w:r>
            <w:r w:rsidRPr="003348D9">
              <w:rPr>
                <w:rFonts w:ascii="Calibri" w:hAnsi="Calibri"/>
                <w:color w:val="000000"/>
                <w:sz w:val="14"/>
                <w:szCs w:val="16"/>
              </w:rPr>
              <w:br/>
              <w:t>- Reliance on  SOC 1 for ITGC controls.</w:t>
            </w:r>
          </w:p>
        </w:tc>
        <w:tc>
          <w:tcPr>
            <w:tcW w:w="1327" w:type="dxa"/>
            <w:tcBorders>
              <w:top w:val="single" w:sz="4" w:space="0" w:color="auto"/>
              <w:left w:val="nil"/>
              <w:bottom w:val="single" w:sz="4" w:space="0" w:color="auto"/>
              <w:right w:val="single" w:sz="8" w:space="0" w:color="auto"/>
            </w:tcBorders>
            <w:shd w:val="clear" w:color="000000" w:fill="92D050"/>
            <w:noWrap/>
            <w:hideMark/>
          </w:tcPr>
          <w:p w14:paraId="5C6B9BB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04A5661C" w14:textId="77777777" w:rsidTr="00D90234">
        <w:trPr>
          <w:trHeight w:val="1880"/>
        </w:trPr>
        <w:tc>
          <w:tcPr>
            <w:tcW w:w="893" w:type="dxa"/>
            <w:tcBorders>
              <w:top w:val="nil"/>
              <w:left w:val="single" w:sz="8" w:space="0" w:color="auto"/>
              <w:bottom w:val="single" w:sz="4" w:space="0" w:color="auto"/>
              <w:right w:val="single" w:sz="4" w:space="0" w:color="auto"/>
            </w:tcBorders>
            <w:shd w:val="clear" w:color="000000" w:fill="92D050"/>
            <w:hideMark/>
          </w:tcPr>
          <w:p w14:paraId="47980FC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I&amp;FS Finance - GRE Investments</w:t>
            </w:r>
          </w:p>
        </w:tc>
        <w:tc>
          <w:tcPr>
            <w:tcW w:w="837" w:type="dxa"/>
            <w:tcBorders>
              <w:top w:val="nil"/>
              <w:left w:val="nil"/>
              <w:bottom w:val="single" w:sz="4" w:space="0" w:color="auto"/>
              <w:right w:val="single" w:sz="4" w:space="0" w:color="auto"/>
            </w:tcBorders>
            <w:shd w:val="clear" w:color="000000" w:fill="92D050"/>
            <w:hideMark/>
          </w:tcPr>
          <w:p w14:paraId="2FA272A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06163CD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Accounting</w:t>
            </w:r>
          </w:p>
        </w:tc>
        <w:tc>
          <w:tcPr>
            <w:tcW w:w="959" w:type="dxa"/>
            <w:tcBorders>
              <w:top w:val="nil"/>
              <w:left w:val="nil"/>
              <w:bottom w:val="single" w:sz="4" w:space="0" w:color="auto"/>
              <w:right w:val="single" w:sz="4" w:space="0" w:color="auto"/>
            </w:tcBorders>
            <w:shd w:val="clear" w:color="000000" w:fill="92D050"/>
            <w:hideMark/>
          </w:tcPr>
          <w:p w14:paraId="1E284CA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Valuation and Impairment</w:t>
            </w:r>
          </w:p>
        </w:tc>
        <w:tc>
          <w:tcPr>
            <w:tcW w:w="573" w:type="dxa"/>
            <w:tcBorders>
              <w:top w:val="nil"/>
              <w:left w:val="nil"/>
              <w:bottom w:val="single" w:sz="4" w:space="0" w:color="auto"/>
              <w:right w:val="single" w:sz="4" w:space="0" w:color="auto"/>
            </w:tcBorders>
            <w:shd w:val="clear" w:color="000000" w:fill="92D050"/>
            <w:hideMark/>
          </w:tcPr>
          <w:p w14:paraId="0B11B95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42006FE3"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3607</w:t>
            </w:r>
          </w:p>
        </w:tc>
        <w:tc>
          <w:tcPr>
            <w:tcW w:w="900" w:type="dxa"/>
            <w:tcBorders>
              <w:top w:val="nil"/>
              <w:left w:val="nil"/>
              <w:bottom w:val="single" w:sz="4" w:space="0" w:color="auto"/>
              <w:right w:val="single" w:sz="4" w:space="0" w:color="auto"/>
            </w:tcBorders>
            <w:shd w:val="clear" w:color="000000" w:fill="92D050"/>
            <w:hideMark/>
          </w:tcPr>
          <w:p w14:paraId="25D1282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Argus Enterprise</w:t>
            </w:r>
          </w:p>
        </w:tc>
        <w:tc>
          <w:tcPr>
            <w:tcW w:w="1980" w:type="dxa"/>
            <w:tcBorders>
              <w:top w:val="nil"/>
              <w:left w:val="nil"/>
              <w:bottom w:val="single" w:sz="4" w:space="0" w:color="auto"/>
              <w:right w:val="single" w:sz="4" w:space="0" w:color="auto"/>
            </w:tcBorders>
            <w:shd w:val="clear" w:color="000000" w:fill="92D050"/>
            <w:hideMark/>
          </w:tcPr>
          <w:p w14:paraId="63FE9EC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ARGUS Enterprise is designed for companies and financial institutions that need to project the performance of their assets throughout the life-cycle of the investment.  It is used by AIG Global Real Estate  in the valuation process for real estate investments. </w:t>
            </w:r>
          </w:p>
        </w:tc>
        <w:tc>
          <w:tcPr>
            <w:tcW w:w="1001" w:type="dxa"/>
            <w:tcBorders>
              <w:top w:val="nil"/>
              <w:left w:val="nil"/>
              <w:bottom w:val="single" w:sz="4" w:space="0" w:color="auto"/>
              <w:right w:val="single" w:sz="4" w:space="0" w:color="auto"/>
            </w:tcBorders>
            <w:shd w:val="clear" w:color="000000" w:fill="92D050"/>
            <w:hideMark/>
          </w:tcPr>
          <w:p w14:paraId="3A1E6275"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$9,100,000,000 </w:t>
            </w:r>
          </w:p>
        </w:tc>
        <w:tc>
          <w:tcPr>
            <w:tcW w:w="684" w:type="dxa"/>
            <w:tcBorders>
              <w:top w:val="nil"/>
              <w:left w:val="nil"/>
              <w:bottom w:val="single" w:sz="4" w:space="0" w:color="auto"/>
              <w:right w:val="single" w:sz="4" w:space="0" w:color="auto"/>
            </w:tcBorders>
            <w:shd w:val="clear" w:color="000000" w:fill="92D050"/>
            <w:noWrap/>
            <w:hideMark/>
          </w:tcPr>
          <w:p w14:paraId="5083FFA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72F2A60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noWrap/>
            <w:hideMark/>
          </w:tcPr>
          <w:p w14:paraId="61D7E22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320D134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3AAA058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27A1F6D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0B883D5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3108ED0D" w14:textId="77777777" w:rsidTr="00D90234">
        <w:trPr>
          <w:trHeight w:val="999"/>
        </w:trPr>
        <w:tc>
          <w:tcPr>
            <w:tcW w:w="893" w:type="dxa"/>
            <w:tcBorders>
              <w:top w:val="nil"/>
              <w:left w:val="single" w:sz="8" w:space="0" w:color="auto"/>
              <w:bottom w:val="single" w:sz="4" w:space="0" w:color="auto"/>
              <w:right w:val="single" w:sz="4" w:space="0" w:color="auto"/>
            </w:tcBorders>
            <w:shd w:val="clear" w:color="000000" w:fill="92D050"/>
            <w:hideMark/>
          </w:tcPr>
          <w:p w14:paraId="584AE23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I&amp;FS Finance - IA LA</w:t>
            </w:r>
          </w:p>
        </w:tc>
        <w:tc>
          <w:tcPr>
            <w:tcW w:w="837" w:type="dxa"/>
            <w:tcBorders>
              <w:top w:val="nil"/>
              <w:left w:val="nil"/>
              <w:bottom w:val="single" w:sz="4" w:space="0" w:color="auto"/>
              <w:right w:val="single" w:sz="4" w:space="0" w:color="auto"/>
            </w:tcBorders>
            <w:shd w:val="clear" w:color="000000" w:fill="92D050"/>
            <w:hideMark/>
          </w:tcPr>
          <w:p w14:paraId="4BD4371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275307B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Accounting</w:t>
            </w:r>
          </w:p>
        </w:tc>
        <w:tc>
          <w:tcPr>
            <w:tcW w:w="959" w:type="dxa"/>
            <w:tcBorders>
              <w:top w:val="nil"/>
              <w:left w:val="nil"/>
              <w:bottom w:val="single" w:sz="4" w:space="0" w:color="auto"/>
              <w:right w:val="single" w:sz="4" w:space="0" w:color="auto"/>
            </w:tcBorders>
            <w:shd w:val="clear" w:color="000000" w:fill="92D050"/>
            <w:hideMark/>
          </w:tcPr>
          <w:p w14:paraId="375AAE9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Settlement</w:t>
            </w:r>
          </w:p>
        </w:tc>
        <w:tc>
          <w:tcPr>
            <w:tcW w:w="573" w:type="dxa"/>
            <w:tcBorders>
              <w:top w:val="nil"/>
              <w:left w:val="nil"/>
              <w:bottom w:val="single" w:sz="4" w:space="0" w:color="auto"/>
              <w:right w:val="single" w:sz="4" w:space="0" w:color="auto"/>
            </w:tcBorders>
            <w:shd w:val="clear" w:color="000000" w:fill="92D050"/>
            <w:hideMark/>
          </w:tcPr>
          <w:p w14:paraId="2CE8FE3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w:t>
            </w:r>
          </w:p>
        </w:tc>
        <w:tc>
          <w:tcPr>
            <w:tcW w:w="720" w:type="dxa"/>
            <w:tcBorders>
              <w:top w:val="nil"/>
              <w:left w:val="nil"/>
              <w:bottom w:val="single" w:sz="4" w:space="0" w:color="auto"/>
              <w:right w:val="single" w:sz="4" w:space="0" w:color="auto"/>
            </w:tcBorders>
            <w:shd w:val="clear" w:color="000000" w:fill="92D050"/>
            <w:hideMark/>
          </w:tcPr>
          <w:p w14:paraId="016E887D"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3337</w:t>
            </w:r>
          </w:p>
        </w:tc>
        <w:tc>
          <w:tcPr>
            <w:tcW w:w="900" w:type="dxa"/>
            <w:tcBorders>
              <w:top w:val="nil"/>
              <w:left w:val="nil"/>
              <w:bottom w:val="single" w:sz="4" w:space="0" w:color="auto"/>
              <w:right w:val="single" w:sz="4" w:space="0" w:color="auto"/>
            </w:tcBorders>
            <w:shd w:val="clear" w:color="000000" w:fill="92D050"/>
            <w:hideMark/>
          </w:tcPr>
          <w:p w14:paraId="0876CF7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CLCS (Construction Loan Control System)</w:t>
            </w:r>
          </w:p>
        </w:tc>
        <w:tc>
          <w:tcPr>
            <w:tcW w:w="1980" w:type="dxa"/>
            <w:tcBorders>
              <w:top w:val="nil"/>
              <w:left w:val="nil"/>
              <w:bottom w:val="single" w:sz="4" w:space="0" w:color="auto"/>
              <w:right w:val="single" w:sz="4" w:space="0" w:color="auto"/>
            </w:tcBorders>
            <w:shd w:val="clear" w:color="000000" w:fill="92D050"/>
            <w:hideMark/>
          </w:tcPr>
          <w:p w14:paraId="510200F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Affordable Housing uses CLCS for setting up, monitoring, servicing, invoicing, and reporting loan information (such as loan balances, interest accruals, etc.).</w:t>
            </w:r>
          </w:p>
        </w:tc>
        <w:tc>
          <w:tcPr>
            <w:tcW w:w="1001" w:type="dxa"/>
            <w:tcBorders>
              <w:top w:val="nil"/>
              <w:left w:val="nil"/>
              <w:bottom w:val="single" w:sz="4" w:space="0" w:color="auto"/>
              <w:right w:val="single" w:sz="4" w:space="0" w:color="auto"/>
            </w:tcBorders>
            <w:shd w:val="clear" w:color="000000" w:fill="92D050"/>
            <w:hideMark/>
          </w:tcPr>
          <w:p w14:paraId="54EAF46E"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$51,000,000 </w:t>
            </w:r>
          </w:p>
        </w:tc>
        <w:tc>
          <w:tcPr>
            <w:tcW w:w="684" w:type="dxa"/>
            <w:tcBorders>
              <w:top w:val="nil"/>
              <w:left w:val="nil"/>
              <w:bottom w:val="single" w:sz="4" w:space="0" w:color="auto"/>
              <w:right w:val="single" w:sz="4" w:space="0" w:color="auto"/>
            </w:tcBorders>
            <w:shd w:val="clear" w:color="000000" w:fill="92D050"/>
            <w:noWrap/>
            <w:hideMark/>
          </w:tcPr>
          <w:p w14:paraId="2E0C9B9A"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34BA2050"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684" w:type="dxa"/>
            <w:tcBorders>
              <w:top w:val="nil"/>
              <w:left w:val="nil"/>
              <w:bottom w:val="single" w:sz="4" w:space="0" w:color="auto"/>
              <w:right w:val="nil"/>
            </w:tcBorders>
            <w:shd w:val="clear" w:color="000000" w:fill="92D050"/>
            <w:noWrap/>
            <w:hideMark/>
          </w:tcPr>
          <w:p w14:paraId="63766DD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51607D3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7DB1667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19B51D9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543C86B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4D22109A" w14:textId="77777777" w:rsidTr="00D90234">
        <w:trPr>
          <w:trHeight w:val="1152"/>
        </w:trPr>
        <w:tc>
          <w:tcPr>
            <w:tcW w:w="893" w:type="dxa"/>
            <w:tcBorders>
              <w:top w:val="nil"/>
              <w:left w:val="single" w:sz="8" w:space="0" w:color="auto"/>
              <w:bottom w:val="single" w:sz="4" w:space="0" w:color="auto"/>
              <w:right w:val="single" w:sz="4" w:space="0" w:color="auto"/>
            </w:tcBorders>
            <w:shd w:val="clear" w:color="000000" w:fill="92D050"/>
            <w:hideMark/>
          </w:tcPr>
          <w:p w14:paraId="3E7AEC0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I&amp;FS Finance - Cap Corp</w:t>
            </w:r>
          </w:p>
        </w:tc>
        <w:tc>
          <w:tcPr>
            <w:tcW w:w="837" w:type="dxa"/>
            <w:tcBorders>
              <w:top w:val="nil"/>
              <w:left w:val="nil"/>
              <w:bottom w:val="single" w:sz="4" w:space="0" w:color="auto"/>
              <w:right w:val="single" w:sz="4" w:space="0" w:color="auto"/>
            </w:tcBorders>
            <w:shd w:val="clear" w:color="000000" w:fill="92D050"/>
            <w:hideMark/>
          </w:tcPr>
          <w:p w14:paraId="0CBCCBD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Accounting &amp; Financial Reporting</w:t>
            </w:r>
          </w:p>
        </w:tc>
        <w:tc>
          <w:tcPr>
            <w:tcW w:w="968" w:type="dxa"/>
            <w:tcBorders>
              <w:top w:val="nil"/>
              <w:left w:val="nil"/>
              <w:bottom w:val="single" w:sz="4" w:space="0" w:color="auto"/>
              <w:right w:val="single" w:sz="4" w:space="0" w:color="auto"/>
            </w:tcBorders>
            <w:shd w:val="clear" w:color="000000" w:fill="92D050"/>
            <w:hideMark/>
          </w:tcPr>
          <w:p w14:paraId="41E5AD8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Financial Close</w:t>
            </w:r>
          </w:p>
        </w:tc>
        <w:tc>
          <w:tcPr>
            <w:tcW w:w="959" w:type="dxa"/>
            <w:tcBorders>
              <w:top w:val="nil"/>
              <w:left w:val="nil"/>
              <w:bottom w:val="single" w:sz="4" w:space="0" w:color="auto"/>
              <w:right w:val="single" w:sz="4" w:space="0" w:color="auto"/>
            </w:tcBorders>
            <w:shd w:val="clear" w:color="000000" w:fill="92D050"/>
            <w:hideMark/>
          </w:tcPr>
          <w:p w14:paraId="233F28D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 Account Reconciliation;</w:t>
            </w:r>
            <w:r w:rsidRPr="003348D9">
              <w:rPr>
                <w:rFonts w:ascii="Calibri" w:hAnsi="Calibri"/>
                <w:color w:val="000000"/>
                <w:sz w:val="14"/>
                <w:szCs w:val="16"/>
              </w:rPr>
              <w:br/>
            </w:r>
            <w:r w:rsidRPr="003348D9">
              <w:rPr>
                <w:rFonts w:ascii="Calibri" w:hAnsi="Calibri"/>
                <w:color w:val="000000"/>
                <w:sz w:val="14"/>
                <w:szCs w:val="16"/>
              </w:rPr>
              <w:br/>
              <w:t>BU Submissions</w:t>
            </w:r>
          </w:p>
        </w:tc>
        <w:tc>
          <w:tcPr>
            <w:tcW w:w="573" w:type="dxa"/>
            <w:tcBorders>
              <w:top w:val="nil"/>
              <w:left w:val="nil"/>
              <w:bottom w:val="single" w:sz="4" w:space="0" w:color="auto"/>
              <w:right w:val="single" w:sz="4" w:space="0" w:color="auto"/>
            </w:tcBorders>
            <w:shd w:val="clear" w:color="000000" w:fill="92D050"/>
            <w:hideMark/>
          </w:tcPr>
          <w:p w14:paraId="490F02F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5FF2B545"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366</w:t>
            </w:r>
          </w:p>
        </w:tc>
        <w:tc>
          <w:tcPr>
            <w:tcW w:w="900" w:type="dxa"/>
            <w:tcBorders>
              <w:top w:val="nil"/>
              <w:left w:val="nil"/>
              <w:bottom w:val="single" w:sz="4" w:space="0" w:color="auto"/>
              <w:right w:val="single" w:sz="4" w:space="0" w:color="auto"/>
            </w:tcBorders>
            <w:shd w:val="clear" w:color="000000" w:fill="92D050"/>
            <w:hideMark/>
          </w:tcPr>
          <w:p w14:paraId="7D21009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SAP PEC</w:t>
            </w:r>
          </w:p>
        </w:tc>
        <w:tc>
          <w:tcPr>
            <w:tcW w:w="1980" w:type="dxa"/>
            <w:tcBorders>
              <w:top w:val="nil"/>
              <w:left w:val="nil"/>
              <w:bottom w:val="single" w:sz="4" w:space="0" w:color="auto"/>
              <w:right w:val="single" w:sz="4" w:space="0" w:color="auto"/>
            </w:tcBorders>
            <w:shd w:val="clear" w:color="000000" w:fill="92D050"/>
            <w:hideMark/>
          </w:tcPr>
          <w:p w14:paraId="7620899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Investments instance of SAP general ledger.</w:t>
            </w:r>
          </w:p>
        </w:tc>
        <w:tc>
          <w:tcPr>
            <w:tcW w:w="1001" w:type="dxa"/>
            <w:tcBorders>
              <w:top w:val="nil"/>
              <w:left w:val="nil"/>
              <w:bottom w:val="single" w:sz="4" w:space="0" w:color="auto"/>
              <w:right w:val="single" w:sz="4" w:space="0" w:color="auto"/>
            </w:tcBorders>
            <w:shd w:val="clear" w:color="000000" w:fill="92D050"/>
            <w:hideMark/>
          </w:tcPr>
          <w:p w14:paraId="594BD6C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$0</w:t>
            </w:r>
          </w:p>
        </w:tc>
        <w:tc>
          <w:tcPr>
            <w:tcW w:w="684" w:type="dxa"/>
            <w:tcBorders>
              <w:top w:val="nil"/>
              <w:left w:val="nil"/>
              <w:bottom w:val="single" w:sz="4" w:space="0" w:color="auto"/>
              <w:right w:val="single" w:sz="4" w:space="0" w:color="auto"/>
            </w:tcBorders>
            <w:shd w:val="clear" w:color="000000" w:fill="92D050"/>
            <w:noWrap/>
            <w:hideMark/>
          </w:tcPr>
          <w:p w14:paraId="1D5C8CB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0290451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noWrap/>
            <w:hideMark/>
          </w:tcPr>
          <w:p w14:paraId="73B85F8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03365AE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574AF13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7114B0E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41D2C02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7423D566" w14:textId="77777777" w:rsidTr="00D90234">
        <w:trPr>
          <w:trHeight w:val="1160"/>
        </w:trPr>
        <w:tc>
          <w:tcPr>
            <w:tcW w:w="893" w:type="dxa"/>
            <w:tcBorders>
              <w:top w:val="nil"/>
              <w:left w:val="single" w:sz="8" w:space="0" w:color="auto"/>
              <w:bottom w:val="single" w:sz="4" w:space="0" w:color="auto"/>
              <w:right w:val="single" w:sz="4" w:space="0" w:color="auto"/>
            </w:tcBorders>
            <w:shd w:val="clear" w:color="000000" w:fill="92D050"/>
            <w:hideMark/>
          </w:tcPr>
          <w:p w14:paraId="2EE3B08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I&amp;FS Finance - AIGFP</w:t>
            </w:r>
          </w:p>
        </w:tc>
        <w:tc>
          <w:tcPr>
            <w:tcW w:w="837" w:type="dxa"/>
            <w:tcBorders>
              <w:top w:val="nil"/>
              <w:left w:val="nil"/>
              <w:bottom w:val="single" w:sz="4" w:space="0" w:color="auto"/>
              <w:right w:val="single" w:sz="4" w:space="0" w:color="auto"/>
            </w:tcBorders>
            <w:shd w:val="clear" w:color="000000" w:fill="92D050"/>
            <w:hideMark/>
          </w:tcPr>
          <w:p w14:paraId="6FF7D09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Accounting &amp; Financial Reporting</w:t>
            </w:r>
          </w:p>
        </w:tc>
        <w:tc>
          <w:tcPr>
            <w:tcW w:w="968" w:type="dxa"/>
            <w:tcBorders>
              <w:top w:val="nil"/>
              <w:left w:val="nil"/>
              <w:bottom w:val="single" w:sz="4" w:space="0" w:color="auto"/>
              <w:right w:val="single" w:sz="4" w:space="0" w:color="auto"/>
            </w:tcBorders>
            <w:shd w:val="clear" w:color="000000" w:fill="92D050"/>
            <w:hideMark/>
          </w:tcPr>
          <w:p w14:paraId="1109BE0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Financial Close</w:t>
            </w:r>
          </w:p>
        </w:tc>
        <w:tc>
          <w:tcPr>
            <w:tcW w:w="959" w:type="dxa"/>
            <w:tcBorders>
              <w:top w:val="nil"/>
              <w:left w:val="nil"/>
              <w:bottom w:val="single" w:sz="4" w:space="0" w:color="auto"/>
              <w:right w:val="single" w:sz="4" w:space="0" w:color="auto"/>
            </w:tcBorders>
            <w:shd w:val="clear" w:color="000000" w:fill="92D050"/>
            <w:hideMark/>
          </w:tcPr>
          <w:p w14:paraId="3DCC84A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 Account Reconciliation;</w:t>
            </w:r>
            <w:r w:rsidRPr="003348D9">
              <w:rPr>
                <w:rFonts w:ascii="Calibri" w:hAnsi="Calibri"/>
                <w:color w:val="000000"/>
                <w:sz w:val="14"/>
                <w:szCs w:val="16"/>
              </w:rPr>
              <w:br/>
            </w:r>
            <w:r w:rsidRPr="003348D9">
              <w:rPr>
                <w:rFonts w:ascii="Calibri" w:hAnsi="Calibri"/>
                <w:color w:val="000000"/>
                <w:sz w:val="14"/>
                <w:szCs w:val="16"/>
              </w:rPr>
              <w:br/>
              <w:t>BU Submissions</w:t>
            </w:r>
          </w:p>
        </w:tc>
        <w:tc>
          <w:tcPr>
            <w:tcW w:w="573" w:type="dxa"/>
            <w:tcBorders>
              <w:top w:val="nil"/>
              <w:left w:val="nil"/>
              <w:bottom w:val="single" w:sz="4" w:space="0" w:color="auto"/>
              <w:right w:val="single" w:sz="4" w:space="0" w:color="auto"/>
            </w:tcBorders>
            <w:shd w:val="clear" w:color="000000" w:fill="92D050"/>
            <w:hideMark/>
          </w:tcPr>
          <w:p w14:paraId="6A09367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7E7C01A5"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149</w:t>
            </w:r>
          </w:p>
        </w:tc>
        <w:tc>
          <w:tcPr>
            <w:tcW w:w="900" w:type="dxa"/>
            <w:tcBorders>
              <w:top w:val="nil"/>
              <w:left w:val="nil"/>
              <w:bottom w:val="single" w:sz="4" w:space="0" w:color="auto"/>
              <w:right w:val="single" w:sz="4" w:space="0" w:color="auto"/>
            </w:tcBorders>
            <w:shd w:val="clear" w:color="000000" w:fill="92D050"/>
            <w:hideMark/>
          </w:tcPr>
          <w:p w14:paraId="7658058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SAP PRD - FP</w:t>
            </w:r>
          </w:p>
        </w:tc>
        <w:tc>
          <w:tcPr>
            <w:tcW w:w="1980" w:type="dxa"/>
            <w:tcBorders>
              <w:top w:val="nil"/>
              <w:left w:val="nil"/>
              <w:bottom w:val="single" w:sz="4" w:space="0" w:color="auto"/>
              <w:right w:val="single" w:sz="4" w:space="0" w:color="auto"/>
            </w:tcBorders>
            <w:shd w:val="clear" w:color="000000" w:fill="92D050"/>
            <w:hideMark/>
          </w:tcPr>
          <w:p w14:paraId="29D9368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AIGFP instance of SAP general ledger.</w:t>
            </w:r>
          </w:p>
        </w:tc>
        <w:tc>
          <w:tcPr>
            <w:tcW w:w="1001" w:type="dxa"/>
            <w:tcBorders>
              <w:top w:val="nil"/>
              <w:left w:val="nil"/>
              <w:bottom w:val="single" w:sz="4" w:space="0" w:color="auto"/>
              <w:right w:val="single" w:sz="4" w:space="0" w:color="auto"/>
            </w:tcBorders>
            <w:shd w:val="clear" w:color="000000" w:fill="92D050"/>
            <w:hideMark/>
          </w:tcPr>
          <w:p w14:paraId="0D0CD5B2"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$200,000,000,000 </w:t>
            </w:r>
          </w:p>
        </w:tc>
        <w:tc>
          <w:tcPr>
            <w:tcW w:w="684" w:type="dxa"/>
            <w:tcBorders>
              <w:top w:val="nil"/>
              <w:left w:val="nil"/>
              <w:bottom w:val="single" w:sz="4" w:space="0" w:color="auto"/>
              <w:right w:val="single" w:sz="4" w:space="0" w:color="auto"/>
            </w:tcBorders>
            <w:shd w:val="clear" w:color="000000" w:fill="92D050"/>
            <w:noWrap/>
            <w:hideMark/>
          </w:tcPr>
          <w:p w14:paraId="4B7B7373"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5A08CDEE"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noWrap/>
            <w:hideMark/>
          </w:tcPr>
          <w:p w14:paraId="1ED1046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53A3585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3C8192F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51EF195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5CAD019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2AE86280" w14:textId="77777777" w:rsidTr="00D90234">
        <w:trPr>
          <w:trHeight w:val="2016"/>
        </w:trPr>
        <w:tc>
          <w:tcPr>
            <w:tcW w:w="893" w:type="dxa"/>
            <w:tcBorders>
              <w:top w:val="nil"/>
              <w:left w:val="single" w:sz="8" w:space="0" w:color="auto"/>
              <w:bottom w:val="single" w:sz="4" w:space="0" w:color="auto"/>
              <w:right w:val="single" w:sz="4" w:space="0" w:color="auto"/>
            </w:tcBorders>
            <w:shd w:val="clear" w:color="000000" w:fill="92D050"/>
            <w:hideMark/>
          </w:tcPr>
          <w:p w14:paraId="1DBEA37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AIGI Front Office - Structured Products NY;</w:t>
            </w:r>
            <w:r w:rsidRPr="003348D9">
              <w:rPr>
                <w:rFonts w:ascii="Calibri" w:hAnsi="Calibri"/>
                <w:color w:val="000000"/>
                <w:sz w:val="14"/>
                <w:szCs w:val="16"/>
              </w:rPr>
              <w:br/>
            </w:r>
            <w:r w:rsidRPr="003348D9">
              <w:rPr>
                <w:rFonts w:ascii="Calibri" w:hAnsi="Calibri"/>
                <w:color w:val="000000"/>
                <w:sz w:val="14"/>
                <w:szCs w:val="16"/>
              </w:rPr>
              <w:br/>
              <w:t>AIGI Front Office - Structured Products London</w:t>
            </w:r>
          </w:p>
        </w:tc>
        <w:tc>
          <w:tcPr>
            <w:tcW w:w="837" w:type="dxa"/>
            <w:tcBorders>
              <w:top w:val="nil"/>
              <w:left w:val="nil"/>
              <w:bottom w:val="single" w:sz="4" w:space="0" w:color="auto"/>
              <w:right w:val="single" w:sz="4" w:space="0" w:color="auto"/>
            </w:tcBorders>
            <w:shd w:val="clear" w:color="000000" w:fill="92D050"/>
            <w:hideMark/>
          </w:tcPr>
          <w:p w14:paraId="3590E36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127150A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Front Office</w:t>
            </w:r>
          </w:p>
        </w:tc>
        <w:tc>
          <w:tcPr>
            <w:tcW w:w="959" w:type="dxa"/>
            <w:tcBorders>
              <w:top w:val="nil"/>
              <w:left w:val="nil"/>
              <w:bottom w:val="single" w:sz="4" w:space="0" w:color="auto"/>
              <w:right w:val="single" w:sz="4" w:space="0" w:color="auto"/>
            </w:tcBorders>
            <w:shd w:val="clear" w:color="000000" w:fill="92D050"/>
            <w:hideMark/>
          </w:tcPr>
          <w:p w14:paraId="202F9C7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Valuation and Impairment</w:t>
            </w:r>
          </w:p>
        </w:tc>
        <w:tc>
          <w:tcPr>
            <w:tcW w:w="573" w:type="dxa"/>
            <w:tcBorders>
              <w:top w:val="nil"/>
              <w:left w:val="nil"/>
              <w:bottom w:val="single" w:sz="4" w:space="0" w:color="auto"/>
              <w:right w:val="single" w:sz="4" w:space="0" w:color="auto"/>
            </w:tcBorders>
            <w:shd w:val="clear" w:color="000000" w:fill="92D050"/>
            <w:hideMark/>
          </w:tcPr>
          <w:p w14:paraId="5D914E0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2A6A439F"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4128</w:t>
            </w:r>
          </w:p>
        </w:tc>
        <w:tc>
          <w:tcPr>
            <w:tcW w:w="900" w:type="dxa"/>
            <w:tcBorders>
              <w:top w:val="nil"/>
              <w:left w:val="nil"/>
              <w:bottom w:val="single" w:sz="4" w:space="0" w:color="auto"/>
              <w:right w:val="single" w:sz="4" w:space="0" w:color="auto"/>
            </w:tcBorders>
            <w:shd w:val="clear" w:color="000000" w:fill="92D050"/>
            <w:hideMark/>
          </w:tcPr>
          <w:p w14:paraId="49B0FAA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GDA Generic Document Approval</w:t>
            </w:r>
          </w:p>
        </w:tc>
        <w:tc>
          <w:tcPr>
            <w:tcW w:w="1980" w:type="dxa"/>
            <w:tcBorders>
              <w:top w:val="nil"/>
              <w:left w:val="nil"/>
              <w:bottom w:val="single" w:sz="4" w:space="0" w:color="auto"/>
              <w:right w:val="single" w:sz="4" w:space="0" w:color="auto"/>
            </w:tcBorders>
            <w:shd w:val="clear" w:color="000000" w:fill="92D050"/>
            <w:hideMark/>
          </w:tcPr>
          <w:p w14:paraId="258C0AD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Appian Workflow tool -GDA Generic Document Approval is Appian work flow tool which is used to faciliate the approval of documents.</w:t>
            </w:r>
          </w:p>
        </w:tc>
        <w:tc>
          <w:tcPr>
            <w:tcW w:w="1001" w:type="dxa"/>
            <w:tcBorders>
              <w:top w:val="nil"/>
              <w:left w:val="nil"/>
              <w:bottom w:val="single" w:sz="4" w:space="0" w:color="auto"/>
              <w:right w:val="single" w:sz="4" w:space="0" w:color="auto"/>
            </w:tcBorders>
            <w:shd w:val="clear" w:color="000000" w:fill="92D050"/>
            <w:hideMark/>
          </w:tcPr>
          <w:p w14:paraId="0887D855"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N/A- no relevant dollar value as this is a workflow tool for document approval.</w:t>
            </w:r>
          </w:p>
        </w:tc>
        <w:tc>
          <w:tcPr>
            <w:tcW w:w="684" w:type="dxa"/>
            <w:tcBorders>
              <w:top w:val="nil"/>
              <w:left w:val="nil"/>
              <w:bottom w:val="single" w:sz="4" w:space="0" w:color="auto"/>
              <w:right w:val="single" w:sz="4" w:space="0" w:color="auto"/>
            </w:tcBorders>
            <w:shd w:val="clear" w:color="000000" w:fill="92D050"/>
            <w:noWrap/>
            <w:hideMark/>
          </w:tcPr>
          <w:p w14:paraId="33298D0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92D050"/>
            <w:noWrap/>
            <w:hideMark/>
          </w:tcPr>
          <w:p w14:paraId="5C13C6BE"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92D050"/>
            <w:noWrap/>
            <w:hideMark/>
          </w:tcPr>
          <w:p w14:paraId="7DBC3D43"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3987362A"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1335C8C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92D050"/>
            <w:hideMark/>
          </w:tcPr>
          <w:p w14:paraId="1164DDE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User Access</w:t>
            </w:r>
            <w:r w:rsidRPr="003348D9">
              <w:rPr>
                <w:rFonts w:ascii="Calibri" w:hAnsi="Calibri"/>
                <w:color w:val="000000"/>
                <w:sz w:val="14"/>
                <w:szCs w:val="16"/>
              </w:rPr>
              <w:br/>
              <w:t>- Change Management</w:t>
            </w:r>
          </w:p>
        </w:tc>
        <w:tc>
          <w:tcPr>
            <w:tcW w:w="1327" w:type="dxa"/>
            <w:tcBorders>
              <w:top w:val="nil"/>
              <w:left w:val="nil"/>
              <w:bottom w:val="single" w:sz="4" w:space="0" w:color="auto"/>
              <w:right w:val="single" w:sz="8" w:space="0" w:color="auto"/>
            </w:tcBorders>
            <w:shd w:val="clear" w:color="000000" w:fill="92D050"/>
            <w:noWrap/>
            <w:hideMark/>
          </w:tcPr>
          <w:p w14:paraId="65A2A03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71672C2D" w14:textId="77777777" w:rsidTr="00D90234">
        <w:trPr>
          <w:trHeight w:val="1152"/>
        </w:trPr>
        <w:tc>
          <w:tcPr>
            <w:tcW w:w="893" w:type="dxa"/>
            <w:tcBorders>
              <w:top w:val="nil"/>
              <w:left w:val="single" w:sz="8" w:space="0" w:color="auto"/>
              <w:bottom w:val="single" w:sz="4" w:space="0" w:color="auto"/>
              <w:right w:val="single" w:sz="4" w:space="0" w:color="auto"/>
            </w:tcBorders>
            <w:shd w:val="clear" w:color="000000" w:fill="92D050"/>
            <w:hideMark/>
          </w:tcPr>
          <w:p w14:paraId="3017952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Treasury - CMO Houston</w:t>
            </w:r>
          </w:p>
        </w:tc>
        <w:tc>
          <w:tcPr>
            <w:tcW w:w="837" w:type="dxa"/>
            <w:tcBorders>
              <w:top w:val="nil"/>
              <w:left w:val="nil"/>
              <w:bottom w:val="single" w:sz="4" w:space="0" w:color="auto"/>
              <w:right w:val="single" w:sz="4" w:space="0" w:color="auto"/>
            </w:tcBorders>
            <w:shd w:val="clear" w:color="000000" w:fill="92D050"/>
            <w:hideMark/>
          </w:tcPr>
          <w:p w14:paraId="13C1CC0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Treasury Operations</w:t>
            </w:r>
          </w:p>
        </w:tc>
        <w:tc>
          <w:tcPr>
            <w:tcW w:w="968" w:type="dxa"/>
            <w:tcBorders>
              <w:top w:val="nil"/>
              <w:left w:val="nil"/>
              <w:bottom w:val="single" w:sz="4" w:space="0" w:color="auto"/>
              <w:right w:val="single" w:sz="4" w:space="0" w:color="auto"/>
            </w:tcBorders>
            <w:shd w:val="clear" w:color="000000" w:fill="92D050"/>
            <w:hideMark/>
          </w:tcPr>
          <w:p w14:paraId="0CBD716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Cash Management Operations</w:t>
            </w:r>
          </w:p>
        </w:tc>
        <w:tc>
          <w:tcPr>
            <w:tcW w:w="959" w:type="dxa"/>
            <w:tcBorders>
              <w:top w:val="nil"/>
              <w:left w:val="nil"/>
              <w:bottom w:val="single" w:sz="4" w:space="0" w:color="auto"/>
              <w:right w:val="single" w:sz="4" w:space="0" w:color="auto"/>
            </w:tcBorders>
            <w:shd w:val="clear" w:color="000000" w:fill="92D050"/>
            <w:hideMark/>
          </w:tcPr>
          <w:p w14:paraId="5AB53B9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Payment Processing</w:t>
            </w:r>
          </w:p>
        </w:tc>
        <w:tc>
          <w:tcPr>
            <w:tcW w:w="573" w:type="dxa"/>
            <w:tcBorders>
              <w:top w:val="nil"/>
              <w:left w:val="nil"/>
              <w:bottom w:val="single" w:sz="4" w:space="0" w:color="auto"/>
              <w:right w:val="single" w:sz="4" w:space="0" w:color="auto"/>
            </w:tcBorders>
            <w:shd w:val="clear" w:color="000000" w:fill="92D050"/>
            <w:hideMark/>
          </w:tcPr>
          <w:p w14:paraId="75BCC7C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66492403"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3587</w:t>
            </w:r>
          </w:p>
        </w:tc>
        <w:tc>
          <w:tcPr>
            <w:tcW w:w="900" w:type="dxa"/>
            <w:tcBorders>
              <w:top w:val="nil"/>
              <w:left w:val="nil"/>
              <w:bottom w:val="single" w:sz="4" w:space="0" w:color="auto"/>
              <w:right w:val="single" w:sz="4" w:space="0" w:color="auto"/>
            </w:tcBorders>
            <w:shd w:val="clear" w:color="000000" w:fill="92D050"/>
            <w:hideMark/>
          </w:tcPr>
          <w:p w14:paraId="1EF777B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Appian -  MWIRE  (Manual Wire Requests)</w:t>
            </w:r>
          </w:p>
        </w:tc>
        <w:tc>
          <w:tcPr>
            <w:tcW w:w="1980" w:type="dxa"/>
            <w:tcBorders>
              <w:top w:val="nil"/>
              <w:left w:val="nil"/>
              <w:bottom w:val="single" w:sz="4" w:space="0" w:color="auto"/>
              <w:right w:val="single" w:sz="4" w:space="0" w:color="auto"/>
            </w:tcBorders>
            <w:shd w:val="clear" w:color="000000" w:fill="92D050"/>
            <w:hideMark/>
          </w:tcPr>
          <w:p w14:paraId="16B834D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Appian workflow tool used to process wire transfer payments.  It automates wire transfer requestor submissions, payment approvals and uploads wire payments to OpenLink (treasury management system) for release.</w:t>
            </w:r>
          </w:p>
        </w:tc>
        <w:tc>
          <w:tcPr>
            <w:tcW w:w="1001" w:type="dxa"/>
            <w:tcBorders>
              <w:top w:val="nil"/>
              <w:left w:val="nil"/>
              <w:bottom w:val="single" w:sz="4" w:space="0" w:color="auto"/>
              <w:right w:val="single" w:sz="4" w:space="0" w:color="auto"/>
            </w:tcBorders>
            <w:shd w:val="clear" w:color="000000" w:fill="92D050"/>
            <w:hideMark/>
          </w:tcPr>
          <w:p w14:paraId="33CF1C81"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           19,500,000,000 </w:t>
            </w:r>
          </w:p>
        </w:tc>
        <w:tc>
          <w:tcPr>
            <w:tcW w:w="684" w:type="dxa"/>
            <w:tcBorders>
              <w:top w:val="nil"/>
              <w:left w:val="nil"/>
              <w:bottom w:val="single" w:sz="4" w:space="0" w:color="auto"/>
              <w:right w:val="single" w:sz="4" w:space="0" w:color="auto"/>
            </w:tcBorders>
            <w:shd w:val="clear" w:color="000000" w:fill="92D050"/>
            <w:noWrap/>
            <w:hideMark/>
          </w:tcPr>
          <w:p w14:paraId="7CC2ECE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5D070E7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noWrap/>
            <w:hideMark/>
          </w:tcPr>
          <w:p w14:paraId="72C1EBA0"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single" w:sz="4" w:space="0" w:color="auto"/>
              <w:bottom w:val="single" w:sz="4" w:space="0" w:color="auto"/>
              <w:right w:val="nil"/>
            </w:tcBorders>
            <w:shd w:val="clear" w:color="000000" w:fill="92D050"/>
            <w:noWrap/>
            <w:hideMark/>
          </w:tcPr>
          <w:p w14:paraId="14794C8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0C79334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92D050"/>
            <w:hideMark/>
          </w:tcPr>
          <w:p w14:paraId="20B1F88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User Access</w:t>
            </w:r>
            <w:r w:rsidRPr="003348D9">
              <w:rPr>
                <w:rFonts w:ascii="Calibri" w:hAnsi="Calibri"/>
                <w:color w:val="000000"/>
                <w:sz w:val="14"/>
                <w:szCs w:val="16"/>
              </w:rPr>
              <w:br/>
              <w:t>- Change Management</w:t>
            </w:r>
          </w:p>
        </w:tc>
        <w:tc>
          <w:tcPr>
            <w:tcW w:w="1327" w:type="dxa"/>
            <w:tcBorders>
              <w:top w:val="nil"/>
              <w:left w:val="nil"/>
              <w:bottom w:val="single" w:sz="4" w:space="0" w:color="auto"/>
              <w:right w:val="single" w:sz="8" w:space="0" w:color="auto"/>
            </w:tcBorders>
            <w:shd w:val="clear" w:color="000000" w:fill="92D050"/>
            <w:noWrap/>
            <w:hideMark/>
          </w:tcPr>
          <w:p w14:paraId="6698079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0CEC2C2F" w14:textId="77777777" w:rsidTr="00D90234">
        <w:trPr>
          <w:trHeight w:val="864"/>
        </w:trPr>
        <w:tc>
          <w:tcPr>
            <w:tcW w:w="893" w:type="dxa"/>
            <w:tcBorders>
              <w:top w:val="nil"/>
              <w:left w:val="single" w:sz="8" w:space="0" w:color="auto"/>
              <w:bottom w:val="single" w:sz="4" w:space="0" w:color="auto"/>
              <w:right w:val="single" w:sz="4" w:space="0" w:color="auto"/>
            </w:tcBorders>
            <w:shd w:val="clear" w:color="000000" w:fill="92D050"/>
            <w:hideMark/>
          </w:tcPr>
          <w:p w14:paraId="1E16A6C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I&amp;FS Finance - IVFA</w:t>
            </w:r>
          </w:p>
        </w:tc>
        <w:tc>
          <w:tcPr>
            <w:tcW w:w="837" w:type="dxa"/>
            <w:tcBorders>
              <w:top w:val="nil"/>
              <w:left w:val="nil"/>
              <w:bottom w:val="single" w:sz="4" w:space="0" w:color="auto"/>
              <w:right w:val="single" w:sz="4" w:space="0" w:color="auto"/>
            </w:tcBorders>
            <w:shd w:val="clear" w:color="000000" w:fill="92D050"/>
            <w:hideMark/>
          </w:tcPr>
          <w:p w14:paraId="6608A71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74FFCB5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Other</w:t>
            </w:r>
          </w:p>
        </w:tc>
        <w:tc>
          <w:tcPr>
            <w:tcW w:w="959" w:type="dxa"/>
            <w:tcBorders>
              <w:top w:val="nil"/>
              <w:left w:val="nil"/>
              <w:bottom w:val="single" w:sz="4" w:space="0" w:color="auto"/>
              <w:right w:val="single" w:sz="4" w:space="0" w:color="auto"/>
            </w:tcBorders>
            <w:shd w:val="clear" w:color="000000" w:fill="92D050"/>
            <w:hideMark/>
          </w:tcPr>
          <w:p w14:paraId="1427BCB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Valuation and Impairment</w:t>
            </w:r>
          </w:p>
        </w:tc>
        <w:tc>
          <w:tcPr>
            <w:tcW w:w="573" w:type="dxa"/>
            <w:tcBorders>
              <w:top w:val="nil"/>
              <w:left w:val="nil"/>
              <w:bottom w:val="single" w:sz="4" w:space="0" w:color="auto"/>
              <w:right w:val="single" w:sz="4" w:space="0" w:color="auto"/>
            </w:tcBorders>
            <w:shd w:val="clear" w:color="000000" w:fill="92D050"/>
            <w:hideMark/>
          </w:tcPr>
          <w:p w14:paraId="537F8DA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5F6AED7A"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3304</w:t>
            </w:r>
          </w:p>
        </w:tc>
        <w:tc>
          <w:tcPr>
            <w:tcW w:w="900" w:type="dxa"/>
            <w:tcBorders>
              <w:top w:val="nil"/>
              <w:left w:val="nil"/>
              <w:bottom w:val="single" w:sz="4" w:space="0" w:color="auto"/>
              <w:right w:val="single" w:sz="4" w:space="0" w:color="auto"/>
            </w:tcBorders>
            <w:shd w:val="clear" w:color="000000" w:fill="92D050"/>
            <w:hideMark/>
          </w:tcPr>
          <w:p w14:paraId="2425540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Risk Watch (Algorithmics)</w:t>
            </w:r>
          </w:p>
        </w:tc>
        <w:tc>
          <w:tcPr>
            <w:tcW w:w="1980" w:type="dxa"/>
            <w:tcBorders>
              <w:top w:val="nil"/>
              <w:left w:val="nil"/>
              <w:bottom w:val="single" w:sz="4" w:space="0" w:color="auto"/>
              <w:right w:val="single" w:sz="4" w:space="0" w:color="auto"/>
            </w:tcBorders>
            <w:shd w:val="clear" w:color="000000" w:fill="92D050"/>
            <w:hideMark/>
          </w:tcPr>
          <w:p w14:paraId="4715BAA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Application developed by Algorithmics, used by IVFA for AIG parent and credit securities valuation/validation. The application Risk Watch is part of the Algo/Alogrithmics system</w:t>
            </w:r>
          </w:p>
        </w:tc>
        <w:tc>
          <w:tcPr>
            <w:tcW w:w="1001" w:type="dxa"/>
            <w:tcBorders>
              <w:top w:val="nil"/>
              <w:left w:val="nil"/>
              <w:bottom w:val="single" w:sz="4" w:space="0" w:color="auto"/>
              <w:right w:val="single" w:sz="4" w:space="0" w:color="auto"/>
            </w:tcBorders>
            <w:shd w:val="clear" w:color="000000" w:fill="92D050"/>
            <w:hideMark/>
          </w:tcPr>
          <w:p w14:paraId="27A598C4"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$335,500,000,000 </w:t>
            </w:r>
          </w:p>
        </w:tc>
        <w:tc>
          <w:tcPr>
            <w:tcW w:w="684" w:type="dxa"/>
            <w:tcBorders>
              <w:top w:val="nil"/>
              <w:left w:val="nil"/>
              <w:bottom w:val="single" w:sz="4" w:space="0" w:color="auto"/>
              <w:right w:val="single" w:sz="4" w:space="0" w:color="auto"/>
            </w:tcBorders>
            <w:shd w:val="clear" w:color="000000" w:fill="92D050"/>
            <w:noWrap/>
            <w:hideMark/>
          </w:tcPr>
          <w:p w14:paraId="2EC29AE7"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92D050"/>
            <w:noWrap/>
            <w:hideMark/>
          </w:tcPr>
          <w:p w14:paraId="7ABD5287"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noWrap/>
            <w:hideMark/>
          </w:tcPr>
          <w:p w14:paraId="4C13F13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single" w:sz="4" w:space="0" w:color="auto"/>
              <w:bottom w:val="single" w:sz="4" w:space="0" w:color="auto"/>
              <w:right w:val="nil"/>
            </w:tcBorders>
            <w:shd w:val="clear" w:color="000000" w:fill="92D050"/>
            <w:noWrap/>
            <w:hideMark/>
          </w:tcPr>
          <w:p w14:paraId="341A9617"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7AFCBD8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92D050"/>
            <w:hideMark/>
          </w:tcPr>
          <w:p w14:paraId="4CFFE7B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User Access</w:t>
            </w:r>
            <w:r w:rsidRPr="003348D9">
              <w:rPr>
                <w:rFonts w:ascii="Calibri" w:hAnsi="Calibri"/>
                <w:color w:val="000000"/>
                <w:sz w:val="14"/>
                <w:szCs w:val="16"/>
              </w:rPr>
              <w:br/>
              <w:t>- Change Management</w:t>
            </w:r>
          </w:p>
        </w:tc>
        <w:tc>
          <w:tcPr>
            <w:tcW w:w="1327" w:type="dxa"/>
            <w:tcBorders>
              <w:top w:val="nil"/>
              <w:left w:val="nil"/>
              <w:bottom w:val="single" w:sz="4" w:space="0" w:color="auto"/>
              <w:right w:val="single" w:sz="8" w:space="0" w:color="auto"/>
            </w:tcBorders>
            <w:shd w:val="clear" w:color="000000" w:fill="92D050"/>
            <w:noWrap/>
            <w:hideMark/>
          </w:tcPr>
          <w:p w14:paraId="106850B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05DE92A2" w14:textId="77777777" w:rsidTr="00D90234">
        <w:trPr>
          <w:trHeight w:val="2304"/>
        </w:trPr>
        <w:tc>
          <w:tcPr>
            <w:tcW w:w="893" w:type="dxa"/>
            <w:tcBorders>
              <w:top w:val="nil"/>
              <w:left w:val="single" w:sz="8" w:space="0" w:color="auto"/>
              <w:bottom w:val="single" w:sz="4" w:space="0" w:color="auto"/>
              <w:right w:val="single" w:sz="4" w:space="0" w:color="auto"/>
            </w:tcBorders>
            <w:shd w:val="clear" w:color="000000" w:fill="92D050"/>
            <w:hideMark/>
          </w:tcPr>
          <w:p w14:paraId="5B67BC0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Procurement - Ariba</w:t>
            </w:r>
          </w:p>
        </w:tc>
        <w:tc>
          <w:tcPr>
            <w:tcW w:w="837" w:type="dxa"/>
            <w:tcBorders>
              <w:top w:val="nil"/>
              <w:left w:val="nil"/>
              <w:bottom w:val="single" w:sz="4" w:space="0" w:color="auto"/>
              <w:right w:val="single" w:sz="4" w:space="0" w:color="auto"/>
            </w:tcBorders>
            <w:shd w:val="clear" w:color="000000" w:fill="92D050"/>
            <w:hideMark/>
          </w:tcPr>
          <w:p w14:paraId="35A6024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Other General Operating Expenses</w:t>
            </w:r>
          </w:p>
        </w:tc>
        <w:tc>
          <w:tcPr>
            <w:tcW w:w="968" w:type="dxa"/>
            <w:tcBorders>
              <w:top w:val="nil"/>
              <w:left w:val="nil"/>
              <w:bottom w:val="single" w:sz="4" w:space="0" w:color="auto"/>
              <w:right w:val="single" w:sz="4" w:space="0" w:color="auto"/>
            </w:tcBorders>
            <w:shd w:val="clear" w:color="000000" w:fill="92D050"/>
            <w:hideMark/>
          </w:tcPr>
          <w:p w14:paraId="3CB3646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Other General Operating Expenses</w:t>
            </w:r>
          </w:p>
        </w:tc>
        <w:tc>
          <w:tcPr>
            <w:tcW w:w="959" w:type="dxa"/>
            <w:tcBorders>
              <w:top w:val="nil"/>
              <w:left w:val="nil"/>
              <w:bottom w:val="single" w:sz="4" w:space="0" w:color="auto"/>
              <w:right w:val="single" w:sz="4" w:space="0" w:color="auto"/>
            </w:tcBorders>
            <w:shd w:val="clear" w:color="000000" w:fill="92D050"/>
            <w:hideMark/>
          </w:tcPr>
          <w:p w14:paraId="491F4C6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Accounts Payable</w:t>
            </w:r>
          </w:p>
        </w:tc>
        <w:tc>
          <w:tcPr>
            <w:tcW w:w="573" w:type="dxa"/>
            <w:tcBorders>
              <w:top w:val="nil"/>
              <w:left w:val="nil"/>
              <w:bottom w:val="single" w:sz="4" w:space="0" w:color="auto"/>
              <w:right w:val="single" w:sz="4" w:space="0" w:color="auto"/>
            </w:tcBorders>
            <w:shd w:val="clear" w:color="000000" w:fill="92D050"/>
            <w:hideMark/>
          </w:tcPr>
          <w:p w14:paraId="50C32A3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6A366FAB"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3347</w:t>
            </w:r>
          </w:p>
        </w:tc>
        <w:tc>
          <w:tcPr>
            <w:tcW w:w="900" w:type="dxa"/>
            <w:tcBorders>
              <w:top w:val="nil"/>
              <w:left w:val="nil"/>
              <w:bottom w:val="single" w:sz="4" w:space="0" w:color="auto"/>
              <w:right w:val="single" w:sz="4" w:space="0" w:color="auto"/>
            </w:tcBorders>
            <w:shd w:val="clear" w:color="000000" w:fill="92D050"/>
            <w:hideMark/>
          </w:tcPr>
          <w:p w14:paraId="4566D31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Ariba Procure to Pay On Demand (Ariba Spend Management)</w:t>
            </w:r>
          </w:p>
        </w:tc>
        <w:tc>
          <w:tcPr>
            <w:tcW w:w="1980" w:type="dxa"/>
            <w:tcBorders>
              <w:top w:val="nil"/>
              <w:left w:val="nil"/>
              <w:bottom w:val="single" w:sz="4" w:space="0" w:color="auto"/>
              <w:right w:val="single" w:sz="4" w:space="0" w:color="auto"/>
            </w:tcBorders>
            <w:shd w:val="clear" w:color="000000" w:fill="92D050"/>
            <w:hideMark/>
          </w:tcPr>
          <w:p w14:paraId="14BD807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Ariba ia a web-based suite of applications that is used firm-wide to manage the purchase of goods and services (i.e. office supplies, computers, and software).  There are three main applications within this system:  1: Sourcing (RFP &amp; quotes) 2. Contracts (storage of contracts, vendor profiles) and  3. Procurement (procure goods &amp; services). Only the Procurement application of Ariba is in scope for SOX. </w:t>
            </w:r>
          </w:p>
        </w:tc>
        <w:tc>
          <w:tcPr>
            <w:tcW w:w="1001" w:type="dxa"/>
            <w:tcBorders>
              <w:top w:val="nil"/>
              <w:left w:val="nil"/>
              <w:bottom w:val="single" w:sz="4" w:space="0" w:color="auto"/>
              <w:right w:val="single" w:sz="4" w:space="0" w:color="auto"/>
            </w:tcBorders>
            <w:shd w:val="clear" w:color="000000" w:fill="92D050"/>
            <w:hideMark/>
          </w:tcPr>
          <w:p w14:paraId="44F5030F"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$440,000,000 </w:t>
            </w:r>
          </w:p>
        </w:tc>
        <w:tc>
          <w:tcPr>
            <w:tcW w:w="684" w:type="dxa"/>
            <w:tcBorders>
              <w:top w:val="nil"/>
              <w:left w:val="nil"/>
              <w:bottom w:val="single" w:sz="4" w:space="0" w:color="auto"/>
              <w:right w:val="single" w:sz="4" w:space="0" w:color="auto"/>
            </w:tcBorders>
            <w:shd w:val="clear" w:color="000000" w:fill="92D050"/>
            <w:noWrap/>
            <w:hideMark/>
          </w:tcPr>
          <w:p w14:paraId="1201CB1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69D878E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noWrap/>
            <w:hideMark/>
          </w:tcPr>
          <w:p w14:paraId="30A44B48"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29E8D68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647BF7C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92D050"/>
            <w:noWrap/>
            <w:hideMark/>
          </w:tcPr>
          <w:p w14:paraId="02DD603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User Access</w:t>
            </w:r>
          </w:p>
        </w:tc>
        <w:tc>
          <w:tcPr>
            <w:tcW w:w="1327" w:type="dxa"/>
            <w:tcBorders>
              <w:top w:val="nil"/>
              <w:left w:val="nil"/>
              <w:bottom w:val="single" w:sz="4" w:space="0" w:color="auto"/>
              <w:right w:val="single" w:sz="8" w:space="0" w:color="auto"/>
            </w:tcBorders>
            <w:shd w:val="clear" w:color="000000" w:fill="92D050"/>
            <w:hideMark/>
          </w:tcPr>
          <w:p w14:paraId="01C1E0E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This vendor application is only in-scope for SOX covering functionality for initiating office supply purchases and approving invoices for payment.  Functionality can not be changed by AIG. AIG personnel are responsible for granting access to users.</w:t>
            </w:r>
          </w:p>
        </w:tc>
      </w:tr>
      <w:tr w:rsidR="00D90234" w:rsidRPr="003348D9" w14:paraId="47C59CC6" w14:textId="77777777" w:rsidTr="00D90234">
        <w:trPr>
          <w:trHeight w:val="576"/>
        </w:trPr>
        <w:tc>
          <w:tcPr>
            <w:tcW w:w="893" w:type="dxa"/>
            <w:tcBorders>
              <w:top w:val="nil"/>
              <w:left w:val="single" w:sz="8" w:space="0" w:color="auto"/>
              <w:bottom w:val="single" w:sz="4" w:space="0" w:color="auto"/>
              <w:right w:val="single" w:sz="4" w:space="0" w:color="auto"/>
            </w:tcBorders>
            <w:shd w:val="clear" w:color="000000" w:fill="92D050"/>
            <w:hideMark/>
          </w:tcPr>
          <w:p w14:paraId="46AC139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ITGC</w:t>
            </w:r>
          </w:p>
        </w:tc>
        <w:tc>
          <w:tcPr>
            <w:tcW w:w="837" w:type="dxa"/>
            <w:tcBorders>
              <w:top w:val="nil"/>
              <w:left w:val="nil"/>
              <w:bottom w:val="single" w:sz="4" w:space="0" w:color="auto"/>
              <w:right w:val="single" w:sz="4" w:space="0" w:color="auto"/>
            </w:tcBorders>
            <w:shd w:val="clear" w:color="000000" w:fill="92D050"/>
            <w:hideMark/>
          </w:tcPr>
          <w:p w14:paraId="527913D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ITGC</w:t>
            </w:r>
          </w:p>
        </w:tc>
        <w:tc>
          <w:tcPr>
            <w:tcW w:w="968" w:type="dxa"/>
            <w:tcBorders>
              <w:top w:val="nil"/>
              <w:left w:val="nil"/>
              <w:bottom w:val="single" w:sz="4" w:space="0" w:color="auto"/>
              <w:right w:val="single" w:sz="4" w:space="0" w:color="auto"/>
            </w:tcBorders>
            <w:shd w:val="clear" w:color="000000" w:fill="92D050"/>
            <w:hideMark/>
          </w:tcPr>
          <w:p w14:paraId="09F9F1E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ITGC</w:t>
            </w:r>
          </w:p>
        </w:tc>
        <w:tc>
          <w:tcPr>
            <w:tcW w:w="959" w:type="dxa"/>
            <w:tcBorders>
              <w:top w:val="nil"/>
              <w:left w:val="nil"/>
              <w:bottom w:val="single" w:sz="4" w:space="0" w:color="auto"/>
              <w:right w:val="single" w:sz="4" w:space="0" w:color="auto"/>
            </w:tcBorders>
            <w:shd w:val="clear" w:color="000000" w:fill="92D050"/>
            <w:hideMark/>
          </w:tcPr>
          <w:p w14:paraId="54C0D3A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ITGC</w:t>
            </w:r>
          </w:p>
        </w:tc>
        <w:tc>
          <w:tcPr>
            <w:tcW w:w="573" w:type="dxa"/>
            <w:tcBorders>
              <w:top w:val="nil"/>
              <w:left w:val="nil"/>
              <w:bottom w:val="single" w:sz="4" w:space="0" w:color="auto"/>
              <w:right w:val="single" w:sz="4" w:space="0" w:color="auto"/>
            </w:tcBorders>
            <w:shd w:val="clear" w:color="000000" w:fill="92D050"/>
            <w:hideMark/>
          </w:tcPr>
          <w:p w14:paraId="048466C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66673069"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3271</w:t>
            </w:r>
          </w:p>
        </w:tc>
        <w:tc>
          <w:tcPr>
            <w:tcW w:w="900" w:type="dxa"/>
            <w:tcBorders>
              <w:top w:val="nil"/>
              <w:left w:val="nil"/>
              <w:bottom w:val="single" w:sz="4" w:space="0" w:color="auto"/>
              <w:right w:val="single" w:sz="4" w:space="0" w:color="auto"/>
            </w:tcBorders>
            <w:shd w:val="clear" w:color="000000" w:fill="92D050"/>
            <w:hideMark/>
          </w:tcPr>
          <w:p w14:paraId="1FB929B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Autosys</w:t>
            </w:r>
          </w:p>
        </w:tc>
        <w:tc>
          <w:tcPr>
            <w:tcW w:w="1980" w:type="dxa"/>
            <w:tcBorders>
              <w:top w:val="nil"/>
              <w:left w:val="nil"/>
              <w:bottom w:val="single" w:sz="4" w:space="0" w:color="auto"/>
              <w:right w:val="single" w:sz="4" w:space="0" w:color="auto"/>
            </w:tcBorders>
            <w:shd w:val="clear" w:color="000000" w:fill="92D050"/>
            <w:hideMark/>
          </w:tcPr>
          <w:p w14:paraId="1D82888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AutoSys is a job scheduling tool used for uploads to various applications.</w:t>
            </w:r>
          </w:p>
        </w:tc>
        <w:tc>
          <w:tcPr>
            <w:tcW w:w="1001" w:type="dxa"/>
            <w:tcBorders>
              <w:top w:val="nil"/>
              <w:left w:val="nil"/>
              <w:bottom w:val="single" w:sz="4" w:space="0" w:color="auto"/>
              <w:right w:val="single" w:sz="4" w:space="0" w:color="auto"/>
            </w:tcBorders>
            <w:shd w:val="clear" w:color="000000" w:fill="92D050"/>
            <w:hideMark/>
          </w:tcPr>
          <w:p w14:paraId="33BC999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$0</w:t>
            </w:r>
          </w:p>
        </w:tc>
        <w:tc>
          <w:tcPr>
            <w:tcW w:w="684" w:type="dxa"/>
            <w:tcBorders>
              <w:top w:val="nil"/>
              <w:left w:val="nil"/>
              <w:bottom w:val="single" w:sz="4" w:space="0" w:color="auto"/>
              <w:right w:val="single" w:sz="4" w:space="0" w:color="auto"/>
            </w:tcBorders>
            <w:shd w:val="clear" w:color="000000" w:fill="92D050"/>
            <w:noWrap/>
            <w:hideMark/>
          </w:tcPr>
          <w:p w14:paraId="0FDE39A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 </w:t>
            </w:r>
          </w:p>
        </w:tc>
        <w:tc>
          <w:tcPr>
            <w:tcW w:w="798" w:type="dxa"/>
            <w:tcBorders>
              <w:top w:val="nil"/>
              <w:left w:val="nil"/>
              <w:bottom w:val="single" w:sz="4" w:space="0" w:color="auto"/>
              <w:right w:val="single" w:sz="4" w:space="0" w:color="auto"/>
            </w:tcBorders>
            <w:shd w:val="clear" w:color="000000" w:fill="92D050"/>
            <w:noWrap/>
            <w:hideMark/>
          </w:tcPr>
          <w:p w14:paraId="5B576788"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 </w:t>
            </w:r>
          </w:p>
        </w:tc>
        <w:tc>
          <w:tcPr>
            <w:tcW w:w="684" w:type="dxa"/>
            <w:tcBorders>
              <w:top w:val="nil"/>
              <w:left w:val="nil"/>
              <w:bottom w:val="single" w:sz="4" w:space="0" w:color="auto"/>
              <w:right w:val="nil"/>
            </w:tcBorders>
            <w:shd w:val="clear" w:color="000000" w:fill="92D050"/>
            <w:noWrap/>
            <w:hideMark/>
          </w:tcPr>
          <w:p w14:paraId="432BA366"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 </w:t>
            </w:r>
          </w:p>
        </w:tc>
        <w:tc>
          <w:tcPr>
            <w:tcW w:w="684" w:type="dxa"/>
            <w:tcBorders>
              <w:top w:val="nil"/>
              <w:left w:val="single" w:sz="4" w:space="0" w:color="auto"/>
              <w:bottom w:val="single" w:sz="4" w:space="0" w:color="auto"/>
              <w:right w:val="nil"/>
            </w:tcBorders>
            <w:shd w:val="clear" w:color="000000" w:fill="92D050"/>
            <w:noWrap/>
            <w:hideMark/>
          </w:tcPr>
          <w:p w14:paraId="7C285578"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 </w:t>
            </w:r>
          </w:p>
        </w:tc>
        <w:tc>
          <w:tcPr>
            <w:tcW w:w="919" w:type="dxa"/>
            <w:tcBorders>
              <w:top w:val="nil"/>
              <w:left w:val="single" w:sz="8" w:space="0" w:color="auto"/>
              <w:bottom w:val="single" w:sz="4" w:space="0" w:color="auto"/>
              <w:right w:val="single" w:sz="8" w:space="0" w:color="auto"/>
            </w:tcBorders>
            <w:shd w:val="clear" w:color="000000" w:fill="92D050"/>
            <w:hideMark/>
          </w:tcPr>
          <w:p w14:paraId="3263DF7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IT Tool </w:t>
            </w:r>
          </w:p>
        </w:tc>
        <w:tc>
          <w:tcPr>
            <w:tcW w:w="743" w:type="dxa"/>
            <w:tcBorders>
              <w:top w:val="nil"/>
              <w:left w:val="nil"/>
              <w:bottom w:val="single" w:sz="4" w:space="0" w:color="auto"/>
              <w:right w:val="single" w:sz="4" w:space="0" w:color="auto"/>
            </w:tcBorders>
            <w:shd w:val="clear" w:color="000000" w:fill="92D050"/>
            <w:noWrap/>
            <w:hideMark/>
          </w:tcPr>
          <w:p w14:paraId="3C81CB3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hideMark/>
          </w:tcPr>
          <w:p w14:paraId="5A5D48F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IT Tool and scoping assessment to be determined by IT SOX Lead</w:t>
            </w:r>
          </w:p>
        </w:tc>
      </w:tr>
      <w:tr w:rsidR="00D90234" w:rsidRPr="003348D9" w14:paraId="5DD6C767" w14:textId="77777777" w:rsidTr="00D90234">
        <w:trPr>
          <w:trHeight w:val="2016"/>
        </w:trPr>
        <w:tc>
          <w:tcPr>
            <w:tcW w:w="893" w:type="dxa"/>
            <w:tcBorders>
              <w:top w:val="nil"/>
              <w:left w:val="single" w:sz="8" w:space="0" w:color="auto"/>
              <w:bottom w:val="single" w:sz="4" w:space="0" w:color="auto"/>
              <w:right w:val="single" w:sz="4" w:space="0" w:color="auto"/>
            </w:tcBorders>
            <w:shd w:val="clear" w:color="000000" w:fill="92D050"/>
            <w:hideMark/>
          </w:tcPr>
          <w:p w14:paraId="031C3EB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Treasury - CMO Houston;</w:t>
            </w:r>
            <w:r w:rsidRPr="003348D9">
              <w:rPr>
                <w:rFonts w:ascii="Calibri" w:hAnsi="Calibri"/>
                <w:color w:val="000000"/>
                <w:sz w:val="14"/>
                <w:szCs w:val="16"/>
              </w:rPr>
              <w:br/>
            </w:r>
            <w:r w:rsidRPr="003348D9">
              <w:rPr>
                <w:rFonts w:ascii="Calibri" w:hAnsi="Calibri"/>
                <w:color w:val="000000"/>
                <w:sz w:val="14"/>
                <w:szCs w:val="16"/>
              </w:rPr>
              <w:br/>
              <w:t>Global Operations - GCM Operations &amp; Collateral Management Wilton</w:t>
            </w:r>
          </w:p>
        </w:tc>
        <w:tc>
          <w:tcPr>
            <w:tcW w:w="837" w:type="dxa"/>
            <w:tcBorders>
              <w:top w:val="nil"/>
              <w:left w:val="nil"/>
              <w:bottom w:val="single" w:sz="4" w:space="0" w:color="auto"/>
              <w:right w:val="single" w:sz="4" w:space="0" w:color="auto"/>
            </w:tcBorders>
            <w:shd w:val="clear" w:color="000000" w:fill="92D050"/>
            <w:hideMark/>
          </w:tcPr>
          <w:p w14:paraId="6D9F6DD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Treasury Operations;</w:t>
            </w:r>
            <w:r w:rsidRPr="003348D9">
              <w:rPr>
                <w:rFonts w:ascii="Calibri" w:hAnsi="Calibri"/>
                <w:color w:val="000000"/>
                <w:sz w:val="14"/>
                <w:szCs w:val="16"/>
              </w:rPr>
              <w:br/>
              <w:t xml:space="preserve"> </w:t>
            </w:r>
            <w:r w:rsidRPr="003348D9">
              <w:rPr>
                <w:rFonts w:ascii="Calibri" w:hAnsi="Calibri"/>
                <w:color w:val="000000"/>
                <w:sz w:val="14"/>
                <w:szCs w:val="16"/>
              </w:rPr>
              <w:br/>
              <w:t>Investments Portfolio</w:t>
            </w:r>
          </w:p>
        </w:tc>
        <w:tc>
          <w:tcPr>
            <w:tcW w:w="968" w:type="dxa"/>
            <w:tcBorders>
              <w:top w:val="nil"/>
              <w:left w:val="nil"/>
              <w:bottom w:val="single" w:sz="4" w:space="0" w:color="auto"/>
              <w:right w:val="single" w:sz="4" w:space="0" w:color="auto"/>
            </w:tcBorders>
            <w:shd w:val="clear" w:color="000000" w:fill="92D050"/>
            <w:hideMark/>
          </w:tcPr>
          <w:p w14:paraId="1846A0A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Cash Management Operations;</w:t>
            </w:r>
            <w:r w:rsidRPr="003348D9">
              <w:rPr>
                <w:rFonts w:ascii="Calibri" w:hAnsi="Calibri"/>
                <w:color w:val="000000"/>
                <w:sz w:val="14"/>
                <w:szCs w:val="16"/>
              </w:rPr>
              <w:br/>
            </w:r>
            <w:r w:rsidRPr="003348D9">
              <w:rPr>
                <w:rFonts w:ascii="Calibri" w:hAnsi="Calibri"/>
                <w:color w:val="000000"/>
                <w:sz w:val="14"/>
                <w:szCs w:val="16"/>
              </w:rPr>
              <w:br/>
              <w:t>Investment Management Operations - Back Office</w:t>
            </w:r>
          </w:p>
        </w:tc>
        <w:tc>
          <w:tcPr>
            <w:tcW w:w="959" w:type="dxa"/>
            <w:tcBorders>
              <w:top w:val="nil"/>
              <w:left w:val="nil"/>
              <w:bottom w:val="single" w:sz="4" w:space="0" w:color="auto"/>
              <w:right w:val="single" w:sz="4" w:space="0" w:color="auto"/>
            </w:tcBorders>
            <w:shd w:val="clear" w:color="000000" w:fill="92D050"/>
            <w:hideMark/>
          </w:tcPr>
          <w:p w14:paraId="688D669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Payment Processing</w:t>
            </w:r>
          </w:p>
        </w:tc>
        <w:tc>
          <w:tcPr>
            <w:tcW w:w="573" w:type="dxa"/>
            <w:tcBorders>
              <w:top w:val="nil"/>
              <w:left w:val="nil"/>
              <w:bottom w:val="single" w:sz="4" w:space="0" w:color="auto"/>
              <w:right w:val="single" w:sz="4" w:space="0" w:color="auto"/>
            </w:tcBorders>
            <w:shd w:val="clear" w:color="000000" w:fill="92D050"/>
            <w:hideMark/>
          </w:tcPr>
          <w:p w14:paraId="13A6168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65BB5185"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3450</w:t>
            </w:r>
          </w:p>
        </w:tc>
        <w:tc>
          <w:tcPr>
            <w:tcW w:w="900" w:type="dxa"/>
            <w:tcBorders>
              <w:top w:val="nil"/>
              <w:left w:val="nil"/>
              <w:bottom w:val="single" w:sz="4" w:space="0" w:color="auto"/>
              <w:right w:val="single" w:sz="4" w:space="0" w:color="auto"/>
            </w:tcBorders>
            <w:shd w:val="clear" w:color="000000" w:fill="92D050"/>
            <w:hideMark/>
          </w:tcPr>
          <w:p w14:paraId="5E334DA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BizTalk 2013</w:t>
            </w:r>
          </w:p>
        </w:tc>
        <w:tc>
          <w:tcPr>
            <w:tcW w:w="1980" w:type="dxa"/>
            <w:tcBorders>
              <w:top w:val="nil"/>
              <w:left w:val="nil"/>
              <w:bottom w:val="single" w:sz="4" w:space="0" w:color="auto"/>
              <w:right w:val="single" w:sz="4" w:space="0" w:color="auto"/>
            </w:tcBorders>
            <w:shd w:val="clear" w:color="000000" w:fill="92D050"/>
            <w:hideMark/>
          </w:tcPr>
          <w:p w14:paraId="713706E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BizTalk is used for duplicate payment checks and for uploading wire transfer payments to Swift to facilitate transmission to banks for release.  </w:t>
            </w:r>
          </w:p>
        </w:tc>
        <w:tc>
          <w:tcPr>
            <w:tcW w:w="1001" w:type="dxa"/>
            <w:tcBorders>
              <w:top w:val="nil"/>
              <w:left w:val="nil"/>
              <w:bottom w:val="single" w:sz="4" w:space="0" w:color="auto"/>
              <w:right w:val="single" w:sz="4" w:space="0" w:color="auto"/>
            </w:tcBorders>
            <w:shd w:val="clear" w:color="000000" w:fill="92D050"/>
            <w:hideMark/>
          </w:tcPr>
          <w:p w14:paraId="67111386"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$0 </w:t>
            </w:r>
          </w:p>
        </w:tc>
        <w:tc>
          <w:tcPr>
            <w:tcW w:w="684" w:type="dxa"/>
            <w:tcBorders>
              <w:top w:val="nil"/>
              <w:left w:val="nil"/>
              <w:bottom w:val="single" w:sz="4" w:space="0" w:color="auto"/>
              <w:right w:val="single" w:sz="4" w:space="0" w:color="auto"/>
            </w:tcBorders>
            <w:shd w:val="clear" w:color="000000" w:fill="92D050"/>
            <w:noWrap/>
            <w:hideMark/>
          </w:tcPr>
          <w:p w14:paraId="719D0170"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2F4D2BA9"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single" w:sz="4" w:space="0" w:color="auto"/>
            </w:tcBorders>
            <w:shd w:val="clear" w:color="000000" w:fill="92D050"/>
            <w:noWrap/>
            <w:hideMark/>
          </w:tcPr>
          <w:p w14:paraId="3E90C38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52AA7A78"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712938A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556FC14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3B5598E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0AE89607" w14:textId="77777777" w:rsidTr="00D90234">
        <w:trPr>
          <w:trHeight w:val="1152"/>
        </w:trPr>
        <w:tc>
          <w:tcPr>
            <w:tcW w:w="893" w:type="dxa"/>
            <w:tcBorders>
              <w:top w:val="nil"/>
              <w:left w:val="single" w:sz="8" w:space="0" w:color="auto"/>
              <w:bottom w:val="single" w:sz="4" w:space="0" w:color="auto"/>
              <w:right w:val="single" w:sz="4" w:space="0" w:color="auto"/>
            </w:tcBorders>
            <w:shd w:val="clear" w:color="000000" w:fill="92D050"/>
            <w:hideMark/>
          </w:tcPr>
          <w:p w14:paraId="13ACA83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AIGI Front Office- Public Fixed Income NY</w:t>
            </w:r>
          </w:p>
        </w:tc>
        <w:tc>
          <w:tcPr>
            <w:tcW w:w="837" w:type="dxa"/>
            <w:tcBorders>
              <w:top w:val="nil"/>
              <w:left w:val="nil"/>
              <w:bottom w:val="single" w:sz="4" w:space="0" w:color="auto"/>
              <w:right w:val="single" w:sz="4" w:space="0" w:color="auto"/>
            </w:tcBorders>
            <w:shd w:val="clear" w:color="000000" w:fill="92D050"/>
            <w:hideMark/>
          </w:tcPr>
          <w:p w14:paraId="61BD173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2E31B59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Front Office</w:t>
            </w:r>
          </w:p>
        </w:tc>
        <w:tc>
          <w:tcPr>
            <w:tcW w:w="959" w:type="dxa"/>
            <w:tcBorders>
              <w:top w:val="nil"/>
              <w:left w:val="nil"/>
              <w:bottom w:val="single" w:sz="4" w:space="0" w:color="auto"/>
              <w:right w:val="single" w:sz="4" w:space="0" w:color="auto"/>
            </w:tcBorders>
            <w:shd w:val="clear" w:color="000000" w:fill="92D050"/>
            <w:hideMark/>
          </w:tcPr>
          <w:p w14:paraId="441106D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Trade Capture</w:t>
            </w:r>
          </w:p>
        </w:tc>
        <w:tc>
          <w:tcPr>
            <w:tcW w:w="573" w:type="dxa"/>
            <w:tcBorders>
              <w:top w:val="nil"/>
              <w:left w:val="nil"/>
              <w:bottom w:val="single" w:sz="4" w:space="0" w:color="auto"/>
              <w:right w:val="single" w:sz="4" w:space="0" w:color="auto"/>
            </w:tcBorders>
            <w:shd w:val="clear" w:color="000000" w:fill="92D050"/>
            <w:hideMark/>
          </w:tcPr>
          <w:p w14:paraId="5C3FAEB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121F3339"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295</w:t>
            </w:r>
          </w:p>
        </w:tc>
        <w:tc>
          <w:tcPr>
            <w:tcW w:w="900" w:type="dxa"/>
            <w:tcBorders>
              <w:top w:val="nil"/>
              <w:left w:val="nil"/>
              <w:bottom w:val="single" w:sz="4" w:space="0" w:color="auto"/>
              <w:right w:val="single" w:sz="4" w:space="0" w:color="auto"/>
            </w:tcBorders>
            <w:shd w:val="clear" w:color="000000" w:fill="92D050"/>
            <w:hideMark/>
          </w:tcPr>
          <w:p w14:paraId="51FCCBC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Bloomberg  - AIM</w:t>
            </w:r>
          </w:p>
        </w:tc>
        <w:tc>
          <w:tcPr>
            <w:tcW w:w="1980" w:type="dxa"/>
            <w:tcBorders>
              <w:top w:val="nil"/>
              <w:left w:val="nil"/>
              <w:bottom w:val="single" w:sz="4" w:space="0" w:color="auto"/>
              <w:right w:val="single" w:sz="4" w:space="0" w:color="auto"/>
            </w:tcBorders>
            <w:shd w:val="clear" w:color="000000" w:fill="92D050"/>
            <w:hideMark/>
          </w:tcPr>
          <w:p w14:paraId="6A22625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Bloomberg is a vendor software system that provides an electronic trading platform and access to real-time financial markets data.  </w:t>
            </w:r>
          </w:p>
        </w:tc>
        <w:tc>
          <w:tcPr>
            <w:tcW w:w="1001" w:type="dxa"/>
            <w:tcBorders>
              <w:top w:val="nil"/>
              <w:left w:val="nil"/>
              <w:bottom w:val="single" w:sz="4" w:space="0" w:color="auto"/>
              <w:right w:val="single" w:sz="4" w:space="0" w:color="auto"/>
            </w:tcBorders>
            <w:shd w:val="clear" w:color="000000" w:fill="92D050"/>
            <w:hideMark/>
          </w:tcPr>
          <w:p w14:paraId="44247828"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$107 billion</w:t>
            </w:r>
          </w:p>
        </w:tc>
        <w:tc>
          <w:tcPr>
            <w:tcW w:w="684" w:type="dxa"/>
            <w:tcBorders>
              <w:top w:val="nil"/>
              <w:left w:val="nil"/>
              <w:bottom w:val="single" w:sz="4" w:space="0" w:color="auto"/>
              <w:right w:val="single" w:sz="4" w:space="0" w:color="auto"/>
            </w:tcBorders>
            <w:shd w:val="clear" w:color="000000" w:fill="92D050"/>
            <w:hideMark/>
          </w:tcPr>
          <w:p w14:paraId="3D460549"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92D050"/>
            <w:hideMark/>
          </w:tcPr>
          <w:p w14:paraId="4245876E"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92D050"/>
            <w:hideMark/>
          </w:tcPr>
          <w:p w14:paraId="00694C80"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single" w:sz="4" w:space="0" w:color="auto"/>
              <w:bottom w:val="single" w:sz="4" w:space="0" w:color="auto"/>
              <w:right w:val="nil"/>
            </w:tcBorders>
            <w:shd w:val="clear" w:color="000000" w:fill="92D050"/>
            <w:hideMark/>
          </w:tcPr>
          <w:p w14:paraId="62A86D3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7271CE7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92D050"/>
            <w:hideMark/>
          </w:tcPr>
          <w:p w14:paraId="130A6F0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User Access</w:t>
            </w:r>
            <w:r w:rsidRPr="003348D9">
              <w:rPr>
                <w:rFonts w:ascii="Calibri" w:hAnsi="Calibri"/>
                <w:color w:val="000000"/>
                <w:sz w:val="14"/>
                <w:szCs w:val="16"/>
              </w:rPr>
              <w:br/>
              <w:t>- Change Management</w:t>
            </w:r>
          </w:p>
        </w:tc>
        <w:tc>
          <w:tcPr>
            <w:tcW w:w="1327" w:type="dxa"/>
            <w:tcBorders>
              <w:top w:val="nil"/>
              <w:left w:val="nil"/>
              <w:bottom w:val="single" w:sz="4" w:space="0" w:color="auto"/>
              <w:right w:val="single" w:sz="8" w:space="0" w:color="auto"/>
            </w:tcBorders>
            <w:shd w:val="clear" w:color="000000" w:fill="92D050"/>
            <w:noWrap/>
            <w:hideMark/>
          </w:tcPr>
          <w:p w14:paraId="1252BB5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0C8F40E3" w14:textId="77777777" w:rsidTr="00D90234">
        <w:trPr>
          <w:trHeight w:val="1728"/>
        </w:trPr>
        <w:tc>
          <w:tcPr>
            <w:tcW w:w="893" w:type="dxa"/>
            <w:tcBorders>
              <w:top w:val="nil"/>
              <w:left w:val="single" w:sz="8" w:space="0" w:color="auto"/>
              <w:bottom w:val="single" w:sz="4" w:space="0" w:color="auto"/>
              <w:right w:val="single" w:sz="4" w:space="0" w:color="auto"/>
            </w:tcBorders>
            <w:shd w:val="clear" w:color="000000" w:fill="92D050"/>
            <w:hideMark/>
          </w:tcPr>
          <w:p w14:paraId="17D0333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AIGI Front Office - Affordable Housing</w:t>
            </w:r>
          </w:p>
        </w:tc>
        <w:tc>
          <w:tcPr>
            <w:tcW w:w="837" w:type="dxa"/>
            <w:tcBorders>
              <w:top w:val="nil"/>
              <w:left w:val="nil"/>
              <w:bottom w:val="single" w:sz="4" w:space="0" w:color="auto"/>
              <w:right w:val="single" w:sz="4" w:space="0" w:color="auto"/>
            </w:tcBorders>
            <w:shd w:val="clear" w:color="000000" w:fill="92D050"/>
            <w:hideMark/>
          </w:tcPr>
          <w:p w14:paraId="294A2A1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1D3E5F8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Front Office</w:t>
            </w:r>
          </w:p>
        </w:tc>
        <w:tc>
          <w:tcPr>
            <w:tcW w:w="959" w:type="dxa"/>
            <w:tcBorders>
              <w:top w:val="nil"/>
              <w:left w:val="nil"/>
              <w:bottom w:val="single" w:sz="4" w:space="0" w:color="auto"/>
              <w:right w:val="single" w:sz="4" w:space="0" w:color="auto"/>
            </w:tcBorders>
            <w:shd w:val="clear" w:color="000000" w:fill="92D050"/>
            <w:hideMark/>
          </w:tcPr>
          <w:p w14:paraId="7CE43C7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Valuation and Impairment</w:t>
            </w:r>
          </w:p>
        </w:tc>
        <w:tc>
          <w:tcPr>
            <w:tcW w:w="573" w:type="dxa"/>
            <w:tcBorders>
              <w:top w:val="nil"/>
              <w:left w:val="nil"/>
              <w:bottom w:val="single" w:sz="4" w:space="0" w:color="auto"/>
              <w:right w:val="single" w:sz="4" w:space="0" w:color="auto"/>
            </w:tcBorders>
            <w:shd w:val="clear" w:color="000000" w:fill="92D050"/>
            <w:hideMark/>
          </w:tcPr>
          <w:p w14:paraId="5AF1CEA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0991692F"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3706</w:t>
            </w:r>
          </w:p>
        </w:tc>
        <w:tc>
          <w:tcPr>
            <w:tcW w:w="900" w:type="dxa"/>
            <w:tcBorders>
              <w:top w:val="nil"/>
              <w:left w:val="nil"/>
              <w:bottom w:val="single" w:sz="4" w:space="0" w:color="auto"/>
              <w:right w:val="single" w:sz="4" w:space="0" w:color="auto"/>
            </w:tcBorders>
            <w:shd w:val="clear" w:color="000000" w:fill="92D050"/>
            <w:hideMark/>
          </w:tcPr>
          <w:p w14:paraId="2A7CF05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Cash Flow Model (AHP)</w:t>
            </w:r>
          </w:p>
        </w:tc>
        <w:tc>
          <w:tcPr>
            <w:tcW w:w="1980" w:type="dxa"/>
            <w:tcBorders>
              <w:top w:val="nil"/>
              <w:left w:val="nil"/>
              <w:bottom w:val="single" w:sz="4" w:space="0" w:color="auto"/>
              <w:right w:val="single" w:sz="4" w:space="0" w:color="auto"/>
            </w:tcBorders>
            <w:shd w:val="clear" w:color="000000" w:fill="92D050"/>
            <w:hideMark/>
          </w:tcPr>
          <w:p w14:paraId="161DF3C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Cash Flow Model is an Excel fronted Oracle based model that provides estimates of future Cash Flows of Affordable Housing Real Estate assets.</w:t>
            </w:r>
            <w:r w:rsidRPr="003348D9">
              <w:rPr>
                <w:rFonts w:ascii="Calibri" w:hAnsi="Calibri"/>
                <w:color w:val="000000"/>
                <w:sz w:val="14"/>
                <w:szCs w:val="16"/>
              </w:rPr>
              <w:br/>
              <w:t xml:space="preserve"> This system is critical to the valuation of the affordable housing papartnerships and also is used for calculating reserves and non-controlling interests related to the partnerships, all of which have a material impact to the financial statements</w:t>
            </w:r>
          </w:p>
        </w:tc>
        <w:tc>
          <w:tcPr>
            <w:tcW w:w="1001" w:type="dxa"/>
            <w:tcBorders>
              <w:top w:val="nil"/>
              <w:left w:val="nil"/>
              <w:bottom w:val="single" w:sz="4" w:space="0" w:color="auto"/>
              <w:right w:val="single" w:sz="4" w:space="0" w:color="auto"/>
            </w:tcBorders>
            <w:shd w:val="clear" w:color="000000" w:fill="92D050"/>
            <w:hideMark/>
          </w:tcPr>
          <w:p w14:paraId="161E0AE3"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$5,600,000,000 </w:t>
            </w:r>
          </w:p>
        </w:tc>
        <w:tc>
          <w:tcPr>
            <w:tcW w:w="684" w:type="dxa"/>
            <w:tcBorders>
              <w:top w:val="nil"/>
              <w:left w:val="nil"/>
              <w:bottom w:val="single" w:sz="4" w:space="0" w:color="auto"/>
              <w:right w:val="single" w:sz="4" w:space="0" w:color="auto"/>
            </w:tcBorders>
            <w:shd w:val="clear" w:color="000000" w:fill="92D050"/>
            <w:noWrap/>
            <w:hideMark/>
          </w:tcPr>
          <w:p w14:paraId="3D3ADB8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16052B8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684" w:type="dxa"/>
            <w:tcBorders>
              <w:top w:val="nil"/>
              <w:left w:val="nil"/>
              <w:bottom w:val="single" w:sz="4" w:space="0" w:color="auto"/>
              <w:right w:val="nil"/>
            </w:tcBorders>
            <w:shd w:val="clear" w:color="000000" w:fill="92D050"/>
            <w:noWrap/>
            <w:hideMark/>
          </w:tcPr>
          <w:p w14:paraId="5F62BCB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69EDC16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61220E0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7280C21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50A2B1E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6C2C2ADF" w14:textId="77777777" w:rsidTr="00D90234">
        <w:trPr>
          <w:trHeight w:val="1104"/>
        </w:trPr>
        <w:tc>
          <w:tcPr>
            <w:tcW w:w="893" w:type="dxa"/>
            <w:tcBorders>
              <w:top w:val="nil"/>
              <w:left w:val="single" w:sz="8" w:space="0" w:color="auto"/>
              <w:bottom w:val="single" w:sz="4" w:space="0" w:color="auto"/>
              <w:right w:val="single" w:sz="4" w:space="0" w:color="auto"/>
            </w:tcBorders>
            <w:shd w:val="clear" w:color="000000" w:fill="92D050"/>
            <w:hideMark/>
          </w:tcPr>
          <w:p w14:paraId="6EB8FBC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Treasury - CMO Houston</w:t>
            </w:r>
          </w:p>
        </w:tc>
        <w:tc>
          <w:tcPr>
            <w:tcW w:w="837" w:type="dxa"/>
            <w:tcBorders>
              <w:top w:val="nil"/>
              <w:left w:val="nil"/>
              <w:bottom w:val="single" w:sz="4" w:space="0" w:color="auto"/>
              <w:right w:val="single" w:sz="4" w:space="0" w:color="auto"/>
            </w:tcBorders>
            <w:shd w:val="clear" w:color="000000" w:fill="92D050"/>
            <w:hideMark/>
          </w:tcPr>
          <w:p w14:paraId="499F43A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Treasury Operations</w:t>
            </w:r>
          </w:p>
        </w:tc>
        <w:tc>
          <w:tcPr>
            <w:tcW w:w="968" w:type="dxa"/>
            <w:tcBorders>
              <w:top w:val="nil"/>
              <w:left w:val="nil"/>
              <w:bottom w:val="single" w:sz="4" w:space="0" w:color="auto"/>
              <w:right w:val="single" w:sz="4" w:space="0" w:color="auto"/>
            </w:tcBorders>
            <w:shd w:val="clear" w:color="000000" w:fill="92D050"/>
            <w:hideMark/>
          </w:tcPr>
          <w:p w14:paraId="7DF23E9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Cash Management Operations</w:t>
            </w:r>
          </w:p>
        </w:tc>
        <w:tc>
          <w:tcPr>
            <w:tcW w:w="959" w:type="dxa"/>
            <w:tcBorders>
              <w:top w:val="nil"/>
              <w:left w:val="nil"/>
              <w:bottom w:val="single" w:sz="4" w:space="0" w:color="auto"/>
              <w:right w:val="single" w:sz="4" w:space="0" w:color="auto"/>
            </w:tcBorders>
            <w:shd w:val="clear" w:color="000000" w:fill="92D050"/>
            <w:hideMark/>
          </w:tcPr>
          <w:p w14:paraId="5158358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Payment Processing</w:t>
            </w:r>
          </w:p>
        </w:tc>
        <w:tc>
          <w:tcPr>
            <w:tcW w:w="573" w:type="dxa"/>
            <w:tcBorders>
              <w:top w:val="nil"/>
              <w:left w:val="nil"/>
              <w:bottom w:val="single" w:sz="4" w:space="0" w:color="auto"/>
              <w:right w:val="single" w:sz="4" w:space="0" w:color="auto"/>
            </w:tcBorders>
            <w:shd w:val="clear" w:color="000000" w:fill="92D050"/>
            <w:hideMark/>
          </w:tcPr>
          <w:p w14:paraId="400A032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5B281F8C"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558</w:t>
            </w:r>
          </w:p>
        </w:tc>
        <w:tc>
          <w:tcPr>
            <w:tcW w:w="900" w:type="dxa"/>
            <w:tcBorders>
              <w:top w:val="nil"/>
              <w:left w:val="nil"/>
              <w:bottom w:val="single" w:sz="4" w:space="0" w:color="auto"/>
              <w:right w:val="single" w:sz="4" w:space="0" w:color="auto"/>
            </w:tcBorders>
            <w:shd w:val="clear" w:color="000000" w:fill="92D050"/>
            <w:hideMark/>
          </w:tcPr>
          <w:p w14:paraId="2D4F2E0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Central Disbursement Control System (CDCS)</w:t>
            </w:r>
          </w:p>
        </w:tc>
        <w:tc>
          <w:tcPr>
            <w:tcW w:w="1980" w:type="dxa"/>
            <w:tcBorders>
              <w:top w:val="nil"/>
              <w:left w:val="nil"/>
              <w:bottom w:val="single" w:sz="4" w:space="0" w:color="auto"/>
              <w:right w:val="single" w:sz="4" w:space="0" w:color="auto"/>
            </w:tcBorders>
            <w:shd w:val="clear" w:color="000000" w:fill="92D050"/>
            <w:hideMark/>
          </w:tcPr>
          <w:p w14:paraId="51A5992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CDCS is a centralized mainframe processing system for check and ACH payment requests emanating from various source systems across AIG domestic and Canadian businesses. </w:t>
            </w:r>
          </w:p>
        </w:tc>
        <w:tc>
          <w:tcPr>
            <w:tcW w:w="1001" w:type="dxa"/>
            <w:tcBorders>
              <w:top w:val="nil"/>
              <w:left w:val="nil"/>
              <w:bottom w:val="single" w:sz="4" w:space="0" w:color="auto"/>
              <w:right w:val="single" w:sz="4" w:space="0" w:color="auto"/>
            </w:tcBorders>
            <w:shd w:val="clear" w:color="000000" w:fill="92D050"/>
            <w:hideMark/>
          </w:tcPr>
          <w:p w14:paraId="58F192D5"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$18,871,418,000 </w:t>
            </w:r>
          </w:p>
        </w:tc>
        <w:tc>
          <w:tcPr>
            <w:tcW w:w="684" w:type="dxa"/>
            <w:tcBorders>
              <w:top w:val="nil"/>
              <w:left w:val="nil"/>
              <w:bottom w:val="single" w:sz="4" w:space="0" w:color="auto"/>
              <w:right w:val="single" w:sz="4" w:space="0" w:color="auto"/>
            </w:tcBorders>
            <w:shd w:val="clear" w:color="000000" w:fill="92D050"/>
            <w:noWrap/>
            <w:hideMark/>
          </w:tcPr>
          <w:p w14:paraId="3AB03BD7"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15F476C2"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noWrap/>
            <w:hideMark/>
          </w:tcPr>
          <w:p w14:paraId="5E7CA72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6F2633C0"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279C34C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2EA0881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5F9181C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4B6B489C" w14:textId="77777777" w:rsidTr="00D90234">
        <w:trPr>
          <w:trHeight w:val="1104"/>
        </w:trPr>
        <w:tc>
          <w:tcPr>
            <w:tcW w:w="893" w:type="dxa"/>
            <w:tcBorders>
              <w:top w:val="nil"/>
              <w:left w:val="single" w:sz="8" w:space="0" w:color="auto"/>
              <w:bottom w:val="single" w:sz="4" w:space="0" w:color="auto"/>
              <w:right w:val="single" w:sz="4" w:space="0" w:color="auto"/>
            </w:tcBorders>
            <w:shd w:val="clear" w:color="000000" w:fill="92D050"/>
            <w:hideMark/>
          </w:tcPr>
          <w:p w14:paraId="757591B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I&amp;FS Finance - IVFA</w:t>
            </w:r>
          </w:p>
        </w:tc>
        <w:tc>
          <w:tcPr>
            <w:tcW w:w="837" w:type="dxa"/>
            <w:tcBorders>
              <w:top w:val="nil"/>
              <w:left w:val="nil"/>
              <w:bottom w:val="single" w:sz="4" w:space="0" w:color="auto"/>
              <w:right w:val="single" w:sz="4" w:space="0" w:color="auto"/>
            </w:tcBorders>
            <w:shd w:val="clear" w:color="000000" w:fill="92D050"/>
            <w:hideMark/>
          </w:tcPr>
          <w:p w14:paraId="3A63F81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28325A4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Other</w:t>
            </w:r>
          </w:p>
        </w:tc>
        <w:tc>
          <w:tcPr>
            <w:tcW w:w="959" w:type="dxa"/>
            <w:tcBorders>
              <w:top w:val="nil"/>
              <w:left w:val="nil"/>
              <w:bottom w:val="single" w:sz="4" w:space="0" w:color="auto"/>
              <w:right w:val="single" w:sz="4" w:space="0" w:color="auto"/>
            </w:tcBorders>
            <w:shd w:val="clear" w:color="000000" w:fill="92D050"/>
            <w:hideMark/>
          </w:tcPr>
          <w:p w14:paraId="2EBD7B2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Valuation and Impairment</w:t>
            </w:r>
          </w:p>
        </w:tc>
        <w:tc>
          <w:tcPr>
            <w:tcW w:w="573" w:type="dxa"/>
            <w:tcBorders>
              <w:top w:val="nil"/>
              <w:left w:val="nil"/>
              <w:bottom w:val="single" w:sz="4" w:space="0" w:color="auto"/>
              <w:right w:val="single" w:sz="4" w:space="0" w:color="auto"/>
            </w:tcBorders>
            <w:shd w:val="clear" w:color="000000" w:fill="92D050"/>
            <w:hideMark/>
          </w:tcPr>
          <w:p w14:paraId="3629831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71961A75"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190</w:t>
            </w:r>
          </w:p>
        </w:tc>
        <w:tc>
          <w:tcPr>
            <w:tcW w:w="900" w:type="dxa"/>
            <w:tcBorders>
              <w:top w:val="nil"/>
              <w:left w:val="nil"/>
              <w:bottom w:val="single" w:sz="4" w:space="0" w:color="auto"/>
              <w:right w:val="single" w:sz="4" w:space="0" w:color="auto"/>
            </w:tcBorders>
            <w:shd w:val="clear" w:color="000000" w:fill="92D050"/>
            <w:hideMark/>
          </w:tcPr>
          <w:p w14:paraId="2682014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CDPM2</w:t>
            </w:r>
          </w:p>
        </w:tc>
        <w:tc>
          <w:tcPr>
            <w:tcW w:w="1980" w:type="dxa"/>
            <w:tcBorders>
              <w:top w:val="nil"/>
              <w:left w:val="nil"/>
              <w:bottom w:val="single" w:sz="4" w:space="0" w:color="auto"/>
              <w:right w:val="single" w:sz="4" w:space="0" w:color="auto"/>
            </w:tcBorders>
            <w:shd w:val="clear" w:color="000000" w:fill="92D050"/>
            <w:hideMark/>
          </w:tcPr>
          <w:p w14:paraId="6478B81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CDPM2 is an internally developed system used to report and track notional, population and other trade details for valuation purposes on the AIGFP Super Senior Portfolio.</w:t>
            </w:r>
          </w:p>
        </w:tc>
        <w:tc>
          <w:tcPr>
            <w:tcW w:w="1001" w:type="dxa"/>
            <w:tcBorders>
              <w:top w:val="nil"/>
              <w:left w:val="nil"/>
              <w:bottom w:val="single" w:sz="4" w:space="0" w:color="auto"/>
              <w:right w:val="single" w:sz="4" w:space="0" w:color="auto"/>
            </w:tcBorders>
            <w:shd w:val="clear" w:color="000000" w:fill="92D050"/>
            <w:hideMark/>
          </w:tcPr>
          <w:p w14:paraId="063C4C3D"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$2,500,000,000 </w:t>
            </w:r>
          </w:p>
        </w:tc>
        <w:tc>
          <w:tcPr>
            <w:tcW w:w="684" w:type="dxa"/>
            <w:tcBorders>
              <w:top w:val="nil"/>
              <w:left w:val="nil"/>
              <w:bottom w:val="single" w:sz="4" w:space="0" w:color="auto"/>
              <w:right w:val="single" w:sz="4" w:space="0" w:color="auto"/>
            </w:tcBorders>
            <w:shd w:val="clear" w:color="000000" w:fill="92D050"/>
            <w:noWrap/>
            <w:hideMark/>
          </w:tcPr>
          <w:p w14:paraId="3D9BD1B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92D050"/>
            <w:noWrap/>
            <w:hideMark/>
          </w:tcPr>
          <w:p w14:paraId="1DC8E46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92D050"/>
            <w:noWrap/>
            <w:hideMark/>
          </w:tcPr>
          <w:p w14:paraId="3EEFCAA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single" w:sz="4" w:space="0" w:color="auto"/>
              <w:bottom w:val="single" w:sz="4" w:space="0" w:color="auto"/>
              <w:right w:val="nil"/>
            </w:tcBorders>
            <w:shd w:val="clear" w:color="000000" w:fill="92D050"/>
            <w:noWrap/>
            <w:hideMark/>
          </w:tcPr>
          <w:p w14:paraId="103DD36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919" w:type="dxa"/>
            <w:tcBorders>
              <w:top w:val="nil"/>
              <w:left w:val="single" w:sz="8" w:space="0" w:color="auto"/>
              <w:bottom w:val="single" w:sz="4" w:space="0" w:color="auto"/>
              <w:right w:val="single" w:sz="8" w:space="0" w:color="auto"/>
            </w:tcBorders>
            <w:shd w:val="clear" w:color="000000" w:fill="92D050"/>
            <w:hideMark/>
          </w:tcPr>
          <w:p w14:paraId="2EE366B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92D050"/>
            <w:noWrap/>
            <w:hideMark/>
          </w:tcPr>
          <w:p w14:paraId="64E7531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User Access</w:t>
            </w:r>
          </w:p>
        </w:tc>
        <w:tc>
          <w:tcPr>
            <w:tcW w:w="1327" w:type="dxa"/>
            <w:tcBorders>
              <w:top w:val="nil"/>
              <w:left w:val="nil"/>
              <w:bottom w:val="single" w:sz="4" w:space="0" w:color="auto"/>
              <w:right w:val="single" w:sz="8" w:space="0" w:color="auto"/>
            </w:tcBorders>
            <w:shd w:val="clear" w:color="000000" w:fill="92D050"/>
            <w:noWrap/>
            <w:hideMark/>
          </w:tcPr>
          <w:p w14:paraId="196B7B7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5EC845FC" w14:textId="77777777" w:rsidTr="00D90234">
        <w:trPr>
          <w:trHeight w:val="576"/>
        </w:trPr>
        <w:tc>
          <w:tcPr>
            <w:tcW w:w="893" w:type="dxa"/>
            <w:tcBorders>
              <w:top w:val="nil"/>
              <w:left w:val="single" w:sz="8" w:space="0" w:color="auto"/>
              <w:bottom w:val="single" w:sz="4" w:space="0" w:color="auto"/>
              <w:right w:val="single" w:sz="4" w:space="0" w:color="auto"/>
            </w:tcBorders>
            <w:shd w:val="clear" w:color="000000" w:fill="92D050"/>
            <w:hideMark/>
          </w:tcPr>
          <w:p w14:paraId="6DCD691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Treasury - CMO Houston</w:t>
            </w:r>
          </w:p>
        </w:tc>
        <w:tc>
          <w:tcPr>
            <w:tcW w:w="837" w:type="dxa"/>
            <w:tcBorders>
              <w:top w:val="nil"/>
              <w:left w:val="nil"/>
              <w:bottom w:val="single" w:sz="4" w:space="0" w:color="auto"/>
              <w:right w:val="single" w:sz="4" w:space="0" w:color="auto"/>
            </w:tcBorders>
            <w:shd w:val="clear" w:color="000000" w:fill="92D050"/>
            <w:hideMark/>
          </w:tcPr>
          <w:p w14:paraId="7C4601E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Treasury Operations</w:t>
            </w:r>
          </w:p>
        </w:tc>
        <w:tc>
          <w:tcPr>
            <w:tcW w:w="968" w:type="dxa"/>
            <w:tcBorders>
              <w:top w:val="nil"/>
              <w:left w:val="nil"/>
              <w:bottom w:val="single" w:sz="4" w:space="0" w:color="auto"/>
              <w:right w:val="single" w:sz="4" w:space="0" w:color="auto"/>
            </w:tcBorders>
            <w:shd w:val="clear" w:color="000000" w:fill="92D050"/>
            <w:hideMark/>
          </w:tcPr>
          <w:p w14:paraId="24C3034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Cash Management Operations</w:t>
            </w:r>
          </w:p>
        </w:tc>
        <w:tc>
          <w:tcPr>
            <w:tcW w:w="959" w:type="dxa"/>
            <w:tcBorders>
              <w:top w:val="nil"/>
              <w:left w:val="nil"/>
              <w:bottom w:val="single" w:sz="4" w:space="0" w:color="auto"/>
              <w:right w:val="single" w:sz="4" w:space="0" w:color="auto"/>
            </w:tcBorders>
            <w:shd w:val="clear" w:color="000000" w:fill="92D050"/>
            <w:hideMark/>
          </w:tcPr>
          <w:p w14:paraId="6860D1D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Payment Processing</w:t>
            </w:r>
          </w:p>
        </w:tc>
        <w:tc>
          <w:tcPr>
            <w:tcW w:w="573" w:type="dxa"/>
            <w:tcBorders>
              <w:top w:val="nil"/>
              <w:left w:val="nil"/>
              <w:bottom w:val="single" w:sz="4" w:space="0" w:color="auto"/>
              <w:right w:val="single" w:sz="4" w:space="0" w:color="auto"/>
            </w:tcBorders>
            <w:shd w:val="clear" w:color="000000" w:fill="92D050"/>
            <w:hideMark/>
          </w:tcPr>
          <w:p w14:paraId="655E2CC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68E86658"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656</w:t>
            </w:r>
          </w:p>
        </w:tc>
        <w:tc>
          <w:tcPr>
            <w:tcW w:w="900" w:type="dxa"/>
            <w:tcBorders>
              <w:top w:val="nil"/>
              <w:left w:val="nil"/>
              <w:bottom w:val="single" w:sz="4" w:space="0" w:color="auto"/>
              <w:right w:val="single" w:sz="4" w:space="0" w:color="auto"/>
            </w:tcBorders>
            <w:shd w:val="clear" w:color="000000" w:fill="92D050"/>
            <w:hideMark/>
          </w:tcPr>
          <w:p w14:paraId="36AB239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Corporate Treasury- CPCS</w:t>
            </w:r>
          </w:p>
        </w:tc>
        <w:tc>
          <w:tcPr>
            <w:tcW w:w="1980" w:type="dxa"/>
            <w:tcBorders>
              <w:top w:val="nil"/>
              <w:left w:val="nil"/>
              <w:bottom w:val="single" w:sz="4" w:space="0" w:color="auto"/>
              <w:right w:val="single" w:sz="4" w:space="0" w:color="auto"/>
            </w:tcBorders>
            <w:shd w:val="clear" w:color="000000" w:fill="92D050"/>
            <w:hideMark/>
          </w:tcPr>
          <w:p w14:paraId="5E807D9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Centralized processing of international payments.</w:t>
            </w:r>
          </w:p>
        </w:tc>
        <w:tc>
          <w:tcPr>
            <w:tcW w:w="1001" w:type="dxa"/>
            <w:tcBorders>
              <w:top w:val="nil"/>
              <w:left w:val="nil"/>
              <w:bottom w:val="single" w:sz="4" w:space="0" w:color="auto"/>
              <w:right w:val="single" w:sz="4" w:space="0" w:color="auto"/>
            </w:tcBorders>
            <w:shd w:val="clear" w:color="000000" w:fill="92D050"/>
            <w:hideMark/>
          </w:tcPr>
          <w:p w14:paraId="025E023D"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$2,400,212,845.00 </w:t>
            </w:r>
          </w:p>
        </w:tc>
        <w:tc>
          <w:tcPr>
            <w:tcW w:w="684" w:type="dxa"/>
            <w:tcBorders>
              <w:top w:val="nil"/>
              <w:left w:val="nil"/>
              <w:bottom w:val="single" w:sz="4" w:space="0" w:color="auto"/>
              <w:right w:val="single" w:sz="4" w:space="0" w:color="auto"/>
            </w:tcBorders>
            <w:shd w:val="clear" w:color="000000" w:fill="92D050"/>
            <w:noWrap/>
            <w:hideMark/>
          </w:tcPr>
          <w:p w14:paraId="43A62308"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579ABBF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noWrap/>
            <w:hideMark/>
          </w:tcPr>
          <w:p w14:paraId="66295582"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5AC23C3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688CB13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7878784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hideMark/>
          </w:tcPr>
          <w:p w14:paraId="40AA428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5EF8A320" w14:textId="77777777" w:rsidTr="00D90234">
        <w:trPr>
          <w:trHeight w:val="900"/>
        </w:trPr>
        <w:tc>
          <w:tcPr>
            <w:tcW w:w="893" w:type="dxa"/>
            <w:tcBorders>
              <w:top w:val="nil"/>
              <w:left w:val="single" w:sz="8" w:space="0" w:color="auto"/>
              <w:bottom w:val="single" w:sz="4" w:space="0" w:color="auto"/>
              <w:right w:val="single" w:sz="4" w:space="0" w:color="auto"/>
            </w:tcBorders>
            <w:shd w:val="clear" w:color="000000" w:fill="FF5050"/>
            <w:hideMark/>
          </w:tcPr>
          <w:p w14:paraId="4431ACD0" w14:textId="77777777" w:rsidR="00D90234" w:rsidRPr="003348D9" w:rsidRDefault="00D90234" w:rsidP="003348D9">
            <w:pPr>
              <w:jc w:val="left"/>
              <w:rPr>
                <w:rFonts w:ascii="Calibri" w:hAnsi="Calibri"/>
                <w:sz w:val="14"/>
                <w:szCs w:val="16"/>
              </w:rPr>
            </w:pPr>
            <w:r w:rsidRPr="003348D9">
              <w:rPr>
                <w:rFonts w:ascii="Calibri" w:hAnsi="Calibri"/>
                <w:sz w:val="14"/>
                <w:szCs w:val="16"/>
              </w:rPr>
              <w:t>AIG Treasury - CMO Houston</w:t>
            </w:r>
          </w:p>
        </w:tc>
        <w:tc>
          <w:tcPr>
            <w:tcW w:w="837" w:type="dxa"/>
            <w:tcBorders>
              <w:top w:val="nil"/>
              <w:left w:val="nil"/>
              <w:bottom w:val="single" w:sz="4" w:space="0" w:color="auto"/>
              <w:right w:val="single" w:sz="4" w:space="0" w:color="auto"/>
            </w:tcBorders>
            <w:shd w:val="clear" w:color="000000" w:fill="92D050"/>
            <w:hideMark/>
          </w:tcPr>
          <w:p w14:paraId="40BF805A" w14:textId="77777777" w:rsidR="00D90234" w:rsidRPr="003348D9" w:rsidRDefault="00D90234" w:rsidP="003348D9">
            <w:pPr>
              <w:jc w:val="left"/>
              <w:rPr>
                <w:rFonts w:ascii="Calibri" w:hAnsi="Calibri"/>
                <w:sz w:val="14"/>
                <w:szCs w:val="16"/>
              </w:rPr>
            </w:pPr>
            <w:r w:rsidRPr="003348D9">
              <w:rPr>
                <w:rFonts w:ascii="Calibri" w:hAnsi="Calibri"/>
                <w:sz w:val="14"/>
                <w:szCs w:val="16"/>
              </w:rPr>
              <w:t>Treasury Operations</w:t>
            </w:r>
          </w:p>
        </w:tc>
        <w:tc>
          <w:tcPr>
            <w:tcW w:w="968" w:type="dxa"/>
            <w:tcBorders>
              <w:top w:val="nil"/>
              <w:left w:val="nil"/>
              <w:bottom w:val="single" w:sz="4" w:space="0" w:color="auto"/>
              <w:right w:val="single" w:sz="4" w:space="0" w:color="auto"/>
            </w:tcBorders>
            <w:shd w:val="clear" w:color="000000" w:fill="92D050"/>
            <w:hideMark/>
          </w:tcPr>
          <w:p w14:paraId="0DABDFE7" w14:textId="77777777" w:rsidR="00D90234" w:rsidRPr="003348D9" w:rsidRDefault="00D90234" w:rsidP="003348D9">
            <w:pPr>
              <w:jc w:val="left"/>
              <w:rPr>
                <w:rFonts w:ascii="Calibri" w:hAnsi="Calibri"/>
                <w:sz w:val="14"/>
                <w:szCs w:val="16"/>
              </w:rPr>
            </w:pPr>
            <w:r w:rsidRPr="003348D9">
              <w:rPr>
                <w:rFonts w:ascii="Calibri" w:hAnsi="Calibri"/>
                <w:sz w:val="14"/>
                <w:szCs w:val="16"/>
              </w:rPr>
              <w:t>Cash Management Operations</w:t>
            </w:r>
          </w:p>
        </w:tc>
        <w:tc>
          <w:tcPr>
            <w:tcW w:w="959" w:type="dxa"/>
            <w:tcBorders>
              <w:top w:val="nil"/>
              <w:left w:val="nil"/>
              <w:bottom w:val="single" w:sz="4" w:space="0" w:color="auto"/>
              <w:right w:val="single" w:sz="4" w:space="0" w:color="auto"/>
            </w:tcBorders>
            <w:shd w:val="clear" w:color="000000" w:fill="92D050"/>
            <w:hideMark/>
          </w:tcPr>
          <w:p w14:paraId="15B96747" w14:textId="77777777" w:rsidR="00D90234" w:rsidRPr="003348D9" w:rsidRDefault="00D90234" w:rsidP="003348D9">
            <w:pPr>
              <w:jc w:val="left"/>
              <w:rPr>
                <w:rFonts w:ascii="Calibri" w:hAnsi="Calibri"/>
                <w:sz w:val="14"/>
                <w:szCs w:val="16"/>
              </w:rPr>
            </w:pPr>
            <w:r w:rsidRPr="003348D9">
              <w:rPr>
                <w:rFonts w:ascii="Calibri" w:hAnsi="Calibri"/>
                <w:sz w:val="14"/>
                <w:szCs w:val="16"/>
              </w:rPr>
              <w:t>Payment Processing</w:t>
            </w:r>
          </w:p>
        </w:tc>
        <w:tc>
          <w:tcPr>
            <w:tcW w:w="573" w:type="dxa"/>
            <w:tcBorders>
              <w:top w:val="nil"/>
              <w:left w:val="nil"/>
              <w:bottom w:val="single" w:sz="4" w:space="0" w:color="auto"/>
              <w:right w:val="single" w:sz="4" w:space="0" w:color="auto"/>
            </w:tcBorders>
            <w:shd w:val="clear" w:color="000000" w:fill="FF5050"/>
            <w:hideMark/>
          </w:tcPr>
          <w:p w14:paraId="04BBD7C7" w14:textId="77777777" w:rsidR="00D90234" w:rsidRPr="003348D9" w:rsidRDefault="00D90234" w:rsidP="003348D9">
            <w:pPr>
              <w:jc w:val="left"/>
              <w:rPr>
                <w:rFonts w:ascii="Calibri" w:hAnsi="Calibri"/>
                <w:b/>
                <w:bCs/>
                <w:sz w:val="14"/>
                <w:szCs w:val="16"/>
              </w:rPr>
            </w:pPr>
            <w:r w:rsidRPr="003348D9">
              <w:rPr>
                <w:rFonts w:ascii="Calibri" w:hAnsi="Calibri"/>
                <w:b/>
                <w:bCs/>
                <w:sz w:val="14"/>
                <w:szCs w:val="16"/>
              </w:rPr>
              <w:t>SOX/MAR</w:t>
            </w:r>
          </w:p>
        </w:tc>
        <w:tc>
          <w:tcPr>
            <w:tcW w:w="720" w:type="dxa"/>
            <w:tcBorders>
              <w:top w:val="nil"/>
              <w:left w:val="nil"/>
              <w:bottom w:val="single" w:sz="4" w:space="0" w:color="auto"/>
              <w:right w:val="single" w:sz="4" w:space="0" w:color="auto"/>
            </w:tcBorders>
            <w:shd w:val="clear" w:color="000000" w:fill="FF5050"/>
            <w:hideMark/>
          </w:tcPr>
          <w:p w14:paraId="35519D9F" w14:textId="77777777" w:rsidR="00D90234" w:rsidRPr="003348D9" w:rsidRDefault="00D90234" w:rsidP="003348D9">
            <w:pPr>
              <w:jc w:val="right"/>
              <w:rPr>
                <w:rFonts w:ascii="Calibri" w:hAnsi="Calibri"/>
                <w:b/>
                <w:bCs/>
                <w:sz w:val="14"/>
                <w:szCs w:val="16"/>
              </w:rPr>
            </w:pPr>
            <w:r w:rsidRPr="003348D9">
              <w:rPr>
                <w:rFonts w:ascii="Calibri" w:hAnsi="Calibri"/>
                <w:b/>
                <w:bCs/>
                <w:sz w:val="14"/>
                <w:szCs w:val="16"/>
              </w:rPr>
              <w:t>509</w:t>
            </w:r>
          </w:p>
        </w:tc>
        <w:tc>
          <w:tcPr>
            <w:tcW w:w="900" w:type="dxa"/>
            <w:tcBorders>
              <w:top w:val="nil"/>
              <w:left w:val="nil"/>
              <w:bottom w:val="single" w:sz="4" w:space="0" w:color="auto"/>
              <w:right w:val="single" w:sz="4" w:space="0" w:color="auto"/>
            </w:tcBorders>
            <w:shd w:val="clear" w:color="000000" w:fill="FF5050"/>
            <w:hideMark/>
          </w:tcPr>
          <w:p w14:paraId="1718BCAC" w14:textId="77777777" w:rsidR="00D90234" w:rsidRPr="003348D9" w:rsidRDefault="00D90234" w:rsidP="003348D9">
            <w:pPr>
              <w:jc w:val="left"/>
              <w:rPr>
                <w:rFonts w:ascii="Calibri" w:hAnsi="Calibri"/>
                <w:b/>
                <w:bCs/>
                <w:sz w:val="14"/>
                <w:szCs w:val="16"/>
              </w:rPr>
            </w:pPr>
            <w:r w:rsidRPr="003348D9">
              <w:rPr>
                <w:rFonts w:ascii="Calibri" w:hAnsi="Calibri"/>
                <w:b/>
                <w:bCs/>
                <w:sz w:val="14"/>
                <w:szCs w:val="16"/>
              </w:rPr>
              <w:t xml:space="preserve"> Corporate Treasury - CPCS Error Recyle</w:t>
            </w:r>
          </w:p>
        </w:tc>
        <w:tc>
          <w:tcPr>
            <w:tcW w:w="1980" w:type="dxa"/>
            <w:tcBorders>
              <w:top w:val="nil"/>
              <w:left w:val="nil"/>
              <w:bottom w:val="single" w:sz="4" w:space="0" w:color="auto"/>
              <w:right w:val="single" w:sz="4" w:space="0" w:color="auto"/>
            </w:tcBorders>
            <w:shd w:val="clear" w:color="000000" w:fill="FF5050"/>
            <w:hideMark/>
          </w:tcPr>
          <w:p w14:paraId="2B0AD925" w14:textId="77777777" w:rsidR="00D90234" w:rsidRPr="003348D9" w:rsidRDefault="00D90234" w:rsidP="003348D9">
            <w:pPr>
              <w:jc w:val="left"/>
              <w:rPr>
                <w:rFonts w:ascii="Calibri" w:hAnsi="Calibri"/>
                <w:b/>
                <w:bCs/>
                <w:sz w:val="14"/>
                <w:szCs w:val="16"/>
              </w:rPr>
            </w:pPr>
            <w:r w:rsidRPr="003348D9">
              <w:rPr>
                <w:rFonts w:ascii="Calibri" w:hAnsi="Calibri"/>
                <w:b/>
                <w:bCs/>
                <w:sz w:val="14"/>
                <w:szCs w:val="16"/>
              </w:rPr>
              <w:t>Centralized processing of international payments.</w:t>
            </w:r>
          </w:p>
        </w:tc>
        <w:tc>
          <w:tcPr>
            <w:tcW w:w="1001" w:type="dxa"/>
            <w:tcBorders>
              <w:top w:val="nil"/>
              <w:left w:val="nil"/>
              <w:bottom w:val="single" w:sz="4" w:space="0" w:color="auto"/>
              <w:right w:val="single" w:sz="4" w:space="0" w:color="auto"/>
            </w:tcBorders>
            <w:shd w:val="clear" w:color="000000" w:fill="FF5050"/>
            <w:hideMark/>
          </w:tcPr>
          <w:p w14:paraId="5A391EEE" w14:textId="77777777" w:rsidR="00D90234" w:rsidRPr="003348D9" w:rsidRDefault="00D90234" w:rsidP="003348D9">
            <w:pPr>
              <w:jc w:val="right"/>
              <w:rPr>
                <w:rFonts w:ascii="Calibri" w:hAnsi="Calibri"/>
                <w:sz w:val="14"/>
                <w:szCs w:val="16"/>
              </w:rPr>
            </w:pPr>
            <w:r w:rsidRPr="003348D9">
              <w:rPr>
                <w:rFonts w:ascii="Calibri" w:hAnsi="Calibri"/>
                <w:sz w:val="14"/>
                <w:szCs w:val="16"/>
              </w:rPr>
              <w:t xml:space="preserve">$2,400,212,845.00 </w:t>
            </w:r>
          </w:p>
        </w:tc>
        <w:tc>
          <w:tcPr>
            <w:tcW w:w="684" w:type="dxa"/>
            <w:tcBorders>
              <w:top w:val="nil"/>
              <w:left w:val="nil"/>
              <w:bottom w:val="single" w:sz="4" w:space="0" w:color="auto"/>
              <w:right w:val="single" w:sz="4" w:space="0" w:color="auto"/>
            </w:tcBorders>
            <w:shd w:val="clear" w:color="000000" w:fill="FF5050"/>
            <w:noWrap/>
            <w:hideMark/>
          </w:tcPr>
          <w:p w14:paraId="045D4500" w14:textId="77777777" w:rsidR="00D90234" w:rsidRPr="003348D9" w:rsidRDefault="00D90234" w:rsidP="003348D9">
            <w:pPr>
              <w:jc w:val="center"/>
              <w:rPr>
                <w:rFonts w:ascii="Calibri" w:hAnsi="Calibri"/>
                <w:sz w:val="14"/>
                <w:szCs w:val="16"/>
              </w:rPr>
            </w:pPr>
            <w:r w:rsidRPr="003348D9">
              <w:rPr>
                <w:rFonts w:ascii="Calibri" w:hAnsi="Calibri"/>
                <w:sz w:val="14"/>
                <w:szCs w:val="16"/>
              </w:rPr>
              <w:t>Medium</w:t>
            </w:r>
          </w:p>
        </w:tc>
        <w:tc>
          <w:tcPr>
            <w:tcW w:w="798" w:type="dxa"/>
            <w:tcBorders>
              <w:top w:val="nil"/>
              <w:left w:val="nil"/>
              <w:bottom w:val="single" w:sz="4" w:space="0" w:color="auto"/>
              <w:right w:val="single" w:sz="4" w:space="0" w:color="auto"/>
            </w:tcBorders>
            <w:shd w:val="clear" w:color="000000" w:fill="FF5050"/>
            <w:noWrap/>
            <w:hideMark/>
          </w:tcPr>
          <w:p w14:paraId="092CC9CD" w14:textId="77777777" w:rsidR="00D90234" w:rsidRPr="003348D9" w:rsidRDefault="00D90234" w:rsidP="003348D9">
            <w:pPr>
              <w:jc w:val="center"/>
              <w:rPr>
                <w:rFonts w:ascii="Calibri" w:hAnsi="Calibri"/>
                <w:sz w:val="14"/>
                <w:szCs w:val="16"/>
              </w:rPr>
            </w:pPr>
            <w:r w:rsidRPr="003348D9">
              <w:rPr>
                <w:rFonts w:ascii="Calibri" w:hAnsi="Calibri"/>
                <w:sz w:val="14"/>
                <w:szCs w:val="16"/>
              </w:rPr>
              <w:t>Medium</w:t>
            </w:r>
          </w:p>
        </w:tc>
        <w:tc>
          <w:tcPr>
            <w:tcW w:w="684" w:type="dxa"/>
            <w:tcBorders>
              <w:top w:val="nil"/>
              <w:left w:val="nil"/>
              <w:bottom w:val="single" w:sz="4" w:space="0" w:color="auto"/>
              <w:right w:val="nil"/>
            </w:tcBorders>
            <w:shd w:val="clear" w:color="000000" w:fill="FF5050"/>
            <w:noWrap/>
            <w:hideMark/>
          </w:tcPr>
          <w:p w14:paraId="164664D0" w14:textId="77777777" w:rsidR="00D90234" w:rsidRPr="003348D9" w:rsidRDefault="00D90234" w:rsidP="003348D9">
            <w:pPr>
              <w:jc w:val="center"/>
              <w:rPr>
                <w:rFonts w:ascii="Calibri" w:hAnsi="Calibri"/>
                <w:sz w:val="14"/>
                <w:szCs w:val="16"/>
              </w:rPr>
            </w:pPr>
            <w:r w:rsidRPr="003348D9">
              <w:rPr>
                <w:rFonts w:ascii="Calibri" w:hAnsi="Calibri"/>
                <w:sz w:val="14"/>
                <w:szCs w:val="16"/>
              </w:rPr>
              <w:t>Medium</w:t>
            </w:r>
          </w:p>
        </w:tc>
        <w:tc>
          <w:tcPr>
            <w:tcW w:w="684" w:type="dxa"/>
            <w:tcBorders>
              <w:top w:val="nil"/>
              <w:left w:val="single" w:sz="4" w:space="0" w:color="auto"/>
              <w:bottom w:val="single" w:sz="4" w:space="0" w:color="auto"/>
              <w:right w:val="nil"/>
            </w:tcBorders>
            <w:shd w:val="clear" w:color="000000" w:fill="FF5050"/>
            <w:noWrap/>
            <w:hideMark/>
          </w:tcPr>
          <w:p w14:paraId="259640E7" w14:textId="77777777" w:rsidR="00D90234" w:rsidRPr="003348D9" w:rsidRDefault="00D90234" w:rsidP="003348D9">
            <w:pPr>
              <w:jc w:val="center"/>
              <w:rPr>
                <w:rFonts w:ascii="Calibri" w:hAnsi="Calibri"/>
                <w:sz w:val="14"/>
                <w:szCs w:val="16"/>
              </w:rPr>
            </w:pPr>
            <w:r w:rsidRPr="003348D9">
              <w:rPr>
                <w:rFonts w:ascii="Calibri" w:hAnsi="Calibri"/>
                <w:sz w:val="14"/>
                <w:szCs w:val="16"/>
              </w:rPr>
              <w:t>Medium</w:t>
            </w:r>
          </w:p>
        </w:tc>
        <w:tc>
          <w:tcPr>
            <w:tcW w:w="919" w:type="dxa"/>
            <w:tcBorders>
              <w:top w:val="nil"/>
              <w:left w:val="single" w:sz="8" w:space="0" w:color="auto"/>
              <w:bottom w:val="single" w:sz="4" w:space="0" w:color="auto"/>
              <w:right w:val="single" w:sz="8" w:space="0" w:color="auto"/>
            </w:tcBorders>
            <w:shd w:val="clear" w:color="000000" w:fill="FF5050"/>
            <w:noWrap/>
            <w:hideMark/>
          </w:tcPr>
          <w:p w14:paraId="1044A062" w14:textId="77777777" w:rsidR="00D90234" w:rsidRPr="003348D9" w:rsidRDefault="00D90234" w:rsidP="003348D9">
            <w:pPr>
              <w:jc w:val="left"/>
              <w:rPr>
                <w:rFonts w:ascii="Calibri" w:hAnsi="Calibri"/>
                <w:sz w:val="14"/>
                <w:szCs w:val="16"/>
              </w:rPr>
            </w:pPr>
            <w:r w:rsidRPr="003348D9">
              <w:rPr>
                <w:rFonts w:ascii="Calibri" w:hAnsi="Calibri"/>
                <w:sz w:val="14"/>
                <w:szCs w:val="16"/>
              </w:rPr>
              <w:t>Full Scope</w:t>
            </w:r>
          </w:p>
        </w:tc>
        <w:tc>
          <w:tcPr>
            <w:tcW w:w="743" w:type="dxa"/>
            <w:tcBorders>
              <w:top w:val="nil"/>
              <w:left w:val="nil"/>
              <w:bottom w:val="single" w:sz="4" w:space="0" w:color="auto"/>
              <w:right w:val="single" w:sz="4" w:space="0" w:color="auto"/>
            </w:tcBorders>
            <w:shd w:val="clear" w:color="000000" w:fill="FF5050"/>
            <w:noWrap/>
            <w:hideMark/>
          </w:tcPr>
          <w:p w14:paraId="33C98780" w14:textId="77777777" w:rsidR="00D90234" w:rsidRPr="003348D9" w:rsidRDefault="00D90234" w:rsidP="003348D9">
            <w:pPr>
              <w:jc w:val="left"/>
              <w:rPr>
                <w:rFonts w:ascii="Calibri" w:hAnsi="Calibri"/>
                <w:sz w:val="14"/>
                <w:szCs w:val="16"/>
              </w:rPr>
            </w:pPr>
            <w:r w:rsidRPr="003348D9">
              <w:rPr>
                <w:rFonts w:ascii="Calibri" w:hAnsi="Calibri"/>
                <w:sz w:val="14"/>
                <w:szCs w:val="16"/>
              </w:rPr>
              <w:t> </w:t>
            </w:r>
          </w:p>
        </w:tc>
        <w:tc>
          <w:tcPr>
            <w:tcW w:w="1327" w:type="dxa"/>
            <w:tcBorders>
              <w:top w:val="nil"/>
              <w:left w:val="nil"/>
              <w:bottom w:val="single" w:sz="4" w:space="0" w:color="auto"/>
              <w:right w:val="single" w:sz="8" w:space="0" w:color="auto"/>
            </w:tcBorders>
            <w:shd w:val="clear" w:color="000000" w:fill="FF5050"/>
            <w:hideMark/>
          </w:tcPr>
          <w:p w14:paraId="5560004E" w14:textId="77777777" w:rsidR="00D90234" w:rsidRPr="003348D9" w:rsidRDefault="00D90234" w:rsidP="003348D9">
            <w:pPr>
              <w:jc w:val="left"/>
              <w:rPr>
                <w:rFonts w:ascii="Calibri" w:hAnsi="Calibri"/>
                <w:sz w:val="14"/>
                <w:szCs w:val="16"/>
              </w:rPr>
            </w:pPr>
            <w:r w:rsidRPr="003348D9">
              <w:rPr>
                <w:rFonts w:ascii="Calibri" w:hAnsi="Calibri"/>
                <w:sz w:val="14"/>
                <w:szCs w:val="16"/>
              </w:rPr>
              <w:t> </w:t>
            </w:r>
          </w:p>
        </w:tc>
      </w:tr>
      <w:tr w:rsidR="00D90234" w:rsidRPr="003348D9" w14:paraId="5CCC8EA8" w14:textId="77777777" w:rsidTr="00D90234">
        <w:trPr>
          <w:trHeight w:val="1520"/>
        </w:trPr>
        <w:tc>
          <w:tcPr>
            <w:tcW w:w="893" w:type="dxa"/>
            <w:tcBorders>
              <w:top w:val="nil"/>
              <w:left w:val="single" w:sz="8" w:space="0" w:color="auto"/>
              <w:bottom w:val="single" w:sz="4" w:space="0" w:color="auto"/>
              <w:right w:val="single" w:sz="4" w:space="0" w:color="auto"/>
            </w:tcBorders>
            <w:shd w:val="clear" w:color="000000" w:fill="92D050"/>
            <w:hideMark/>
          </w:tcPr>
          <w:p w14:paraId="0396E6F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Treasury - CMO Houston</w:t>
            </w:r>
          </w:p>
        </w:tc>
        <w:tc>
          <w:tcPr>
            <w:tcW w:w="837" w:type="dxa"/>
            <w:tcBorders>
              <w:top w:val="nil"/>
              <w:left w:val="nil"/>
              <w:bottom w:val="single" w:sz="4" w:space="0" w:color="auto"/>
              <w:right w:val="single" w:sz="4" w:space="0" w:color="auto"/>
            </w:tcBorders>
            <w:shd w:val="clear" w:color="000000" w:fill="92D050"/>
            <w:hideMark/>
          </w:tcPr>
          <w:p w14:paraId="4F2700C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Treasury Operations</w:t>
            </w:r>
          </w:p>
        </w:tc>
        <w:tc>
          <w:tcPr>
            <w:tcW w:w="968" w:type="dxa"/>
            <w:tcBorders>
              <w:top w:val="nil"/>
              <w:left w:val="nil"/>
              <w:bottom w:val="single" w:sz="4" w:space="0" w:color="auto"/>
              <w:right w:val="single" w:sz="4" w:space="0" w:color="auto"/>
            </w:tcBorders>
            <w:shd w:val="clear" w:color="000000" w:fill="92D050"/>
            <w:hideMark/>
          </w:tcPr>
          <w:p w14:paraId="26566A0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Administration</w:t>
            </w:r>
          </w:p>
        </w:tc>
        <w:tc>
          <w:tcPr>
            <w:tcW w:w="959" w:type="dxa"/>
            <w:tcBorders>
              <w:top w:val="nil"/>
              <w:left w:val="nil"/>
              <w:bottom w:val="single" w:sz="4" w:space="0" w:color="auto"/>
              <w:right w:val="single" w:sz="4" w:space="0" w:color="auto"/>
            </w:tcBorders>
            <w:shd w:val="clear" w:color="000000" w:fill="92D050"/>
            <w:hideMark/>
          </w:tcPr>
          <w:p w14:paraId="5C2D5E4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Account Maintenance;</w:t>
            </w:r>
            <w:r w:rsidRPr="003348D9">
              <w:rPr>
                <w:rFonts w:ascii="Calibri" w:hAnsi="Calibri"/>
                <w:color w:val="000000"/>
                <w:sz w:val="14"/>
                <w:szCs w:val="16"/>
              </w:rPr>
              <w:br/>
            </w:r>
            <w:r w:rsidRPr="003348D9">
              <w:rPr>
                <w:rFonts w:ascii="Calibri" w:hAnsi="Calibri"/>
                <w:color w:val="000000"/>
                <w:sz w:val="14"/>
                <w:szCs w:val="16"/>
              </w:rPr>
              <w:br/>
              <w:t>Authorized Signatories Maintenance</w:t>
            </w:r>
          </w:p>
        </w:tc>
        <w:tc>
          <w:tcPr>
            <w:tcW w:w="573" w:type="dxa"/>
            <w:tcBorders>
              <w:top w:val="nil"/>
              <w:left w:val="nil"/>
              <w:bottom w:val="single" w:sz="4" w:space="0" w:color="auto"/>
              <w:right w:val="single" w:sz="4" w:space="0" w:color="auto"/>
            </w:tcBorders>
            <w:shd w:val="clear" w:color="000000" w:fill="92D050"/>
            <w:hideMark/>
          </w:tcPr>
          <w:p w14:paraId="5387F48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21BC0A14"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500</w:t>
            </w:r>
          </w:p>
        </w:tc>
        <w:tc>
          <w:tcPr>
            <w:tcW w:w="900" w:type="dxa"/>
            <w:tcBorders>
              <w:top w:val="nil"/>
              <w:left w:val="nil"/>
              <w:bottom w:val="single" w:sz="4" w:space="0" w:color="auto"/>
              <w:right w:val="single" w:sz="4" w:space="0" w:color="auto"/>
            </w:tcBorders>
            <w:shd w:val="clear" w:color="000000" w:fill="92D050"/>
            <w:hideMark/>
          </w:tcPr>
          <w:p w14:paraId="45DB557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ORD/Trust (Wall Street Systems) </w:t>
            </w:r>
          </w:p>
        </w:tc>
        <w:tc>
          <w:tcPr>
            <w:tcW w:w="1980" w:type="dxa"/>
            <w:tcBorders>
              <w:top w:val="nil"/>
              <w:left w:val="nil"/>
              <w:bottom w:val="single" w:sz="4" w:space="0" w:color="auto"/>
              <w:right w:val="single" w:sz="4" w:space="0" w:color="auto"/>
            </w:tcBorders>
            <w:shd w:val="clear" w:color="000000" w:fill="92D050"/>
            <w:hideMark/>
          </w:tcPr>
          <w:p w14:paraId="0A6B8D6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Data repository and reporting tool used to maintain inventory of bank accounts, as well generating cash pool fund position, bank position and cash flows.</w:t>
            </w:r>
          </w:p>
        </w:tc>
        <w:tc>
          <w:tcPr>
            <w:tcW w:w="1001" w:type="dxa"/>
            <w:tcBorders>
              <w:top w:val="nil"/>
              <w:left w:val="nil"/>
              <w:bottom w:val="single" w:sz="4" w:space="0" w:color="auto"/>
              <w:right w:val="single" w:sz="4" w:space="0" w:color="auto"/>
            </w:tcBorders>
            <w:shd w:val="clear" w:color="000000" w:fill="92D050"/>
            <w:hideMark/>
          </w:tcPr>
          <w:p w14:paraId="5B1C7EF5"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N/A-reporting only</w:t>
            </w:r>
          </w:p>
        </w:tc>
        <w:tc>
          <w:tcPr>
            <w:tcW w:w="684" w:type="dxa"/>
            <w:tcBorders>
              <w:top w:val="nil"/>
              <w:left w:val="nil"/>
              <w:bottom w:val="single" w:sz="4" w:space="0" w:color="auto"/>
              <w:right w:val="single" w:sz="4" w:space="0" w:color="auto"/>
            </w:tcBorders>
            <w:shd w:val="clear" w:color="000000" w:fill="92D050"/>
            <w:noWrap/>
            <w:hideMark/>
          </w:tcPr>
          <w:p w14:paraId="46C78E0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70A1104A"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noWrap/>
            <w:hideMark/>
          </w:tcPr>
          <w:p w14:paraId="6DFACDF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49BD13F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75B4A9D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92D050"/>
            <w:noWrap/>
            <w:hideMark/>
          </w:tcPr>
          <w:p w14:paraId="2EE4DAF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User Access</w:t>
            </w:r>
          </w:p>
        </w:tc>
        <w:tc>
          <w:tcPr>
            <w:tcW w:w="1327" w:type="dxa"/>
            <w:tcBorders>
              <w:top w:val="nil"/>
              <w:left w:val="nil"/>
              <w:bottom w:val="single" w:sz="4" w:space="0" w:color="auto"/>
              <w:right w:val="single" w:sz="8" w:space="0" w:color="auto"/>
            </w:tcBorders>
            <w:shd w:val="clear" w:color="000000" w:fill="92D050"/>
            <w:hideMark/>
          </w:tcPr>
          <w:p w14:paraId="1CB1671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Vendor application used to maintain listing of bank accounts and authorized signers.</w:t>
            </w:r>
          </w:p>
        </w:tc>
      </w:tr>
      <w:tr w:rsidR="00D90234" w:rsidRPr="003348D9" w14:paraId="2765CBB7" w14:textId="77777777" w:rsidTr="00D90234">
        <w:trPr>
          <w:trHeight w:val="2231"/>
        </w:trPr>
        <w:tc>
          <w:tcPr>
            <w:tcW w:w="893" w:type="dxa"/>
            <w:tcBorders>
              <w:top w:val="nil"/>
              <w:left w:val="single" w:sz="8" w:space="0" w:color="auto"/>
              <w:bottom w:val="single" w:sz="4" w:space="0" w:color="auto"/>
              <w:right w:val="single" w:sz="4" w:space="0" w:color="auto"/>
            </w:tcBorders>
            <w:shd w:val="clear" w:color="000000" w:fill="92D050"/>
            <w:hideMark/>
          </w:tcPr>
          <w:p w14:paraId="2E89B0C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I&amp;FS Finance - IA NY;</w:t>
            </w:r>
            <w:r w:rsidRPr="003348D9">
              <w:rPr>
                <w:rFonts w:ascii="Calibri" w:hAnsi="Calibri"/>
                <w:color w:val="000000"/>
                <w:sz w:val="14"/>
                <w:szCs w:val="16"/>
              </w:rPr>
              <w:br/>
            </w:r>
            <w:r w:rsidRPr="003348D9">
              <w:rPr>
                <w:rFonts w:ascii="Calibri" w:hAnsi="Calibri"/>
                <w:color w:val="000000"/>
                <w:sz w:val="14"/>
                <w:szCs w:val="16"/>
              </w:rPr>
              <w:br/>
              <w:t>Core Reporting - DQA;</w:t>
            </w:r>
            <w:r w:rsidRPr="003348D9">
              <w:rPr>
                <w:rFonts w:ascii="Calibri" w:hAnsi="Calibri"/>
                <w:color w:val="000000"/>
                <w:sz w:val="14"/>
                <w:szCs w:val="16"/>
              </w:rPr>
              <w:br/>
            </w:r>
            <w:r w:rsidRPr="003348D9">
              <w:rPr>
                <w:rFonts w:ascii="Calibri" w:hAnsi="Calibri"/>
                <w:color w:val="000000"/>
                <w:sz w:val="14"/>
                <w:szCs w:val="16"/>
              </w:rPr>
              <w:br/>
              <w:t>Global Operations - Middle Office</w:t>
            </w:r>
          </w:p>
        </w:tc>
        <w:tc>
          <w:tcPr>
            <w:tcW w:w="837" w:type="dxa"/>
            <w:tcBorders>
              <w:top w:val="nil"/>
              <w:left w:val="nil"/>
              <w:bottom w:val="single" w:sz="4" w:space="0" w:color="auto"/>
              <w:right w:val="single" w:sz="4" w:space="0" w:color="auto"/>
            </w:tcBorders>
            <w:shd w:val="clear" w:color="000000" w:fill="92D050"/>
            <w:hideMark/>
          </w:tcPr>
          <w:p w14:paraId="7350864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733C61E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Accounting;</w:t>
            </w:r>
            <w:r w:rsidRPr="003348D9">
              <w:rPr>
                <w:rFonts w:ascii="Calibri" w:hAnsi="Calibri"/>
                <w:color w:val="000000"/>
                <w:sz w:val="14"/>
                <w:szCs w:val="16"/>
              </w:rPr>
              <w:br/>
            </w:r>
            <w:r w:rsidRPr="003348D9">
              <w:rPr>
                <w:rFonts w:ascii="Calibri" w:hAnsi="Calibri"/>
                <w:color w:val="000000"/>
                <w:sz w:val="14"/>
                <w:szCs w:val="16"/>
              </w:rPr>
              <w:br/>
              <w:t>Investment Management Operations - Other;</w:t>
            </w:r>
            <w:r w:rsidRPr="003348D9">
              <w:rPr>
                <w:rFonts w:ascii="Calibri" w:hAnsi="Calibri"/>
                <w:color w:val="000000"/>
                <w:sz w:val="14"/>
                <w:szCs w:val="16"/>
              </w:rPr>
              <w:br/>
            </w:r>
            <w:r w:rsidRPr="003348D9">
              <w:rPr>
                <w:rFonts w:ascii="Calibri" w:hAnsi="Calibri"/>
                <w:color w:val="000000"/>
                <w:sz w:val="14"/>
                <w:szCs w:val="16"/>
              </w:rPr>
              <w:br/>
              <w:t>Investment Management Operations - Back Office</w:t>
            </w:r>
          </w:p>
        </w:tc>
        <w:tc>
          <w:tcPr>
            <w:tcW w:w="959" w:type="dxa"/>
            <w:tcBorders>
              <w:top w:val="nil"/>
              <w:left w:val="nil"/>
              <w:bottom w:val="single" w:sz="4" w:space="0" w:color="auto"/>
              <w:right w:val="single" w:sz="4" w:space="0" w:color="auto"/>
            </w:tcBorders>
            <w:shd w:val="clear" w:color="000000" w:fill="92D050"/>
            <w:hideMark/>
          </w:tcPr>
          <w:p w14:paraId="6E83D9F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GL Account Reconciliation; </w:t>
            </w:r>
            <w:r w:rsidRPr="003348D9">
              <w:rPr>
                <w:rFonts w:ascii="Calibri" w:hAnsi="Calibri"/>
                <w:color w:val="000000"/>
                <w:sz w:val="14"/>
                <w:szCs w:val="16"/>
              </w:rPr>
              <w:br/>
            </w:r>
            <w:r w:rsidRPr="003348D9">
              <w:rPr>
                <w:rFonts w:ascii="Calibri" w:hAnsi="Calibri"/>
                <w:color w:val="000000"/>
                <w:sz w:val="14"/>
                <w:szCs w:val="16"/>
              </w:rPr>
              <w:br/>
              <w:t>BU Submissions;</w:t>
            </w:r>
            <w:r w:rsidRPr="003348D9">
              <w:rPr>
                <w:rFonts w:ascii="Calibri" w:hAnsi="Calibri"/>
                <w:color w:val="000000"/>
                <w:sz w:val="14"/>
                <w:szCs w:val="16"/>
              </w:rPr>
              <w:br/>
            </w:r>
            <w:r w:rsidRPr="003348D9">
              <w:rPr>
                <w:rFonts w:ascii="Calibri" w:hAnsi="Calibri"/>
                <w:color w:val="000000"/>
                <w:sz w:val="14"/>
                <w:szCs w:val="16"/>
              </w:rPr>
              <w:br/>
              <w:t>Sub-Ledger Reconciliation</w:t>
            </w:r>
          </w:p>
        </w:tc>
        <w:tc>
          <w:tcPr>
            <w:tcW w:w="573" w:type="dxa"/>
            <w:tcBorders>
              <w:top w:val="nil"/>
              <w:left w:val="nil"/>
              <w:bottom w:val="single" w:sz="4" w:space="0" w:color="auto"/>
              <w:right w:val="single" w:sz="4" w:space="0" w:color="auto"/>
            </w:tcBorders>
            <w:shd w:val="clear" w:color="000000" w:fill="92D050"/>
            <w:hideMark/>
          </w:tcPr>
          <w:p w14:paraId="534DC1D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noWrap/>
            <w:hideMark/>
          </w:tcPr>
          <w:p w14:paraId="6912C267"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3463</w:t>
            </w:r>
          </w:p>
        </w:tc>
        <w:tc>
          <w:tcPr>
            <w:tcW w:w="900" w:type="dxa"/>
            <w:tcBorders>
              <w:top w:val="nil"/>
              <w:left w:val="nil"/>
              <w:bottom w:val="single" w:sz="4" w:space="0" w:color="auto"/>
              <w:right w:val="single" w:sz="4" w:space="0" w:color="auto"/>
            </w:tcBorders>
            <w:shd w:val="clear" w:color="000000" w:fill="92D050"/>
            <w:hideMark/>
          </w:tcPr>
          <w:p w14:paraId="0FB8CD13" w14:textId="77777777" w:rsidR="00D90234" w:rsidRPr="003348D9" w:rsidRDefault="00D90234" w:rsidP="003348D9">
            <w:pPr>
              <w:spacing w:after="240"/>
              <w:jc w:val="left"/>
              <w:rPr>
                <w:rFonts w:ascii="Calibri" w:hAnsi="Calibri"/>
                <w:color w:val="000000"/>
                <w:sz w:val="14"/>
                <w:szCs w:val="16"/>
              </w:rPr>
            </w:pPr>
            <w:r w:rsidRPr="003348D9">
              <w:rPr>
                <w:rFonts w:ascii="Calibri" w:hAnsi="Calibri"/>
                <w:color w:val="000000"/>
                <w:sz w:val="14"/>
                <w:szCs w:val="16"/>
              </w:rPr>
              <w:t xml:space="preserve">Investment Data Reporting (IDR) (Warehouse) </w:t>
            </w:r>
          </w:p>
        </w:tc>
        <w:tc>
          <w:tcPr>
            <w:tcW w:w="1980" w:type="dxa"/>
            <w:tcBorders>
              <w:top w:val="nil"/>
              <w:left w:val="nil"/>
              <w:bottom w:val="single" w:sz="4" w:space="0" w:color="auto"/>
              <w:right w:val="single" w:sz="4" w:space="0" w:color="auto"/>
            </w:tcBorders>
            <w:shd w:val="clear" w:color="000000" w:fill="92D050"/>
            <w:hideMark/>
          </w:tcPr>
          <w:p w14:paraId="3FA01BB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Data warehouse which contains Investments data used for financial and management Reporting. This application includes IDR Adjustment Module, IDR Maintenance, and future IDR data utility tools.</w:t>
            </w:r>
          </w:p>
        </w:tc>
        <w:tc>
          <w:tcPr>
            <w:tcW w:w="1001" w:type="dxa"/>
            <w:tcBorders>
              <w:top w:val="nil"/>
              <w:left w:val="nil"/>
              <w:bottom w:val="single" w:sz="4" w:space="0" w:color="auto"/>
              <w:right w:val="single" w:sz="4" w:space="0" w:color="auto"/>
            </w:tcBorders>
            <w:shd w:val="clear" w:color="000000" w:fill="92D050"/>
            <w:hideMark/>
          </w:tcPr>
          <w:p w14:paraId="7C53C55E"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$15,000,000,000 </w:t>
            </w:r>
          </w:p>
        </w:tc>
        <w:tc>
          <w:tcPr>
            <w:tcW w:w="684" w:type="dxa"/>
            <w:tcBorders>
              <w:top w:val="nil"/>
              <w:left w:val="nil"/>
              <w:bottom w:val="single" w:sz="4" w:space="0" w:color="auto"/>
              <w:right w:val="single" w:sz="4" w:space="0" w:color="auto"/>
            </w:tcBorders>
            <w:shd w:val="clear" w:color="000000" w:fill="92D050"/>
            <w:noWrap/>
            <w:hideMark/>
          </w:tcPr>
          <w:p w14:paraId="20004DB9"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798" w:type="dxa"/>
            <w:tcBorders>
              <w:top w:val="nil"/>
              <w:left w:val="nil"/>
              <w:bottom w:val="single" w:sz="4" w:space="0" w:color="auto"/>
              <w:right w:val="single" w:sz="4" w:space="0" w:color="auto"/>
            </w:tcBorders>
            <w:shd w:val="clear" w:color="000000" w:fill="92D050"/>
            <w:noWrap/>
            <w:hideMark/>
          </w:tcPr>
          <w:p w14:paraId="46B277D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684" w:type="dxa"/>
            <w:tcBorders>
              <w:top w:val="nil"/>
              <w:left w:val="nil"/>
              <w:bottom w:val="single" w:sz="4" w:space="0" w:color="auto"/>
              <w:right w:val="nil"/>
            </w:tcBorders>
            <w:shd w:val="clear" w:color="000000" w:fill="92D050"/>
            <w:noWrap/>
            <w:hideMark/>
          </w:tcPr>
          <w:p w14:paraId="47AB5CF3"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1419AFD2"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387AC11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584E52D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4FCDDB6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22D1FAC8" w14:textId="77777777" w:rsidTr="00D90234">
        <w:trPr>
          <w:trHeight w:val="1520"/>
        </w:trPr>
        <w:tc>
          <w:tcPr>
            <w:tcW w:w="893" w:type="dxa"/>
            <w:tcBorders>
              <w:top w:val="nil"/>
              <w:left w:val="single" w:sz="8" w:space="0" w:color="auto"/>
              <w:bottom w:val="single" w:sz="4" w:space="0" w:color="auto"/>
              <w:right w:val="single" w:sz="4" w:space="0" w:color="auto"/>
            </w:tcBorders>
            <w:shd w:val="clear" w:color="000000" w:fill="92D050"/>
            <w:hideMark/>
          </w:tcPr>
          <w:p w14:paraId="0744FD2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I&amp;FS Finance - IA NY;</w:t>
            </w:r>
            <w:r w:rsidRPr="003348D9">
              <w:rPr>
                <w:rFonts w:ascii="Calibri" w:hAnsi="Calibri"/>
                <w:color w:val="000000"/>
                <w:sz w:val="14"/>
                <w:szCs w:val="16"/>
              </w:rPr>
              <w:br/>
            </w:r>
            <w:r w:rsidRPr="003348D9">
              <w:rPr>
                <w:rFonts w:ascii="Calibri" w:hAnsi="Calibri"/>
                <w:color w:val="000000"/>
                <w:sz w:val="14"/>
                <w:szCs w:val="16"/>
              </w:rPr>
              <w:br/>
              <w:t>Global Operations - Reference Data</w:t>
            </w:r>
          </w:p>
        </w:tc>
        <w:tc>
          <w:tcPr>
            <w:tcW w:w="837" w:type="dxa"/>
            <w:tcBorders>
              <w:top w:val="nil"/>
              <w:left w:val="nil"/>
              <w:bottom w:val="single" w:sz="4" w:space="0" w:color="auto"/>
              <w:right w:val="single" w:sz="4" w:space="0" w:color="auto"/>
            </w:tcBorders>
            <w:shd w:val="clear" w:color="000000" w:fill="92D050"/>
            <w:hideMark/>
          </w:tcPr>
          <w:p w14:paraId="7CB09A8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1E262E2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Accounting;</w:t>
            </w:r>
            <w:r w:rsidRPr="003348D9">
              <w:rPr>
                <w:rFonts w:ascii="Calibri" w:hAnsi="Calibri"/>
                <w:color w:val="000000"/>
                <w:sz w:val="14"/>
                <w:szCs w:val="16"/>
              </w:rPr>
              <w:br/>
            </w:r>
            <w:r w:rsidRPr="003348D9">
              <w:rPr>
                <w:rFonts w:ascii="Calibri" w:hAnsi="Calibri"/>
                <w:color w:val="000000"/>
                <w:sz w:val="14"/>
                <w:szCs w:val="16"/>
              </w:rPr>
              <w:br/>
              <w:t>Investment Management Operations - Back Office</w:t>
            </w:r>
          </w:p>
        </w:tc>
        <w:tc>
          <w:tcPr>
            <w:tcW w:w="959" w:type="dxa"/>
            <w:tcBorders>
              <w:top w:val="nil"/>
              <w:left w:val="nil"/>
              <w:bottom w:val="single" w:sz="4" w:space="0" w:color="auto"/>
              <w:right w:val="single" w:sz="4" w:space="0" w:color="auto"/>
            </w:tcBorders>
            <w:shd w:val="clear" w:color="000000" w:fill="92D050"/>
            <w:hideMark/>
          </w:tcPr>
          <w:p w14:paraId="39C6401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Reference Data Maintenance</w:t>
            </w:r>
            <w:r w:rsidRPr="003348D9">
              <w:rPr>
                <w:rFonts w:ascii="Calibri" w:hAnsi="Calibri"/>
                <w:color w:val="000000"/>
                <w:sz w:val="14"/>
                <w:szCs w:val="16"/>
              </w:rPr>
              <w:br/>
              <w:t>Valuation and Impairment</w:t>
            </w:r>
          </w:p>
        </w:tc>
        <w:tc>
          <w:tcPr>
            <w:tcW w:w="573" w:type="dxa"/>
            <w:tcBorders>
              <w:top w:val="nil"/>
              <w:left w:val="nil"/>
              <w:bottom w:val="single" w:sz="4" w:space="0" w:color="auto"/>
              <w:right w:val="single" w:sz="4" w:space="0" w:color="auto"/>
            </w:tcBorders>
            <w:shd w:val="clear" w:color="000000" w:fill="92D050"/>
            <w:hideMark/>
          </w:tcPr>
          <w:p w14:paraId="0595F16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645B9D1D"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314</w:t>
            </w:r>
          </w:p>
        </w:tc>
        <w:tc>
          <w:tcPr>
            <w:tcW w:w="900" w:type="dxa"/>
            <w:tcBorders>
              <w:top w:val="nil"/>
              <w:left w:val="nil"/>
              <w:bottom w:val="single" w:sz="4" w:space="0" w:color="auto"/>
              <w:right w:val="single" w:sz="4" w:space="0" w:color="auto"/>
            </w:tcBorders>
            <w:shd w:val="clear" w:color="000000" w:fill="92D050"/>
            <w:hideMark/>
          </w:tcPr>
          <w:p w14:paraId="29A75C6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FAS157 -IDR </w:t>
            </w:r>
          </w:p>
        </w:tc>
        <w:tc>
          <w:tcPr>
            <w:tcW w:w="1980" w:type="dxa"/>
            <w:tcBorders>
              <w:top w:val="nil"/>
              <w:left w:val="nil"/>
              <w:bottom w:val="single" w:sz="4" w:space="0" w:color="auto"/>
              <w:right w:val="single" w:sz="4" w:space="0" w:color="auto"/>
            </w:tcBorders>
            <w:shd w:val="clear" w:color="000000" w:fill="92D050"/>
            <w:hideMark/>
          </w:tcPr>
          <w:p w14:paraId="14914A8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FAS 157 is an Internally developed application that provides reporting for security leveling by position based on pre-determined rules and observable / unobservable markets.</w:t>
            </w:r>
          </w:p>
        </w:tc>
        <w:tc>
          <w:tcPr>
            <w:tcW w:w="1001" w:type="dxa"/>
            <w:tcBorders>
              <w:top w:val="nil"/>
              <w:left w:val="nil"/>
              <w:bottom w:val="single" w:sz="4" w:space="0" w:color="auto"/>
              <w:right w:val="single" w:sz="4" w:space="0" w:color="auto"/>
            </w:tcBorders>
            <w:shd w:val="clear" w:color="000000" w:fill="92D050"/>
            <w:hideMark/>
          </w:tcPr>
          <w:p w14:paraId="24E47509"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GR - $150,000,000</w:t>
            </w:r>
            <w:r w:rsidRPr="003348D9">
              <w:rPr>
                <w:rFonts w:ascii="Calibri" w:hAnsi="Calibri"/>
                <w:color w:val="000000"/>
                <w:sz w:val="14"/>
                <w:szCs w:val="16"/>
              </w:rPr>
              <w:br/>
              <w:t>JH - TBD - pending 2017 data from process owner.</w:t>
            </w:r>
          </w:p>
        </w:tc>
        <w:tc>
          <w:tcPr>
            <w:tcW w:w="684" w:type="dxa"/>
            <w:tcBorders>
              <w:top w:val="nil"/>
              <w:left w:val="nil"/>
              <w:bottom w:val="single" w:sz="4" w:space="0" w:color="auto"/>
              <w:right w:val="single" w:sz="4" w:space="0" w:color="auto"/>
            </w:tcBorders>
            <w:shd w:val="clear" w:color="000000" w:fill="92D050"/>
            <w:hideMark/>
          </w:tcPr>
          <w:p w14:paraId="3031AE9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hideMark/>
          </w:tcPr>
          <w:p w14:paraId="7D04D8C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hideMark/>
          </w:tcPr>
          <w:p w14:paraId="3DFE6F3E"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hideMark/>
          </w:tcPr>
          <w:p w14:paraId="64FE62AE"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hideMark/>
          </w:tcPr>
          <w:p w14:paraId="0E1CA02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hideMark/>
          </w:tcPr>
          <w:p w14:paraId="7B38C41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4BC6C07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6DC79455" w14:textId="77777777" w:rsidTr="00D90234">
        <w:trPr>
          <w:trHeight w:val="2592"/>
        </w:trPr>
        <w:tc>
          <w:tcPr>
            <w:tcW w:w="893" w:type="dxa"/>
            <w:tcBorders>
              <w:top w:val="nil"/>
              <w:left w:val="single" w:sz="8" w:space="0" w:color="auto"/>
              <w:bottom w:val="single" w:sz="4" w:space="0" w:color="auto"/>
              <w:right w:val="single" w:sz="4" w:space="0" w:color="auto"/>
            </w:tcBorders>
            <w:shd w:val="clear" w:color="000000" w:fill="92D050"/>
            <w:hideMark/>
          </w:tcPr>
          <w:p w14:paraId="6C8E9FE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Procurement - Ariba</w:t>
            </w:r>
          </w:p>
        </w:tc>
        <w:tc>
          <w:tcPr>
            <w:tcW w:w="837" w:type="dxa"/>
            <w:tcBorders>
              <w:top w:val="nil"/>
              <w:left w:val="nil"/>
              <w:bottom w:val="single" w:sz="4" w:space="0" w:color="auto"/>
              <w:right w:val="single" w:sz="4" w:space="0" w:color="auto"/>
            </w:tcBorders>
            <w:shd w:val="clear" w:color="000000" w:fill="92D050"/>
            <w:hideMark/>
          </w:tcPr>
          <w:p w14:paraId="369A15B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Other General Operating Expenses</w:t>
            </w:r>
          </w:p>
        </w:tc>
        <w:tc>
          <w:tcPr>
            <w:tcW w:w="968" w:type="dxa"/>
            <w:tcBorders>
              <w:top w:val="nil"/>
              <w:left w:val="nil"/>
              <w:bottom w:val="single" w:sz="4" w:space="0" w:color="auto"/>
              <w:right w:val="single" w:sz="4" w:space="0" w:color="auto"/>
            </w:tcBorders>
            <w:shd w:val="clear" w:color="000000" w:fill="92D050"/>
            <w:hideMark/>
          </w:tcPr>
          <w:p w14:paraId="503F3C5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Other General Operating Expenses</w:t>
            </w:r>
          </w:p>
        </w:tc>
        <w:tc>
          <w:tcPr>
            <w:tcW w:w="959" w:type="dxa"/>
            <w:tcBorders>
              <w:top w:val="nil"/>
              <w:left w:val="nil"/>
              <w:bottom w:val="single" w:sz="4" w:space="0" w:color="auto"/>
              <w:right w:val="single" w:sz="4" w:space="0" w:color="auto"/>
            </w:tcBorders>
            <w:shd w:val="clear" w:color="000000" w:fill="92D050"/>
            <w:hideMark/>
          </w:tcPr>
          <w:p w14:paraId="24FA6D9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Accounts Payable</w:t>
            </w:r>
          </w:p>
        </w:tc>
        <w:tc>
          <w:tcPr>
            <w:tcW w:w="573" w:type="dxa"/>
            <w:tcBorders>
              <w:top w:val="nil"/>
              <w:left w:val="nil"/>
              <w:bottom w:val="single" w:sz="4" w:space="0" w:color="auto"/>
              <w:right w:val="single" w:sz="4" w:space="0" w:color="auto"/>
            </w:tcBorders>
            <w:shd w:val="clear" w:color="000000" w:fill="92D050"/>
            <w:hideMark/>
          </w:tcPr>
          <w:p w14:paraId="364ACBC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6E77E17C"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45</w:t>
            </w:r>
          </w:p>
        </w:tc>
        <w:tc>
          <w:tcPr>
            <w:tcW w:w="900" w:type="dxa"/>
            <w:tcBorders>
              <w:top w:val="nil"/>
              <w:left w:val="nil"/>
              <w:bottom w:val="single" w:sz="4" w:space="0" w:color="auto"/>
              <w:right w:val="single" w:sz="4" w:space="0" w:color="auto"/>
            </w:tcBorders>
            <w:shd w:val="clear" w:color="000000" w:fill="92D050"/>
            <w:hideMark/>
          </w:tcPr>
          <w:p w14:paraId="0812569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Fieldglass</w:t>
            </w:r>
          </w:p>
        </w:tc>
        <w:tc>
          <w:tcPr>
            <w:tcW w:w="1980" w:type="dxa"/>
            <w:tcBorders>
              <w:top w:val="nil"/>
              <w:left w:val="nil"/>
              <w:bottom w:val="single" w:sz="4" w:space="0" w:color="auto"/>
              <w:right w:val="single" w:sz="4" w:space="0" w:color="auto"/>
            </w:tcBorders>
            <w:shd w:val="clear" w:color="000000" w:fill="92D050"/>
            <w:hideMark/>
          </w:tcPr>
          <w:p w14:paraId="4290EB7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Fieldglass is a web-based application that helps facilitate the contingent worker engagement process from start to finish (e.g. manage consultants from procurement to invoicing and payment).  </w:t>
            </w:r>
          </w:p>
        </w:tc>
        <w:tc>
          <w:tcPr>
            <w:tcW w:w="1001" w:type="dxa"/>
            <w:tcBorders>
              <w:top w:val="nil"/>
              <w:left w:val="nil"/>
              <w:bottom w:val="single" w:sz="4" w:space="0" w:color="auto"/>
              <w:right w:val="single" w:sz="4" w:space="0" w:color="auto"/>
            </w:tcBorders>
            <w:shd w:val="clear" w:color="000000" w:fill="92D050"/>
            <w:hideMark/>
          </w:tcPr>
          <w:p w14:paraId="4CA73EA7"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$660,000,000 </w:t>
            </w:r>
          </w:p>
        </w:tc>
        <w:tc>
          <w:tcPr>
            <w:tcW w:w="684" w:type="dxa"/>
            <w:tcBorders>
              <w:top w:val="nil"/>
              <w:left w:val="nil"/>
              <w:bottom w:val="single" w:sz="4" w:space="0" w:color="auto"/>
              <w:right w:val="single" w:sz="4" w:space="0" w:color="auto"/>
            </w:tcBorders>
            <w:shd w:val="clear" w:color="000000" w:fill="92D050"/>
            <w:noWrap/>
            <w:hideMark/>
          </w:tcPr>
          <w:p w14:paraId="60051A32"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3ECADC5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noWrap/>
            <w:hideMark/>
          </w:tcPr>
          <w:p w14:paraId="0774B15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22C4B42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6F40B3B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92D050"/>
            <w:noWrap/>
            <w:hideMark/>
          </w:tcPr>
          <w:p w14:paraId="203BEC2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User Access</w:t>
            </w:r>
          </w:p>
        </w:tc>
        <w:tc>
          <w:tcPr>
            <w:tcW w:w="1327" w:type="dxa"/>
            <w:tcBorders>
              <w:top w:val="nil"/>
              <w:left w:val="nil"/>
              <w:bottom w:val="single" w:sz="4" w:space="0" w:color="auto"/>
              <w:right w:val="single" w:sz="8" w:space="0" w:color="auto"/>
            </w:tcBorders>
            <w:shd w:val="clear" w:color="000000" w:fill="92D050"/>
            <w:hideMark/>
          </w:tcPr>
          <w:p w14:paraId="35E0025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This vendor application is only in-scope for SOX covering functionality for procuring contingent/consulting resources and approving invoices for payment.  Functionality can not be changed by AIG. AIG personnel are responsible for granting access to users.</w:t>
            </w:r>
          </w:p>
        </w:tc>
      </w:tr>
      <w:tr w:rsidR="00D90234" w:rsidRPr="003348D9" w14:paraId="38175325" w14:textId="77777777" w:rsidTr="00D90234">
        <w:trPr>
          <w:trHeight w:val="2510"/>
        </w:trPr>
        <w:tc>
          <w:tcPr>
            <w:tcW w:w="893" w:type="dxa"/>
            <w:tcBorders>
              <w:top w:val="nil"/>
              <w:left w:val="single" w:sz="8" w:space="0" w:color="auto"/>
              <w:bottom w:val="single" w:sz="4" w:space="0" w:color="auto"/>
              <w:right w:val="single" w:sz="4" w:space="0" w:color="auto"/>
            </w:tcBorders>
            <w:shd w:val="clear" w:color="000000" w:fill="92D050"/>
            <w:hideMark/>
          </w:tcPr>
          <w:p w14:paraId="1C9265F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AIGI Front Office - Private Placements</w:t>
            </w:r>
          </w:p>
        </w:tc>
        <w:tc>
          <w:tcPr>
            <w:tcW w:w="837" w:type="dxa"/>
            <w:tcBorders>
              <w:top w:val="nil"/>
              <w:left w:val="nil"/>
              <w:bottom w:val="single" w:sz="4" w:space="0" w:color="auto"/>
              <w:right w:val="single" w:sz="4" w:space="0" w:color="auto"/>
            </w:tcBorders>
            <w:shd w:val="clear" w:color="000000" w:fill="92D050"/>
            <w:hideMark/>
          </w:tcPr>
          <w:p w14:paraId="375E433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36448AD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Front Office</w:t>
            </w:r>
          </w:p>
        </w:tc>
        <w:tc>
          <w:tcPr>
            <w:tcW w:w="959" w:type="dxa"/>
            <w:tcBorders>
              <w:top w:val="nil"/>
              <w:left w:val="nil"/>
              <w:bottom w:val="single" w:sz="4" w:space="0" w:color="auto"/>
              <w:right w:val="single" w:sz="4" w:space="0" w:color="auto"/>
            </w:tcBorders>
            <w:shd w:val="clear" w:color="000000" w:fill="92D050"/>
            <w:hideMark/>
          </w:tcPr>
          <w:p w14:paraId="7E8E297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Valuation and Impairment</w:t>
            </w:r>
          </w:p>
        </w:tc>
        <w:tc>
          <w:tcPr>
            <w:tcW w:w="573" w:type="dxa"/>
            <w:tcBorders>
              <w:top w:val="nil"/>
              <w:left w:val="nil"/>
              <w:bottom w:val="single" w:sz="4" w:space="0" w:color="auto"/>
              <w:right w:val="single" w:sz="4" w:space="0" w:color="auto"/>
            </w:tcBorders>
            <w:shd w:val="clear" w:color="000000" w:fill="92D050"/>
            <w:hideMark/>
          </w:tcPr>
          <w:p w14:paraId="2EDAE87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1F151CD6"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308</w:t>
            </w:r>
          </w:p>
        </w:tc>
        <w:tc>
          <w:tcPr>
            <w:tcW w:w="900" w:type="dxa"/>
            <w:tcBorders>
              <w:top w:val="nil"/>
              <w:left w:val="nil"/>
              <w:bottom w:val="single" w:sz="4" w:space="0" w:color="auto"/>
              <w:right w:val="single" w:sz="4" w:space="0" w:color="auto"/>
            </w:tcBorders>
            <w:shd w:val="clear" w:color="000000" w:fill="92D050"/>
            <w:hideMark/>
          </w:tcPr>
          <w:p w14:paraId="07FFFE0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Private Placement Pricing -PPV-</w:t>
            </w:r>
          </w:p>
        </w:tc>
        <w:tc>
          <w:tcPr>
            <w:tcW w:w="1980" w:type="dxa"/>
            <w:tcBorders>
              <w:top w:val="nil"/>
              <w:left w:val="nil"/>
              <w:bottom w:val="single" w:sz="4" w:space="0" w:color="auto"/>
              <w:right w:val="single" w:sz="4" w:space="0" w:color="auto"/>
            </w:tcBorders>
            <w:shd w:val="clear" w:color="000000" w:fill="92D050"/>
            <w:hideMark/>
          </w:tcPr>
          <w:p w14:paraId="02C14CE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Internal program that is used for pricing private placement securities.  It stores prices received from brokers and uses internally generated credit (expected loss) ratings, broker credit spreads and treasury rates to calculate discount rates (i.e. yields) used for discounted cashflow pricing.  The yields are uploaded to PAM and prices are calculated in PAM (based on the discounting of cash flows.  </w:t>
            </w:r>
          </w:p>
        </w:tc>
        <w:tc>
          <w:tcPr>
            <w:tcW w:w="1001" w:type="dxa"/>
            <w:tcBorders>
              <w:top w:val="nil"/>
              <w:left w:val="nil"/>
              <w:bottom w:val="single" w:sz="4" w:space="0" w:color="auto"/>
              <w:right w:val="single" w:sz="4" w:space="0" w:color="auto"/>
            </w:tcBorders>
            <w:shd w:val="clear" w:color="000000" w:fill="92D050"/>
            <w:hideMark/>
          </w:tcPr>
          <w:p w14:paraId="4CB00525"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$212,000,000,000</w:t>
            </w:r>
          </w:p>
        </w:tc>
        <w:tc>
          <w:tcPr>
            <w:tcW w:w="684" w:type="dxa"/>
            <w:tcBorders>
              <w:top w:val="nil"/>
              <w:left w:val="nil"/>
              <w:bottom w:val="single" w:sz="4" w:space="0" w:color="auto"/>
              <w:right w:val="single" w:sz="4" w:space="0" w:color="auto"/>
            </w:tcBorders>
            <w:shd w:val="clear" w:color="000000" w:fill="92D050"/>
            <w:noWrap/>
            <w:hideMark/>
          </w:tcPr>
          <w:p w14:paraId="46448F26"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798" w:type="dxa"/>
            <w:tcBorders>
              <w:top w:val="nil"/>
              <w:left w:val="nil"/>
              <w:bottom w:val="single" w:sz="4" w:space="0" w:color="auto"/>
              <w:right w:val="single" w:sz="4" w:space="0" w:color="auto"/>
            </w:tcBorders>
            <w:shd w:val="clear" w:color="000000" w:fill="92D050"/>
            <w:noWrap/>
            <w:hideMark/>
          </w:tcPr>
          <w:p w14:paraId="4F346D8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684" w:type="dxa"/>
            <w:tcBorders>
              <w:top w:val="nil"/>
              <w:left w:val="nil"/>
              <w:bottom w:val="single" w:sz="4" w:space="0" w:color="auto"/>
              <w:right w:val="nil"/>
            </w:tcBorders>
            <w:shd w:val="clear" w:color="000000" w:fill="92D050"/>
            <w:noWrap/>
            <w:hideMark/>
          </w:tcPr>
          <w:p w14:paraId="295BEF1A"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46F07E5A"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132C2E9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2104464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3C08C91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37007DA6" w14:textId="77777777" w:rsidTr="00D90234">
        <w:trPr>
          <w:trHeight w:val="1790"/>
        </w:trPr>
        <w:tc>
          <w:tcPr>
            <w:tcW w:w="893" w:type="dxa"/>
            <w:tcBorders>
              <w:top w:val="nil"/>
              <w:left w:val="single" w:sz="8" w:space="0" w:color="auto"/>
              <w:bottom w:val="single" w:sz="4" w:space="0" w:color="auto"/>
              <w:right w:val="single" w:sz="4" w:space="0" w:color="auto"/>
            </w:tcBorders>
            <w:shd w:val="clear" w:color="000000" w:fill="92D050"/>
            <w:hideMark/>
          </w:tcPr>
          <w:p w14:paraId="71DD797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I&amp;FS Finance - IVFA;</w:t>
            </w:r>
            <w:r w:rsidRPr="003348D9">
              <w:rPr>
                <w:rFonts w:ascii="Calibri" w:hAnsi="Calibri"/>
                <w:color w:val="000000"/>
                <w:sz w:val="14"/>
                <w:szCs w:val="16"/>
              </w:rPr>
              <w:br/>
              <w:t xml:space="preserve"> </w:t>
            </w:r>
            <w:r w:rsidRPr="003348D9">
              <w:rPr>
                <w:rFonts w:ascii="Calibri" w:hAnsi="Calibri"/>
                <w:color w:val="000000"/>
                <w:sz w:val="14"/>
                <w:szCs w:val="16"/>
              </w:rPr>
              <w:br/>
              <w:t>AIGI Front Office - Structured Products London</w:t>
            </w:r>
          </w:p>
        </w:tc>
        <w:tc>
          <w:tcPr>
            <w:tcW w:w="837" w:type="dxa"/>
            <w:tcBorders>
              <w:top w:val="nil"/>
              <w:left w:val="nil"/>
              <w:bottom w:val="single" w:sz="4" w:space="0" w:color="auto"/>
              <w:right w:val="single" w:sz="4" w:space="0" w:color="auto"/>
            </w:tcBorders>
            <w:shd w:val="clear" w:color="000000" w:fill="92D050"/>
            <w:hideMark/>
          </w:tcPr>
          <w:p w14:paraId="5889F84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400706E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Other;</w:t>
            </w:r>
            <w:r w:rsidRPr="003348D9">
              <w:rPr>
                <w:rFonts w:ascii="Calibri" w:hAnsi="Calibri"/>
                <w:color w:val="000000"/>
                <w:sz w:val="14"/>
                <w:szCs w:val="16"/>
              </w:rPr>
              <w:br/>
            </w:r>
            <w:r w:rsidRPr="003348D9">
              <w:rPr>
                <w:rFonts w:ascii="Calibri" w:hAnsi="Calibri"/>
                <w:color w:val="000000"/>
                <w:sz w:val="14"/>
                <w:szCs w:val="16"/>
              </w:rPr>
              <w:br/>
              <w:t>Investment Management Operations - Front Office</w:t>
            </w:r>
          </w:p>
        </w:tc>
        <w:tc>
          <w:tcPr>
            <w:tcW w:w="959" w:type="dxa"/>
            <w:tcBorders>
              <w:top w:val="nil"/>
              <w:left w:val="nil"/>
              <w:bottom w:val="single" w:sz="4" w:space="0" w:color="auto"/>
              <w:right w:val="single" w:sz="4" w:space="0" w:color="auto"/>
            </w:tcBorders>
            <w:shd w:val="clear" w:color="000000" w:fill="92D050"/>
            <w:hideMark/>
          </w:tcPr>
          <w:p w14:paraId="68A175F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Valuation and Impairment</w:t>
            </w:r>
          </w:p>
        </w:tc>
        <w:tc>
          <w:tcPr>
            <w:tcW w:w="573" w:type="dxa"/>
            <w:tcBorders>
              <w:top w:val="nil"/>
              <w:left w:val="nil"/>
              <w:bottom w:val="single" w:sz="4" w:space="0" w:color="auto"/>
              <w:right w:val="single" w:sz="4" w:space="0" w:color="auto"/>
            </w:tcBorders>
            <w:shd w:val="clear" w:color="000000" w:fill="92D050"/>
            <w:hideMark/>
          </w:tcPr>
          <w:p w14:paraId="15380DC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22746A59"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255</w:t>
            </w:r>
          </w:p>
        </w:tc>
        <w:tc>
          <w:tcPr>
            <w:tcW w:w="900" w:type="dxa"/>
            <w:tcBorders>
              <w:top w:val="nil"/>
              <w:left w:val="nil"/>
              <w:bottom w:val="single" w:sz="4" w:space="0" w:color="auto"/>
              <w:right w:val="single" w:sz="4" w:space="0" w:color="auto"/>
            </w:tcBorders>
            <w:shd w:val="clear" w:color="000000" w:fill="92D050"/>
            <w:hideMark/>
          </w:tcPr>
          <w:p w14:paraId="6720ABE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STAR / WalProc</w:t>
            </w:r>
          </w:p>
        </w:tc>
        <w:tc>
          <w:tcPr>
            <w:tcW w:w="1980" w:type="dxa"/>
            <w:tcBorders>
              <w:top w:val="nil"/>
              <w:left w:val="nil"/>
              <w:bottom w:val="single" w:sz="4" w:space="0" w:color="auto"/>
              <w:right w:val="single" w:sz="4" w:space="0" w:color="auto"/>
            </w:tcBorders>
            <w:shd w:val="clear" w:color="000000" w:fill="92D050"/>
            <w:hideMark/>
          </w:tcPr>
          <w:p w14:paraId="6B6E9E8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Internally developed system utilizing an Oracle relational database with a front-end application developed specifically for the surveillance processing and reporting for structured securities.  </w:t>
            </w:r>
          </w:p>
        </w:tc>
        <w:tc>
          <w:tcPr>
            <w:tcW w:w="1001" w:type="dxa"/>
            <w:tcBorders>
              <w:top w:val="nil"/>
              <w:left w:val="nil"/>
              <w:bottom w:val="single" w:sz="4" w:space="0" w:color="auto"/>
              <w:right w:val="single" w:sz="4" w:space="0" w:color="auto"/>
            </w:tcBorders>
            <w:shd w:val="clear" w:color="000000" w:fill="92D050"/>
            <w:hideMark/>
          </w:tcPr>
          <w:p w14:paraId="0DC42E9C"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$826,994,286</w:t>
            </w:r>
          </w:p>
        </w:tc>
        <w:tc>
          <w:tcPr>
            <w:tcW w:w="684" w:type="dxa"/>
            <w:tcBorders>
              <w:top w:val="nil"/>
              <w:left w:val="nil"/>
              <w:bottom w:val="single" w:sz="4" w:space="0" w:color="auto"/>
              <w:right w:val="single" w:sz="4" w:space="0" w:color="auto"/>
            </w:tcBorders>
            <w:shd w:val="clear" w:color="000000" w:fill="92D050"/>
            <w:noWrap/>
            <w:hideMark/>
          </w:tcPr>
          <w:p w14:paraId="4C19AD7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102171C6"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noWrap/>
            <w:hideMark/>
          </w:tcPr>
          <w:p w14:paraId="6E1678D7"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6F26CDF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3EB91C6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5E829B5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538F2EB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3077167D" w14:textId="77777777" w:rsidTr="00D90234">
        <w:trPr>
          <w:trHeight w:val="1979"/>
        </w:trPr>
        <w:tc>
          <w:tcPr>
            <w:tcW w:w="893" w:type="dxa"/>
            <w:tcBorders>
              <w:top w:val="nil"/>
              <w:left w:val="single" w:sz="8" w:space="0" w:color="auto"/>
              <w:bottom w:val="single" w:sz="4" w:space="0" w:color="auto"/>
              <w:right w:val="single" w:sz="4" w:space="0" w:color="auto"/>
            </w:tcBorders>
            <w:shd w:val="clear" w:color="000000" w:fill="92D050"/>
            <w:hideMark/>
          </w:tcPr>
          <w:p w14:paraId="28E1083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I&amp;FS Finance - GRE Accounting</w:t>
            </w:r>
          </w:p>
        </w:tc>
        <w:tc>
          <w:tcPr>
            <w:tcW w:w="837" w:type="dxa"/>
            <w:tcBorders>
              <w:top w:val="nil"/>
              <w:left w:val="nil"/>
              <w:bottom w:val="single" w:sz="4" w:space="0" w:color="auto"/>
              <w:right w:val="single" w:sz="4" w:space="0" w:color="auto"/>
            </w:tcBorders>
            <w:shd w:val="clear" w:color="000000" w:fill="92D050"/>
            <w:hideMark/>
          </w:tcPr>
          <w:p w14:paraId="5C06228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7267F72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Accounting</w:t>
            </w:r>
          </w:p>
        </w:tc>
        <w:tc>
          <w:tcPr>
            <w:tcW w:w="959" w:type="dxa"/>
            <w:tcBorders>
              <w:top w:val="nil"/>
              <w:left w:val="nil"/>
              <w:bottom w:val="single" w:sz="4" w:space="0" w:color="auto"/>
              <w:right w:val="single" w:sz="4" w:space="0" w:color="auto"/>
            </w:tcBorders>
            <w:shd w:val="clear" w:color="000000" w:fill="92D050"/>
            <w:hideMark/>
          </w:tcPr>
          <w:p w14:paraId="19825A8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Valuation and Impairment;</w:t>
            </w:r>
            <w:r w:rsidRPr="003348D9">
              <w:rPr>
                <w:rFonts w:ascii="Calibri" w:hAnsi="Calibri"/>
                <w:color w:val="000000"/>
                <w:sz w:val="14"/>
                <w:szCs w:val="16"/>
              </w:rPr>
              <w:br/>
            </w:r>
            <w:r w:rsidRPr="003348D9">
              <w:rPr>
                <w:rFonts w:ascii="Calibri" w:hAnsi="Calibri"/>
                <w:color w:val="000000"/>
                <w:sz w:val="14"/>
                <w:szCs w:val="16"/>
              </w:rPr>
              <w:br/>
              <w:t>GL Account Reconciliation;</w:t>
            </w:r>
            <w:r w:rsidRPr="003348D9">
              <w:rPr>
                <w:rFonts w:ascii="Calibri" w:hAnsi="Calibri"/>
                <w:color w:val="000000"/>
                <w:sz w:val="14"/>
                <w:szCs w:val="16"/>
              </w:rPr>
              <w:br/>
            </w:r>
            <w:r w:rsidRPr="003348D9">
              <w:rPr>
                <w:rFonts w:ascii="Calibri" w:hAnsi="Calibri"/>
                <w:color w:val="000000"/>
                <w:sz w:val="14"/>
                <w:szCs w:val="16"/>
              </w:rPr>
              <w:br/>
              <w:t>BU Submissions</w:t>
            </w:r>
          </w:p>
        </w:tc>
        <w:tc>
          <w:tcPr>
            <w:tcW w:w="573" w:type="dxa"/>
            <w:tcBorders>
              <w:top w:val="nil"/>
              <w:left w:val="nil"/>
              <w:bottom w:val="single" w:sz="4" w:space="0" w:color="auto"/>
              <w:right w:val="single" w:sz="4" w:space="0" w:color="auto"/>
            </w:tcBorders>
            <w:shd w:val="clear" w:color="000000" w:fill="92D050"/>
            <w:hideMark/>
          </w:tcPr>
          <w:p w14:paraId="38D7DD8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4C59B6B7"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327</w:t>
            </w:r>
          </w:p>
        </w:tc>
        <w:tc>
          <w:tcPr>
            <w:tcW w:w="900" w:type="dxa"/>
            <w:tcBorders>
              <w:top w:val="nil"/>
              <w:left w:val="nil"/>
              <w:bottom w:val="single" w:sz="4" w:space="0" w:color="auto"/>
              <w:right w:val="single" w:sz="4" w:space="0" w:color="auto"/>
            </w:tcBorders>
            <w:shd w:val="clear" w:color="000000" w:fill="92D050"/>
            <w:hideMark/>
          </w:tcPr>
          <w:p w14:paraId="28C3794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Investran GRE</w:t>
            </w:r>
          </w:p>
        </w:tc>
        <w:tc>
          <w:tcPr>
            <w:tcW w:w="1980" w:type="dxa"/>
            <w:tcBorders>
              <w:top w:val="nil"/>
              <w:left w:val="nil"/>
              <w:bottom w:val="single" w:sz="4" w:space="0" w:color="auto"/>
              <w:right w:val="single" w:sz="4" w:space="0" w:color="auto"/>
            </w:tcBorders>
            <w:shd w:val="clear" w:color="000000" w:fill="92D050"/>
            <w:hideMark/>
          </w:tcPr>
          <w:p w14:paraId="6E114B3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Investran GRE is the sub-ledger for real estate investments.</w:t>
            </w:r>
          </w:p>
        </w:tc>
        <w:tc>
          <w:tcPr>
            <w:tcW w:w="1001" w:type="dxa"/>
            <w:tcBorders>
              <w:top w:val="nil"/>
              <w:left w:val="nil"/>
              <w:bottom w:val="single" w:sz="4" w:space="0" w:color="auto"/>
              <w:right w:val="single" w:sz="4" w:space="0" w:color="auto"/>
            </w:tcBorders>
            <w:shd w:val="clear" w:color="000000" w:fill="92D050"/>
            <w:hideMark/>
          </w:tcPr>
          <w:p w14:paraId="2880ACA5"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$200,000,000 </w:t>
            </w:r>
          </w:p>
        </w:tc>
        <w:tc>
          <w:tcPr>
            <w:tcW w:w="684" w:type="dxa"/>
            <w:tcBorders>
              <w:top w:val="nil"/>
              <w:left w:val="nil"/>
              <w:bottom w:val="single" w:sz="4" w:space="0" w:color="auto"/>
              <w:right w:val="single" w:sz="4" w:space="0" w:color="auto"/>
            </w:tcBorders>
            <w:shd w:val="clear" w:color="000000" w:fill="92D050"/>
            <w:noWrap/>
            <w:hideMark/>
          </w:tcPr>
          <w:p w14:paraId="37C7A49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0102EFB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noWrap/>
            <w:hideMark/>
          </w:tcPr>
          <w:p w14:paraId="68B2AFF8"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2A15A64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1B99717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68A2195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2DB2691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5B2B91FB" w14:textId="77777777" w:rsidTr="00D90234">
        <w:trPr>
          <w:trHeight w:val="1880"/>
        </w:trPr>
        <w:tc>
          <w:tcPr>
            <w:tcW w:w="893" w:type="dxa"/>
            <w:tcBorders>
              <w:top w:val="nil"/>
              <w:left w:val="single" w:sz="8" w:space="0" w:color="auto"/>
              <w:bottom w:val="single" w:sz="4" w:space="0" w:color="auto"/>
              <w:right w:val="single" w:sz="4" w:space="0" w:color="auto"/>
            </w:tcBorders>
            <w:shd w:val="clear" w:color="000000" w:fill="92D050"/>
            <w:hideMark/>
          </w:tcPr>
          <w:p w14:paraId="63A67F8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I&amp;FS Finance - IA NY</w:t>
            </w:r>
          </w:p>
        </w:tc>
        <w:tc>
          <w:tcPr>
            <w:tcW w:w="837" w:type="dxa"/>
            <w:tcBorders>
              <w:top w:val="nil"/>
              <w:left w:val="nil"/>
              <w:bottom w:val="single" w:sz="4" w:space="0" w:color="auto"/>
              <w:right w:val="single" w:sz="4" w:space="0" w:color="auto"/>
            </w:tcBorders>
            <w:shd w:val="clear" w:color="000000" w:fill="92D050"/>
            <w:hideMark/>
          </w:tcPr>
          <w:p w14:paraId="0577D1F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60BDA0E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Accounting</w:t>
            </w:r>
          </w:p>
        </w:tc>
        <w:tc>
          <w:tcPr>
            <w:tcW w:w="959" w:type="dxa"/>
            <w:tcBorders>
              <w:top w:val="nil"/>
              <w:left w:val="nil"/>
              <w:bottom w:val="single" w:sz="4" w:space="0" w:color="auto"/>
              <w:right w:val="single" w:sz="4" w:space="0" w:color="auto"/>
            </w:tcBorders>
            <w:shd w:val="clear" w:color="000000" w:fill="92D050"/>
            <w:hideMark/>
          </w:tcPr>
          <w:p w14:paraId="65D1B68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Valuation and Impairment;</w:t>
            </w:r>
            <w:r w:rsidRPr="003348D9">
              <w:rPr>
                <w:rFonts w:ascii="Calibri" w:hAnsi="Calibri"/>
                <w:color w:val="000000"/>
                <w:sz w:val="14"/>
                <w:szCs w:val="16"/>
              </w:rPr>
              <w:br/>
            </w:r>
            <w:r w:rsidRPr="003348D9">
              <w:rPr>
                <w:rFonts w:ascii="Calibri" w:hAnsi="Calibri"/>
                <w:color w:val="000000"/>
                <w:sz w:val="14"/>
                <w:szCs w:val="16"/>
              </w:rPr>
              <w:br/>
              <w:t>GL Account Reconciliation;</w:t>
            </w:r>
            <w:r w:rsidRPr="003348D9">
              <w:rPr>
                <w:rFonts w:ascii="Calibri" w:hAnsi="Calibri"/>
                <w:color w:val="000000"/>
                <w:sz w:val="14"/>
                <w:szCs w:val="16"/>
              </w:rPr>
              <w:br/>
            </w:r>
            <w:r w:rsidRPr="003348D9">
              <w:rPr>
                <w:rFonts w:ascii="Calibri" w:hAnsi="Calibri"/>
                <w:color w:val="000000"/>
                <w:sz w:val="14"/>
                <w:szCs w:val="16"/>
              </w:rPr>
              <w:br/>
              <w:t>BU Submissions</w:t>
            </w:r>
          </w:p>
        </w:tc>
        <w:tc>
          <w:tcPr>
            <w:tcW w:w="573" w:type="dxa"/>
            <w:tcBorders>
              <w:top w:val="nil"/>
              <w:left w:val="nil"/>
              <w:bottom w:val="single" w:sz="4" w:space="0" w:color="auto"/>
              <w:right w:val="single" w:sz="4" w:space="0" w:color="auto"/>
            </w:tcBorders>
            <w:shd w:val="clear" w:color="000000" w:fill="92D050"/>
            <w:hideMark/>
          </w:tcPr>
          <w:p w14:paraId="395403E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67268ADC"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328</w:t>
            </w:r>
          </w:p>
        </w:tc>
        <w:tc>
          <w:tcPr>
            <w:tcW w:w="900" w:type="dxa"/>
            <w:tcBorders>
              <w:top w:val="nil"/>
              <w:left w:val="nil"/>
              <w:bottom w:val="single" w:sz="4" w:space="0" w:color="auto"/>
              <w:right w:val="single" w:sz="4" w:space="0" w:color="auto"/>
            </w:tcBorders>
            <w:shd w:val="clear" w:color="000000" w:fill="92D050"/>
            <w:hideMark/>
          </w:tcPr>
          <w:p w14:paraId="4CAA00D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Investran IA</w:t>
            </w:r>
          </w:p>
        </w:tc>
        <w:tc>
          <w:tcPr>
            <w:tcW w:w="1980" w:type="dxa"/>
            <w:tcBorders>
              <w:top w:val="nil"/>
              <w:left w:val="nil"/>
              <w:bottom w:val="single" w:sz="4" w:space="0" w:color="auto"/>
              <w:right w:val="single" w:sz="4" w:space="0" w:color="auto"/>
            </w:tcBorders>
            <w:shd w:val="clear" w:color="000000" w:fill="92D050"/>
            <w:hideMark/>
          </w:tcPr>
          <w:p w14:paraId="30F05AE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Investran IA is the sub-ledger for alternative Investments (i.e. private equity partnerships and hedge funds). </w:t>
            </w:r>
          </w:p>
        </w:tc>
        <w:tc>
          <w:tcPr>
            <w:tcW w:w="1001" w:type="dxa"/>
            <w:tcBorders>
              <w:top w:val="nil"/>
              <w:left w:val="nil"/>
              <w:bottom w:val="single" w:sz="4" w:space="0" w:color="auto"/>
              <w:right w:val="single" w:sz="4" w:space="0" w:color="auto"/>
            </w:tcBorders>
            <w:shd w:val="clear" w:color="000000" w:fill="92D050"/>
            <w:hideMark/>
          </w:tcPr>
          <w:p w14:paraId="0FDB4AD9"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$22,000,000,000 </w:t>
            </w:r>
          </w:p>
        </w:tc>
        <w:tc>
          <w:tcPr>
            <w:tcW w:w="684" w:type="dxa"/>
            <w:tcBorders>
              <w:top w:val="nil"/>
              <w:left w:val="nil"/>
              <w:bottom w:val="single" w:sz="4" w:space="0" w:color="auto"/>
              <w:right w:val="single" w:sz="4" w:space="0" w:color="auto"/>
            </w:tcBorders>
            <w:shd w:val="clear" w:color="000000" w:fill="92D050"/>
            <w:noWrap/>
            <w:hideMark/>
          </w:tcPr>
          <w:p w14:paraId="5527914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69FE610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noWrap/>
            <w:hideMark/>
          </w:tcPr>
          <w:p w14:paraId="5EDE62BA"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147E5117"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4CF998D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1E68BCB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331C2E5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2379C640" w14:textId="77777777" w:rsidTr="00D90234">
        <w:trPr>
          <w:trHeight w:val="4896"/>
        </w:trPr>
        <w:tc>
          <w:tcPr>
            <w:tcW w:w="893" w:type="dxa"/>
            <w:tcBorders>
              <w:top w:val="nil"/>
              <w:left w:val="single" w:sz="8" w:space="0" w:color="auto"/>
              <w:bottom w:val="single" w:sz="4" w:space="0" w:color="auto"/>
              <w:right w:val="single" w:sz="4" w:space="0" w:color="auto"/>
            </w:tcBorders>
            <w:shd w:val="clear" w:color="000000" w:fill="92D050"/>
            <w:hideMark/>
          </w:tcPr>
          <w:p w14:paraId="318C2F1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I&amp;FS Finance - DAG;</w:t>
            </w:r>
            <w:r w:rsidRPr="003348D9">
              <w:rPr>
                <w:rFonts w:ascii="Calibri" w:hAnsi="Calibri"/>
                <w:color w:val="000000"/>
                <w:sz w:val="14"/>
                <w:szCs w:val="16"/>
              </w:rPr>
              <w:br/>
            </w:r>
            <w:r w:rsidRPr="003348D9">
              <w:rPr>
                <w:rFonts w:ascii="Calibri" w:hAnsi="Calibri"/>
                <w:color w:val="000000"/>
                <w:sz w:val="14"/>
                <w:szCs w:val="16"/>
              </w:rPr>
              <w:br/>
              <w:t>I&amp;FS Finance - AIGFP;</w:t>
            </w:r>
            <w:r w:rsidRPr="003348D9">
              <w:rPr>
                <w:rFonts w:ascii="Calibri" w:hAnsi="Calibri"/>
                <w:color w:val="000000"/>
                <w:sz w:val="14"/>
                <w:szCs w:val="16"/>
              </w:rPr>
              <w:br/>
            </w:r>
            <w:r w:rsidRPr="003348D9">
              <w:rPr>
                <w:rFonts w:ascii="Calibri" w:hAnsi="Calibri"/>
                <w:color w:val="000000"/>
                <w:sz w:val="14"/>
                <w:szCs w:val="16"/>
              </w:rPr>
              <w:br/>
              <w:t>I&amp;FS Finance - GCM Trade Review;</w:t>
            </w:r>
            <w:r w:rsidRPr="003348D9">
              <w:rPr>
                <w:rFonts w:ascii="Calibri" w:hAnsi="Calibri"/>
                <w:color w:val="000000"/>
                <w:sz w:val="14"/>
                <w:szCs w:val="16"/>
              </w:rPr>
              <w:br/>
            </w:r>
            <w:r w:rsidRPr="003348D9">
              <w:rPr>
                <w:rFonts w:ascii="Calibri" w:hAnsi="Calibri"/>
                <w:color w:val="000000"/>
                <w:sz w:val="14"/>
                <w:szCs w:val="16"/>
              </w:rPr>
              <w:br/>
              <w:t>Global Operations - U.S. Operations;</w:t>
            </w:r>
            <w:r w:rsidRPr="003348D9">
              <w:rPr>
                <w:rFonts w:ascii="Calibri" w:hAnsi="Calibri"/>
                <w:color w:val="000000"/>
                <w:sz w:val="14"/>
                <w:szCs w:val="16"/>
              </w:rPr>
              <w:br/>
            </w:r>
            <w:r w:rsidRPr="003348D9">
              <w:rPr>
                <w:rFonts w:ascii="Calibri" w:hAnsi="Calibri"/>
                <w:color w:val="000000"/>
                <w:sz w:val="14"/>
                <w:szCs w:val="16"/>
              </w:rPr>
              <w:br/>
              <w:t>Global Operations - GCM Operations &amp; Collateral;</w:t>
            </w:r>
            <w:r w:rsidRPr="003348D9">
              <w:rPr>
                <w:rFonts w:ascii="Calibri" w:hAnsi="Calibri"/>
                <w:color w:val="000000"/>
                <w:sz w:val="14"/>
                <w:szCs w:val="16"/>
              </w:rPr>
              <w:br/>
            </w:r>
            <w:r w:rsidRPr="003348D9">
              <w:rPr>
                <w:rFonts w:ascii="Calibri" w:hAnsi="Calibri"/>
                <w:color w:val="000000"/>
                <w:sz w:val="14"/>
                <w:szCs w:val="16"/>
              </w:rPr>
              <w:br/>
              <w:t>Management Wilton</w:t>
            </w:r>
            <w:r w:rsidRPr="003348D9">
              <w:rPr>
                <w:rFonts w:ascii="Calibri" w:hAnsi="Calibri"/>
                <w:color w:val="000000"/>
                <w:sz w:val="14"/>
                <w:szCs w:val="16"/>
              </w:rPr>
              <w:br/>
              <w:t>AIGI Front Office - GCM</w:t>
            </w:r>
          </w:p>
        </w:tc>
        <w:tc>
          <w:tcPr>
            <w:tcW w:w="837" w:type="dxa"/>
            <w:tcBorders>
              <w:top w:val="nil"/>
              <w:left w:val="nil"/>
              <w:bottom w:val="single" w:sz="4" w:space="0" w:color="auto"/>
              <w:right w:val="single" w:sz="4" w:space="0" w:color="auto"/>
            </w:tcBorders>
            <w:shd w:val="clear" w:color="000000" w:fill="92D050"/>
            <w:hideMark/>
          </w:tcPr>
          <w:p w14:paraId="69F838B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72A47B6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Derivative Accounting;</w:t>
            </w:r>
            <w:r w:rsidRPr="003348D9">
              <w:rPr>
                <w:rFonts w:ascii="Calibri" w:hAnsi="Calibri"/>
                <w:color w:val="000000"/>
                <w:sz w:val="14"/>
                <w:szCs w:val="16"/>
              </w:rPr>
              <w:br/>
            </w:r>
            <w:r w:rsidRPr="003348D9">
              <w:rPr>
                <w:rFonts w:ascii="Calibri" w:hAnsi="Calibri"/>
                <w:color w:val="000000"/>
                <w:sz w:val="14"/>
                <w:szCs w:val="16"/>
              </w:rPr>
              <w:br/>
              <w:t>Financial Close;</w:t>
            </w:r>
            <w:r w:rsidRPr="003348D9">
              <w:rPr>
                <w:rFonts w:ascii="Calibri" w:hAnsi="Calibri"/>
                <w:color w:val="000000"/>
                <w:sz w:val="14"/>
                <w:szCs w:val="16"/>
              </w:rPr>
              <w:br/>
            </w:r>
            <w:r w:rsidRPr="003348D9">
              <w:rPr>
                <w:rFonts w:ascii="Calibri" w:hAnsi="Calibri"/>
                <w:color w:val="000000"/>
                <w:sz w:val="14"/>
                <w:szCs w:val="16"/>
              </w:rPr>
              <w:br/>
              <w:t>Investment Management Operations - Other;</w:t>
            </w:r>
            <w:r w:rsidRPr="003348D9">
              <w:rPr>
                <w:rFonts w:ascii="Calibri" w:hAnsi="Calibri"/>
                <w:color w:val="000000"/>
                <w:sz w:val="14"/>
                <w:szCs w:val="16"/>
              </w:rPr>
              <w:br/>
            </w:r>
            <w:r w:rsidRPr="003348D9">
              <w:rPr>
                <w:rFonts w:ascii="Calibri" w:hAnsi="Calibri"/>
                <w:color w:val="000000"/>
                <w:sz w:val="14"/>
                <w:szCs w:val="16"/>
              </w:rPr>
              <w:br/>
              <w:t>Investment Management Operations - Back Office;</w:t>
            </w:r>
            <w:r w:rsidRPr="003348D9">
              <w:rPr>
                <w:rFonts w:ascii="Calibri" w:hAnsi="Calibri"/>
                <w:color w:val="000000"/>
                <w:sz w:val="14"/>
                <w:szCs w:val="16"/>
              </w:rPr>
              <w:br/>
            </w:r>
            <w:r w:rsidRPr="003348D9">
              <w:rPr>
                <w:rFonts w:ascii="Calibri" w:hAnsi="Calibri"/>
                <w:color w:val="000000"/>
                <w:sz w:val="14"/>
                <w:szCs w:val="16"/>
              </w:rPr>
              <w:br/>
              <w:t>Investment Management Operations - Front Office</w:t>
            </w:r>
          </w:p>
        </w:tc>
        <w:tc>
          <w:tcPr>
            <w:tcW w:w="959" w:type="dxa"/>
            <w:tcBorders>
              <w:top w:val="nil"/>
              <w:left w:val="nil"/>
              <w:bottom w:val="single" w:sz="4" w:space="0" w:color="auto"/>
              <w:right w:val="single" w:sz="4" w:space="0" w:color="auto"/>
            </w:tcBorders>
            <w:shd w:val="clear" w:color="000000" w:fill="92D050"/>
            <w:hideMark/>
          </w:tcPr>
          <w:p w14:paraId="2B1EFDB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Authorization and Execution;</w:t>
            </w:r>
            <w:r w:rsidRPr="003348D9">
              <w:rPr>
                <w:rFonts w:ascii="Calibri" w:hAnsi="Calibri"/>
                <w:color w:val="000000"/>
                <w:sz w:val="14"/>
                <w:szCs w:val="16"/>
              </w:rPr>
              <w:br/>
            </w:r>
            <w:r w:rsidRPr="003348D9">
              <w:rPr>
                <w:rFonts w:ascii="Calibri" w:hAnsi="Calibri"/>
                <w:color w:val="000000"/>
                <w:sz w:val="14"/>
                <w:szCs w:val="16"/>
              </w:rPr>
              <w:br/>
              <w:t>Trade Capture;</w:t>
            </w:r>
            <w:r w:rsidRPr="003348D9">
              <w:rPr>
                <w:rFonts w:ascii="Calibri" w:hAnsi="Calibri"/>
                <w:color w:val="000000"/>
                <w:sz w:val="14"/>
                <w:szCs w:val="16"/>
              </w:rPr>
              <w:br/>
            </w:r>
            <w:r w:rsidRPr="003348D9">
              <w:rPr>
                <w:rFonts w:ascii="Calibri" w:hAnsi="Calibri"/>
                <w:color w:val="000000"/>
                <w:sz w:val="14"/>
                <w:szCs w:val="16"/>
              </w:rPr>
              <w:br/>
              <w:t>Reference Data Maintenance;</w:t>
            </w:r>
            <w:r w:rsidRPr="003348D9">
              <w:rPr>
                <w:rFonts w:ascii="Calibri" w:hAnsi="Calibri"/>
                <w:color w:val="000000"/>
                <w:sz w:val="14"/>
                <w:szCs w:val="16"/>
              </w:rPr>
              <w:br/>
            </w:r>
            <w:r w:rsidRPr="003348D9">
              <w:rPr>
                <w:rFonts w:ascii="Calibri" w:hAnsi="Calibri"/>
                <w:color w:val="000000"/>
                <w:sz w:val="14"/>
                <w:szCs w:val="16"/>
              </w:rPr>
              <w:br/>
              <w:t>Sub-Ledger Reconciliation;</w:t>
            </w:r>
            <w:r w:rsidRPr="003348D9">
              <w:rPr>
                <w:rFonts w:ascii="Calibri" w:hAnsi="Calibri"/>
                <w:color w:val="000000"/>
                <w:sz w:val="14"/>
                <w:szCs w:val="16"/>
              </w:rPr>
              <w:br/>
            </w:r>
            <w:r w:rsidRPr="003348D9">
              <w:rPr>
                <w:rFonts w:ascii="Calibri" w:hAnsi="Calibri"/>
                <w:color w:val="000000"/>
                <w:sz w:val="14"/>
                <w:szCs w:val="16"/>
              </w:rPr>
              <w:br/>
              <w:t>GL Account Reconciliation</w:t>
            </w:r>
          </w:p>
        </w:tc>
        <w:tc>
          <w:tcPr>
            <w:tcW w:w="573" w:type="dxa"/>
            <w:tcBorders>
              <w:top w:val="nil"/>
              <w:left w:val="nil"/>
              <w:bottom w:val="single" w:sz="4" w:space="0" w:color="auto"/>
              <w:right w:val="single" w:sz="4" w:space="0" w:color="auto"/>
            </w:tcBorders>
            <w:shd w:val="clear" w:color="000000" w:fill="92D050"/>
            <w:hideMark/>
          </w:tcPr>
          <w:p w14:paraId="5EF8A43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03C064B7"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220</w:t>
            </w:r>
          </w:p>
        </w:tc>
        <w:tc>
          <w:tcPr>
            <w:tcW w:w="900" w:type="dxa"/>
            <w:tcBorders>
              <w:top w:val="nil"/>
              <w:left w:val="nil"/>
              <w:bottom w:val="single" w:sz="4" w:space="0" w:color="auto"/>
              <w:right w:val="single" w:sz="4" w:space="0" w:color="auto"/>
            </w:tcBorders>
            <w:shd w:val="clear" w:color="000000" w:fill="92D050"/>
            <w:hideMark/>
          </w:tcPr>
          <w:p w14:paraId="06E483B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JAVAH</w:t>
            </w:r>
          </w:p>
        </w:tc>
        <w:tc>
          <w:tcPr>
            <w:tcW w:w="1980" w:type="dxa"/>
            <w:tcBorders>
              <w:top w:val="nil"/>
              <w:left w:val="nil"/>
              <w:bottom w:val="single" w:sz="4" w:space="0" w:color="auto"/>
              <w:right w:val="single" w:sz="4" w:space="0" w:color="auto"/>
            </w:tcBorders>
            <w:shd w:val="clear" w:color="000000" w:fill="92D050"/>
            <w:hideMark/>
          </w:tcPr>
          <w:p w14:paraId="079CF48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JAVAH is the subledger for derivatives, issued debt, and short term investments.</w:t>
            </w:r>
          </w:p>
        </w:tc>
        <w:tc>
          <w:tcPr>
            <w:tcW w:w="1001" w:type="dxa"/>
            <w:tcBorders>
              <w:top w:val="nil"/>
              <w:left w:val="nil"/>
              <w:bottom w:val="single" w:sz="4" w:space="0" w:color="auto"/>
              <w:right w:val="single" w:sz="4" w:space="0" w:color="auto"/>
            </w:tcBorders>
            <w:shd w:val="clear" w:color="000000" w:fill="92D050"/>
            <w:hideMark/>
          </w:tcPr>
          <w:p w14:paraId="2B5D5647"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GR - $17,000,000,000</w:t>
            </w:r>
            <w:r w:rsidRPr="003348D9">
              <w:rPr>
                <w:rFonts w:ascii="Calibri" w:hAnsi="Calibri"/>
                <w:color w:val="000000"/>
                <w:sz w:val="14"/>
                <w:szCs w:val="16"/>
              </w:rPr>
              <w:br/>
              <w:t>JH - $200,000,000,000</w:t>
            </w:r>
          </w:p>
        </w:tc>
        <w:tc>
          <w:tcPr>
            <w:tcW w:w="684" w:type="dxa"/>
            <w:tcBorders>
              <w:top w:val="nil"/>
              <w:left w:val="nil"/>
              <w:bottom w:val="single" w:sz="4" w:space="0" w:color="auto"/>
              <w:right w:val="single" w:sz="4" w:space="0" w:color="auto"/>
            </w:tcBorders>
            <w:shd w:val="clear" w:color="000000" w:fill="92D050"/>
            <w:hideMark/>
          </w:tcPr>
          <w:p w14:paraId="6D6C1D2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798" w:type="dxa"/>
            <w:tcBorders>
              <w:top w:val="nil"/>
              <w:left w:val="nil"/>
              <w:bottom w:val="single" w:sz="4" w:space="0" w:color="auto"/>
              <w:right w:val="single" w:sz="4" w:space="0" w:color="auto"/>
            </w:tcBorders>
            <w:shd w:val="clear" w:color="000000" w:fill="92D050"/>
            <w:hideMark/>
          </w:tcPr>
          <w:p w14:paraId="67A80B9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684" w:type="dxa"/>
            <w:tcBorders>
              <w:top w:val="nil"/>
              <w:left w:val="nil"/>
              <w:bottom w:val="single" w:sz="4" w:space="0" w:color="auto"/>
              <w:right w:val="nil"/>
            </w:tcBorders>
            <w:shd w:val="clear" w:color="000000" w:fill="92D050"/>
            <w:hideMark/>
          </w:tcPr>
          <w:p w14:paraId="34D2256E"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684" w:type="dxa"/>
            <w:tcBorders>
              <w:top w:val="nil"/>
              <w:left w:val="single" w:sz="4" w:space="0" w:color="auto"/>
              <w:bottom w:val="single" w:sz="4" w:space="0" w:color="auto"/>
              <w:right w:val="nil"/>
            </w:tcBorders>
            <w:shd w:val="clear" w:color="000000" w:fill="92D050"/>
            <w:hideMark/>
          </w:tcPr>
          <w:p w14:paraId="7CF2CAE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095F910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324BBCE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1E9A60A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48DA3CB3" w14:textId="77777777" w:rsidTr="00D90234">
        <w:trPr>
          <w:trHeight w:val="2004"/>
        </w:trPr>
        <w:tc>
          <w:tcPr>
            <w:tcW w:w="893" w:type="dxa"/>
            <w:tcBorders>
              <w:top w:val="nil"/>
              <w:left w:val="single" w:sz="8" w:space="0" w:color="auto"/>
              <w:bottom w:val="single" w:sz="4" w:space="0" w:color="auto"/>
              <w:right w:val="single" w:sz="4" w:space="0" w:color="auto"/>
            </w:tcBorders>
            <w:shd w:val="clear" w:color="000000" w:fill="92D050"/>
            <w:hideMark/>
          </w:tcPr>
          <w:p w14:paraId="11B73CD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AIGI Front Office - CML Houston;</w:t>
            </w:r>
            <w:r w:rsidRPr="003348D9">
              <w:rPr>
                <w:rFonts w:ascii="Calibri" w:hAnsi="Calibri"/>
                <w:color w:val="000000"/>
                <w:sz w:val="14"/>
                <w:szCs w:val="16"/>
              </w:rPr>
              <w:br/>
            </w:r>
            <w:r w:rsidRPr="003348D9">
              <w:rPr>
                <w:rFonts w:ascii="Calibri" w:hAnsi="Calibri"/>
                <w:color w:val="000000"/>
                <w:sz w:val="14"/>
                <w:szCs w:val="16"/>
              </w:rPr>
              <w:br/>
              <w:t>AIGI Front Office - CML LA;</w:t>
            </w:r>
            <w:r w:rsidRPr="003348D9">
              <w:rPr>
                <w:rFonts w:ascii="Calibri" w:hAnsi="Calibri"/>
                <w:color w:val="000000"/>
                <w:sz w:val="14"/>
                <w:szCs w:val="16"/>
              </w:rPr>
              <w:br/>
            </w:r>
            <w:r w:rsidRPr="003348D9">
              <w:rPr>
                <w:rFonts w:ascii="Calibri" w:hAnsi="Calibri"/>
                <w:color w:val="000000"/>
                <w:sz w:val="14"/>
                <w:szCs w:val="16"/>
              </w:rPr>
              <w:br/>
              <w:t>AIGI Front Office - CML New York;</w:t>
            </w:r>
            <w:r w:rsidRPr="003348D9">
              <w:rPr>
                <w:rFonts w:ascii="Calibri" w:hAnsi="Calibri"/>
                <w:color w:val="000000"/>
                <w:sz w:val="14"/>
                <w:szCs w:val="16"/>
              </w:rPr>
              <w:br/>
            </w:r>
            <w:r w:rsidRPr="003348D9">
              <w:rPr>
                <w:rFonts w:ascii="Calibri" w:hAnsi="Calibri"/>
                <w:color w:val="000000"/>
                <w:sz w:val="14"/>
                <w:szCs w:val="16"/>
              </w:rPr>
              <w:br/>
              <w:t>Global Operations - CML Servicing</w:t>
            </w:r>
          </w:p>
        </w:tc>
        <w:tc>
          <w:tcPr>
            <w:tcW w:w="837" w:type="dxa"/>
            <w:tcBorders>
              <w:top w:val="nil"/>
              <w:left w:val="nil"/>
              <w:bottom w:val="single" w:sz="4" w:space="0" w:color="auto"/>
              <w:right w:val="single" w:sz="4" w:space="0" w:color="auto"/>
            </w:tcBorders>
            <w:shd w:val="clear" w:color="000000" w:fill="92D050"/>
            <w:hideMark/>
          </w:tcPr>
          <w:p w14:paraId="3DA6222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297828E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Front Office</w:t>
            </w:r>
            <w:r w:rsidRPr="003348D9">
              <w:rPr>
                <w:rFonts w:ascii="Calibri" w:hAnsi="Calibri"/>
                <w:color w:val="000000"/>
                <w:sz w:val="14"/>
                <w:szCs w:val="16"/>
              </w:rPr>
              <w:br/>
            </w:r>
            <w:r w:rsidRPr="003348D9">
              <w:rPr>
                <w:rFonts w:ascii="Calibri" w:hAnsi="Calibri"/>
                <w:color w:val="000000"/>
                <w:sz w:val="14"/>
                <w:szCs w:val="16"/>
              </w:rPr>
              <w:br/>
              <w:t>Investment Management Operations - Back Office</w:t>
            </w:r>
          </w:p>
        </w:tc>
        <w:tc>
          <w:tcPr>
            <w:tcW w:w="959" w:type="dxa"/>
            <w:tcBorders>
              <w:top w:val="nil"/>
              <w:left w:val="nil"/>
              <w:bottom w:val="single" w:sz="4" w:space="0" w:color="auto"/>
              <w:right w:val="single" w:sz="4" w:space="0" w:color="auto"/>
            </w:tcBorders>
            <w:shd w:val="clear" w:color="000000" w:fill="92D050"/>
            <w:hideMark/>
          </w:tcPr>
          <w:p w14:paraId="01C5E26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Valuation and Impairment</w:t>
            </w:r>
            <w:r w:rsidRPr="003348D9">
              <w:rPr>
                <w:rFonts w:ascii="Calibri" w:hAnsi="Calibri"/>
                <w:color w:val="000000"/>
                <w:sz w:val="14"/>
                <w:szCs w:val="16"/>
              </w:rPr>
              <w:br/>
            </w:r>
            <w:r w:rsidRPr="003348D9">
              <w:rPr>
                <w:rFonts w:ascii="Calibri" w:hAnsi="Calibri"/>
                <w:color w:val="000000"/>
                <w:sz w:val="14"/>
                <w:szCs w:val="16"/>
              </w:rPr>
              <w:br/>
              <w:t>Trade Capture</w:t>
            </w:r>
            <w:r w:rsidRPr="003348D9">
              <w:rPr>
                <w:rFonts w:ascii="Calibri" w:hAnsi="Calibri"/>
                <w:color w:val="000000"/>
                <w:sz w:val="14"/>
                <w:szCs w:val="16"/>
              </w:rPr>
              <w:br/>
            </w:r>
            <w:r w:rsidRPr="003348D9">
              <w:rPr>
                <w:rFonts w:ascii="Calibri" w:hAnsi="Calibri"/>
                <w:color w:val="000000"/>
                <w:sz w:val="14"/>
                <w:szCs w:val="16"/>
              </w:rPr>
              <w:br/>
              <w:t>Sub-Ledger Reconciliation</w:t>
            </w:r>
          </w:p>
        </w:tc>
        <w:tc>
          <w:tcPr>
            <w:tcW w:w="573" w:type="dxa"/>
            <w:tcBorders>
              <w:top w:val="nil"/>
              <w:left w:val="nil"/>
              <w:bottom w:val="single" w:sz="4" w:space="0" w:color="auto"/>
              <w:right w:val="single" w:sz="4" w:space="0" w:color="auto"/>
            </w:tcBorders>
            <w:shd w:val="clear" w:color="000000" w:fill="92D050"/>
            <w:hideMark/>
          </w:tcPr>
          <w:p w14:paraId="1F8AB9D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2808710F"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330</w:t>
            </w:r>
          </w:p>
        </w:tc>
        <w:tc>
          <w:tcPr>
            <w:tcW w:w="900" w:type="dxa"/>
            <w:tcBorders>
              <w:top w:val="nil"/>
              <w:left w:val="nil"/>
              <w:bottom w:val="single" w:sz="4" w:space="0" w:color="auto"/>
              <w:right w:val="single" w:sz="4" w:space="0" w:color="auto"/>
            </w:tcBorders>
            <w:shd w:val="clear" w:color="000000" w:fill="92D050"/>
            <w:hideMark/>
          </w:tcPr>
          <w:p w14:paraId="66E611E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Loan Management System (LMS)</w:t>
            </w:r>
          </w:p>
        </w:tc>
        <w:tc>
          <w:tcPr>
            <w:tcW w:w="1980" w:type="dxa"/>
            <w:tcBorders>
              <w:top w:val="nil"/>
              <w:left w:val="nil"/>
              <w:bottom w:val="single" w:sz="4" w:space="0" w:color="auto"/>
              <w:right w:val="single" w:sz="4" w:space="0" w:color="auto"/>
            </w:tcBorders>
            <w:shd w:val="clear" w:color="000000" w:fill="92D050"/>
            <w:hideMark/>
          </w:tcPr>
          <w:p w14:paraId="2349D9B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Loan Management System (LMS) is the subledger for commercial mortgage loans.  </w:t>
            </w:r>
          </w:p>
        </w:tc>
        <w:tc>
          <w:tcPr>
            <w:tcW w:w="1001" w:type="dxa"/>
            <w:tcBorders>
              <w:top w:val="nil"/>
              <w:left w:val="nil"/>
              <w:bottom w:val="single" w:sz="4" w:space="0" w:color="auto"/>
              <w:right w:val="single" w:sz="4" w:space="0" w:color="auto"/>
            </w:tcBorders>
            <w:shd w:val="clear" w:color="000000" w:fill="92D050"/>
            <w:hideMark/>
          </w:tcPr>
          <w:p w14:paraId="6332BCB7"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GR - $12,600,000</w:t>
            </w:r>
            <w:r w:rsidRPr="003348D9">
              <w:rPr>
                <w:rFonts w:ascii="Calibri" w:hAnsi="Calibri"/>
                <w:color w:val="000000"/>
                <w:sz w:val="14"/>
                <w:szCs w:val="16"/>
              </w:rPr>
              <w:br/>
              <w:t>JH - $30,000,000,000</w:t>
            </w:r>
          </w:p>
        </w:tc>
        <w:tc>
          <w:tcPr>
            <w:tcW w:w="684" w:type="dxa"/>
            <w:tcBorders>
              <w:top w:val="nil"/>
              <w:left w:val="single" w:sz="8" w:space="0" w:color="auto"/>
              <w:bottom w:val="single" w:sz="4" w:space="0" w:color="auto"/>
              <w:right w:val="single" w:sz="4" w:space="0" w:color="auto"/>
            </w:tcBorders>
            <w:shd w:val="clear" w:color="000000" w:fill="92D050"/>
            <w:hideMark/>
          </w:tcPr>
          <w:p w14:paraId="0830A8F7"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hideMark/>
          </w:tcPr>
          <w:p w14:paraId="4DCEBB76"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hideMark/>
          </w:tcPr>
          <w:p w14:paraId="0EFA6C6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hideMark/>
          </w:tcPr>
          <w:p w14:paraId="381D1FF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hideMark/>
          </w:tcPr>
          <w:p w14:paraId="505FB57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hideMark/>
          </w:tcPr>
          <w:p w14:paraId="02C2AB8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013AD3C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246CD6B8" w14:textId="77777777" w:rsidTr="00D90234">
        <w:trPr>
          <w:trHeight w:val="2592"/>
        </w:trPr>
        <w:tc>
          <w:tcPr>
            <w:tcW w:w="893" w:type="dxa"/>
            <w:tcBorders>
              <w:top w:val="nil"/>
              <w:left w:val="single" w:sz="8" w:space="0" w:color="auto"/>
              <w:bottom w:val="single" w:sz="4" w:space="0" w:color="auto"/>
              <w:right w:val="single" w:sz="4" w:space="0" w:color="auto"/>
            </w:tcBorders>
            <w:shd w:val="clear" w:color="000000" w:fill="92D050"/>
            <w:hideMark/>
          </w:tcPr>
          <w:p w14:paraId="7757889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I&amp;FS Finance - IA LA</w:t>
            </w:r>
          </w:p>
        </w:tc>
        <w:tc>
          <w:tcPr>
            <w:tcW w:w="837" w:type="dxa"/>
            <w:tcBorders>
              <w:top w:val="nil"/>
              <w:left w:val="nil"/>
              <w:bottom w:val="single" w:sz="4" w:space="0" w:color="auto"/>
              <w:right w:val="single" w:sz="4" w:space="0" w:color="auto"/>
            </w:tcBorders>
            <w:shd w:val="clear" w:color="000000" w:fill="92D050"/>
            <w:hideMark/>
          </w:tcPr>
          <w:p w14:paraId="742019B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0E86797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Accounting</w:t>
            </w:r>
          </w:p>
        </w:tc>
        <w:tc>
          <w:tcPr>
            <w:tcW w:w="959" w:type="dxa"/>
            <w:tcBorders>
              <w:top w:val="nil"/>
              <w:left w:val="nil"/>
              <w:bottom w:val="single" w:sz="4" w:space="0" w:color="auto"/>
              <w:right w:val="single" w:sz="4" w:space="0" w:color="auto"/>
            </w:tcBorders>
            <w:shd w:val="clear" w:color="000000" w:fill="92D050"/>
            <w:hideMark/>
          </w:tcPr>
          <w:p w14:paraId="57EF705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Valuation and Impairment</w:t>
            </w:r>
          </w:p>
        </w:tc>
        <w:tc>
          <w:tcPr>
            <w:tcW w:w="573" w:type="dxa"/>
            <w:tcBorders>
              <w:top w:val="nil"/>
              <w:left w:val="nil"/>
              <w:bottom w:val="single" w:sz="4" w:space="0" w:color="auto"/>
              <w:right w:val="single" w:sz="4" w:space="0" w:color="auto"/>
            </w:tcBorders>
            <w:shd w:val="clear" w:color="000000" w:fill="92D050"/>
            <w:hideMark/>
          </w:tcPr>
          <w:p w14:paraId="17B4F7A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148E3AF5"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3316</w:t>
            </w:r>
          </w:p>
        </w:tc>
        <w:tc>
          <w:tcPr>
            <w:tcW w:w="900" w:type="dxa"/>
            <w:tcBorders>
              <w:top w:val="nil"/>
              <w:left w:val="nil"/>
              <w:bottom w:val="single" w:sz="4" w:space="0" w:color="auto"/>
              <w:right w:val="single" w:sz="4" w:space="0" w:color="auto"/>
            </w:tcBorders>
            <w:shd w:val="clear" w:color="000000" w:fill="92D050"/>
            <w:hideMark/>
          </w:tcPr>
          <w:p w14:paraId="2F7888B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Monthly Operating Reporting System</w:t>
            </w:r>
          </w:p>
        </w:tc>
        <w:tc>
          <w:tcPr>
            <w:tcW w:w="1980" w:type="dxa"/>
            <w:tcBorders>
              <w:top w:val="nil"/>
              <w:left w:val="nil"/>
              <w:bottom w:val="single" w:sz="4" w:space="0" w:color="auto"/>
              <w:right w:val="single" w:sz="4" w:space="0" w:color="auto"/>
            </w:tcBorders>
            <w:shd w:val="clear" w:color="000000" w:fill="92D050"/>
            <w:hideMark/>
          </w:tcPr>
          <w:p w14:paraId="3E20D74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MORS automates the processing of monthly financials on the underlying properties of the affordable housing partnerships by collecting that data directly from property management companies.  Data is loaded into a central database via an import application that accepts various types of file formats.  The central database feeds the MOR Report/Interface where analysts can view summarized and detailed monthly data.  A multitude of reports, such as the Occupancy Trending Report, are readily generated from MORS.</w:t>
            </w:r>
          </w:p>
        </w:tc>
        <w:tc>
          <w:tcPr>
            <w:tcW w:w="1001" w:type="dxa"/>
            <w:tcBorders>
              <w:top w:val="nil"/>
              <w:left w:val="nil"/>
              <w:bottom w:val="single" w:sz="4" w:space="0" w:color="auto"/>
              <w:right w:val="single" w:sz="4" w:space="0" w:color="auto"/>
            </w:tcBorders>
            <w:shd w:val="clear" w:color="000000" w:fill="92D050"/>
            <w:hideMark/>
          </w:tcPr>
          <w:p w14:paraId="0CEF84A1"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$450,000,000 </w:t>
            </w:r>
          </w:p>
        </w:tc>
        <w:tc>
          <w:tcPr>
            <w:tcW w:w="684" w:type="dxa"/>
            <w:tcBorders>
              <w:top w:val="nil"/>
              <w:left w:val="nil"/>
              <w:bottom w:val="single" w:sz="4" w:space="0" w:color="auto"/>
              <w:right w:val="single" w:sz="4" w:space="0" w:color="auto"/>
            </w:tcBorders>
            <w:shd w:val="clear" w:color="000000" w:fill="92D050"/>
            <w:noWrap/>
            <w:hideMark/>
          </w:tcPr>
          <w:p w14:paraId="3B0820A0"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41D8796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684" w:type="dxa"/>
            <w:tcBorders>
              <w:top w:val="nil"/>
              <w:left w:val="nil"/>
              <w:bottom w:val="single" w:sz="4" w:space="0" w:color="auto"/>
              <w:right w:val="nil"/>
            </w:tcBorders>
            <w:shd w:val="clear" w:color="000000" w:fill="92D050"/>
            <w:noWrap/>
            <w:hideMark/>
          </w:tcPr>
          <w:p w14:paraId="28B772F7"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684" w:type="dxa"/>
            <w:tcBorders>
              <w:top w:val="nil"/>
              <w:left w:val="single" w:sz="4" w:space="0" w:color="auto"/>
              <w:bottom w:val="single" w:sz="4" w:space="0" w:color="auto"/>
              <w:right w:val="nil"/>
            </w:tcBorders>
            <w:shd w:val="clear" w:color="000000" w:fill="92D050"/>
            <w:noWrap/>
            <w:hideMark/>
          </w:tcPr>
          <w:p w14:paraId="20C226D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5358563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7EF0C64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75F3C8D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2CF28A06" w14:textId="77777777" w:rsidTr="00D90234">
        <w:trPr>
          <w:trHeight w:val="864"/>
        </w:trPr>
        <w:tc>
          <w:tcPr>
            <w:tcW w:w="893" w:type="dxa"/>
            <w:tcBorders>
              <w:top w:val="nil"/>
              <w:left w:val="single" w:sz="8" w:space="0" w:color="auto"/>
              <w:bottom w:val="single" w:sz="4" w:space="0" w:color="auto"/>
              <w:right w:val="single" w:sz="4" w:space="0" w:color="auto"/>
            </w:tcBorders>
            <w:shd w:val="clear" w:color="000000" w:fill="92D050"/>
            <w:hideMark/>
          </w:tcPr>
          <w:p w14:paraId="7E7618F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Treasury - CMO Houston</w:t>
            </w:r>
          </w:p>
        </w:tc>
        <w:tc>
          <w:tcPr>
            <w:tcW w:w="837" w:type="dxa"/>
            <w:tcBorders>
              <w:top w:val="nil"/>
              <w:left w:val="nil"/>
              <w:bottom w:val="single" w:sz="4" w:space="0" w:color="auto"/>
              <w:right w:val="single" w:sz="4" w:space="0" w:color="auto"/>
            </w:tcBorders>
            <w:shd w:val="clear" w:color="000000" w:fill="92D050"/>
            <w:hideMark/>
          </w:tcPr>
          <w:p w14:paraId="13A9EBC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Treasury Operations</w:t>
            </w:r>
          </w:p>
        </w:tc>
        <w:tc>
          <w:tcPr>
            <w:tcW w:w="968" w:type="dxa"/>
            <w:tcBorders>
              <w:top w:val="nil"/>
              <w:left w:val="nil"/>
              <w:bottom w:val="single" w:sz="4" w:space="0" w:color="auto"/>
              <w:right w:val="single" w:sz="4" w:space="0" w:color="auto"/>
            </w:tcBorders>
            <w:shd w:val="clear" w:color="000000" w:fill="92D050"/>
            <w:hideMark/>
          </w:tcPr>
          <w:p w14:paraId="78C6A53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Cash Management Operations</w:t>
            </w:r>
          </w:p>
        </w:tc>
        <w:tc>
          <w:tcPr>
            <w:tcW w:w="959" w:type="dxa"/>
            <w:tcBorders>
              <w:top w:val="nil"/>
              <w:left w:val="nil"/>
              <w:bottom w:val="single" w:sz="4" w:space="0" w:color="auto"/>
              <w:right w:val="single" w:sz="4" w:space="0" w:color="auto"/>
            </w:tcBorders>
            <w:shd w:val="clear" w:color="000000" w:fill="92D050"/>
            <w:hideMark/>
          </w:tcPr>
          <w:p w14:paraId="77BD98E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Payment Processing</w:t>
            </w:r>
          </w:p>
        </w:tc>
        <w:tc>
          <w:tcPr>
            <w:tcW w:w="573" w:type="dxa"/>
            <w:tcBorders>
              <w:top w:val="nil"/>
              <w:left w:val="nil"/>
              <w:bottom w:val="single" w:sz="4" w:space="0" w:color="auto"/>
              <w:right w:val="single" w:sz="4" w:space="0" w:color="auto"/>
            </w:tcBorders>
            <w:shd w:val="clear" w:color="000000" w:fill="92D050"/>
            <w:hideMark/>
          </w:tcPr>
          <w:p w14:paraId="3F9FD96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7264AF51"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3616</w:t>
            </w:r>
          </w:p>
        </w:tc>
        <w:tc>
          <w:tcPr>
            <w:tcW w:w="900" w:type="dxa"/>
            <w:tcBorders>
              <w:top w:val="nil"/>
              <w:left w:val="nil"/>
              <w:bottom w:val="single" w:sz="4" w:space="0" w:color="auto"/>
              <w:right w:val="single" w:sz="4" w:space="0" w:color="auto"/>
            </w:tcBorders>
            <w:shd w:val="clear" w:color="000000" w:fill="92D050"/>
            <w:hideMark/>
          </w:tcPr>
          <w:p w14:paraId="1BA6A14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Corporate Treasury - OpenLink Extension</w:t>
            </w:r>
          </w:p>
        </w:tc>
        <w:tc>
          <w:tcPr>
            <w:tcW w:w="1980" w:type="dxa"/>
            <w:tcBorders>
              <w:top w:val="nil"/>
              <w:left w:val="nil"/>
              <w:bottom w:val="single" w:sz="4" w:space="0" w:color="auto"/>
              <w:right w:val="single" w:sz="4" w:space="0" w:color="auto"/>
            </w:tcBorders>
            <w:shd w:val="clear" w:color="000000" w:fill="92D050"/>
            <w:hideMark/>
          </w:tcPr>
          <w:p w14:paraId="6285D52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OLE is a web-based application that supports the OpenLink (treasury management) system. The reporting functionality in OLE is used for Treasury Operations SOX processes..</w:t>
            </w:r>
          </w:p>
        </w:tc>
        <w:tc>
          <w:tcPr>
            <w:tcW w:w="1001" w:type="dxa"/>
            <w:tcBorders>
              <w:top w:val="nil"/>
              <w:left w:val="nil"/>
              <w:bottom w:val="single" w:sz="4" w:space="0" w:color="auto"/>
              <w:right w:val="single" w:sz="4" w:space="0" w:color="auto"/>
            </w:tcBorders>
            <w:shd w:val="clear" w:color="000000" w:fill="92D050"/>
            <w:hideMark/>
          </w:tcPr>
          <w:p w14:paraId="434FAB30"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N/A-reporting only</w:t>
            </w:r>
          </w:p>
        </w:tc>
        <w:tc>
          <w:tcPr>
            <w:tcW w:w="684" w:type="dxa"/>
            <w:tcBorders>
              <w:top w:val="nil"/>
              <w:left w:val="nil"/>
              <w:bottom w:val="single" w:sz="4" w:space="0" w:color="auto"/>
              <w:right w:val="single" w:sz="4" w:space="0" w:color="auto"/>
            </w:tcBorders>
            <w:shd w:val="clear" w:color="000000" w:fill="92D050"/>
            <w:noWrap/>
            <w:hideMark/>
          </w:tcPr>
          <w:p w14:paraId="5AA8767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0BD547C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noWrap/>
            <w:hideMark/>
          </w:tcPr>
          <w:p w14:paraId="102ED4D7"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6FA7FD2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1AA7416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92D050"/>
            <w:hideMark/>
          </w:tcPr>
          <w:p w14:paraId="1D84882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User Access</w:t>
            </w:r>
            <w:r w:rsidRPr="003348D9">
              <w:rPr>
                <w:rFonts w:ascii="Calibri" w:hAnsi="Calibri"/>
                <w:color w:val="000000"/>
                <w:sz w:val="14"/>
                <w:szCs w:val="16"/>
              </w:rPr>
              <w:br/>
              <w:t>- Change Management</w:t>
            </w:r>
          </w:p>
        </w:tc>
        <w:tc>
          <w:tcPr>
            <w:tcW w:w="1327" w:type="dxa"/>
            <w:tcBorders>
              <w:top w:val="nil"/>
              <w:left w:val="nil"/>
              <w:bottom w:val="single" w:sz="4" w:space="0" w:color="auto"/>
              <w:right w:val="single" w:sz="8" w:space="0" w:color="auto"/>
            </w:tcBorders>
            <w:shd w:val="clear" w:color="000000" w:fill="92D050"/>
            <w:hideMark/>
          </w:tcPr>
          <w:p w14:paraId="0067E61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Reporting and interface tool for data in OpenLink</w:t>
            </w:r>
          </w:p>
        </w:tc>
      </w:tr>
      <w:tr w:rsidR="00D90234" w:rsidRPr="003348D9" w14:paraId="64B274AA" w14:textId="77777777" w:rsidTr="00D90234">
        <w:trPr>
          <w:trHeight w:val="1727"/>
        </w:trPr>
        <w:tc>
          <w:tcPr>
            <w:tcW w:w="893" w:type="dxa"/>
            <w:tcBorders>
              <w:top w:val="nil"/>
              <w:left w:val="single" w:sz="8" w:space="0" w:color="auto"/>
              <w:bottom w:val="single" w:sz="4" w:space="0" w:color="auto"/>
              <w:right w:val="single" w:sz="4" w:space="0" w:color="auto"/>
            </w:tcBorders>
            <w:shd w:val="clear" w:color="000000" w:fill="92D050"/>
            <w:hideMark/>
          </w:tcPr>
          <w:p w14:paraId="6FA5CC3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I&amp;FS Finance - GCM Trade Review;</w:t>
            </w:r>
            <w:r w:rsidRPr="003348D9">
              <w:rPr>
                <w:rFonts w:ascii="Calibri" w:hAnsi="Calibri"/>
                <w:color w:val="000000"/>
                <w:sz w:val="14"/>
                <w:szCs w:val="16"/>
              </w:rPr>
              <w:br/>
            </w:r>
            <w:r w:rsidRPr="003348D9">
              <w:rPr>
                <w:rFonts w:ascii="Calibri" w:hAnsi="Calibri"/>
                <w:color w:val="000000"/>
                <w:sz w:val="14"/>
                <w:szCs w:val="16"/>
              </w:rPr>
              <w:br/>
              <w:t>Global Operations - U.S. Operations</w:t>
            </w:r>
          </w:p>
        </w:tc>
        <w:tc>
          <w:tcPr>
            <w:tcW w:w="837" w:type="dxa"/>
            <w:tcBorders>
              <w:top w:val="nil"/>
              <w:left w:val="nil"/>
              <w:bottom w:val="single" w:sz="4" w:space="0" w:color="auto"/>
              <w:right w:val="single" w:sz="4" w:space="0" w:color="auto"/>
            </w:tcBorders>
            <w:shd w:val="clear" w:color="000000" w:fill="92D050"/>
            <w:hideMark/>
          </w:tcPr>
          <w:p w14:paraId="46983F8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59C93CD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Other;</w:t>
            </w:r>
            <w:r w:rsidRPr="003348D9">
              <w:rPr>
                <w:rFonts w:ascii="Calibri" w:hAnsi="Calibri"/>
                <w:color w:val="000000"/>
                <w:sz w:val="14"/>
                <w:szCs w:val="16"/>
              </w:rPr>
              <w:br/>
            </w:r>
            <w:r w:rsidRPr="003348D9">
              <w:rPr>
                <w:rFonts w:ascii="Calibri" w:hAnsi="Calibri"/>
                <w:color w:val="000000"/>
                <w:sz w:val="14"/>
                <w:szCs w:val="16"/>
              </w:rPr>
              <w:br/>
              <w:t>Investment Management Operations - Back Office</w:t>
            </w:r>
          </w:p>
        </w:tc>
        <w:tc>
          <w:tcPr>
            <w:tcW w:w="959" w:type="dxa"/>
            <w:tcBorders>
              <w:top w:val="nil"/>
              <w:left w:val="nil"/>
              <w:bottom w:val="single" w:sz="4" w:space="0" w:color="auto"/>
              <w:right w:val="single" w:sz="4" w:space="0" w:color="auto"/>
            </w:tcBorders>
            <w:shd w:val="clear" w:color="000000" w:fill="92D050"/>
            <w:hideMark/>
          </w:tcPr>
          <w:p w14:paraId="1830AD9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Trade Capture</w:t>
            </w:r>
          </w:p>
        </w:tc>
        <w:tc>
          <w:tcPr>
            <w:tcW w:w="573" w:type="dxa"/>
            <w:tcBorders>
              <w:top w:val="nil"/>
              <w:left w:val="nil"/>
              <w:bottom w:val="single" w:sz="4" w:space="0" w:color="auto"/>
              <w:right w:val="single" w:sz="4" w:space="0" w:color="auto"/>
            </w:tcBorders>
            <w:shd w:val="clear" w:color="000000" w:fill="92D050"/>
            <w:hideMark/>
          </w:tcPr>
          <w:p w14:paraId="1E7F983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w:t>
            </w:r>
          </w:p>
        </w:tc>
        <w:tc>
          <w:tcPr>
            <w:tcW w:w="720" w:type="dxa"/>
            <w:tcBorders>
              <w:top w:val="nil"/>
              <w:left w:val="nil"/>
              <w:bottom w:val="single" w:sz="4" w:space="0" w:color="auto"/>
              <w:right w:val="single" w:sz="4" w:space="0" w:color="auto"/>
            </w:tcBorders>
            <w:shd w:val="clear" w:color="000000" w:fill="92D050"/>
            <w:hideMark/>
          </w:tcPr>
          <w:p w14:paraId="1FFFA8E9"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271</w:t>
            </w:r>
          </w:p>
        </w:tc>
        <w:tc>
          <w:tcPr>
            <w:tcW w:w="900" w:type="dxa"/>
            <w:tcBorders>
              <w:top w:val="nil"/>
              <w:left w:val="nil"/>
              <w:bottom w:val="single" w:sz="4" w:space="0" w:color="auto"/>
              <w:right w:val="single" w:sz="4" w:space="0" w:color="auto"/>
            </w:tcBorders>
            <w:shd w:val="clear" w:color="000000" w:fill="92D050"/>
            <w:hideMark/>
          </w:tcPr>
          <w:p w14:paraId="2DFFC33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Traded Notebook</w:t>
            </w:r>
          </w:p>
        </w:tc>
        <w:tc>
          <w:tcPr>
            <w:tcW w:w="1980" w:type="dxa"/>
            <w:tcBorders>
              <w:top w:val="nil"/>
              <w:left w:val="nil"/>
              <w:bottom w:val="single" w:sz="4" w:space="0" w:color="auto"/>
              <w:right w:val="single" w:sz="4" w:space="0" w:color="auto"/>
            </w:tcBorders>
            <w:shd w:val="clear" w:color="000000" w:fill="92D050"/>
            <w:hideMark/>
          </w:tcPr>
          <w:p w14:paraId="47F012C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Operations workflow tool used to log any changes to positions recorded in Javah.</w:t>
            </w:r>
          </w:p>
        </w:tc>
        <w:tc>
          <w:tcPr>
            <w:tcW w:w="1001" w:type="dxa"/>
            <w:tcBorders>
              <w:top w:val="nil"/>
              <w:left w:val="nil"/>
              <w:bottom w:val="single" w:sz="4" w:space="0" w:color="auto"/>
              <w:right w:val="single" w:sz="4" w:space="0" w:color="auto"/>
            </w:tcBorders>
            <w:shd w:val="clear" w:color="000000" w:fill="92D050"/>
            <w:hideMark/>
          </w:tcPr>
          <w:p w14:paraId="600C5BCA"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N/A- Not used to process derivatives.</w:t>
            </w:r>
          </w:p>
        </w:tc>
        <w:tc>
          <w:tcPr>
            <w:tcW w:w="684" w:type="dxa"/>
            <w:tcBorders>
              <w:top w:val="nil"/>
              <w:left w:val="nil"/>
              <w:bottom w:val="single" w:sz="4" w:space="0" w:color="auto"/>
              <w:right w:val="single" w:sz="4" w:space="0" w:color="auto"/>
            </w:tcBorders>
            <w:shd w:val="clear" w:color="000000" w:fill="92D050"/>
            <w:noWrap/>
            <w:hideMark/>
          </w:tcPr>
          <w:p w14:paraId="3416EB67"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6E51AD33"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noWrap/>
            <w:hideMark/>
          </w:tcPr>
          <w:p w14:paraId="4E6E751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7E8FAF79"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694BC24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1A68C11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3FC431A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18FEA7DE" w14:textId="77777777" w:rsidTr="00D90234">
        <w:trPr>
          <w:trHeight w:val="620"/>
        </w:trPr>
        <w:tc>
          <w:tcPr>
            <w:tcW w:w="893" w:type="dxa"/>
            <w:tcBorders>
              <w:top w:val="nil"/>
              <w:left w:val="single" w:sz="8" w:space="0" w:color="auto"/>
              <w:bottom w:val="single" w:sz="4" w:space="0" w:color="auto"/>
              <w:right w:val="single" w:sz="4" w:space="0" w:color="auto"/>
            </w:tcBorders>
            <w:shd w:val="clear" w:color="000000" w:fill="92D050"/>
            <w:hideMark/>
          </w:tcPr>
          <w:p w14:paraId="2D328E2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Analytics</w:t>
            </w:r>
          </w:p>
        </w:tc>
        <w:tc>
          <w:tcPr>
            <w:tcW w:w="837" w:type="dxa"/>
            <w:tcBorders>
              <w:top w:val="nil"/>
              <w:left w:val="nil"/>
              <w:bottom w:val="single" w:sz="4" w:space="0" w:color="auto"/>
              <w:right w:val="single" w:sz="4" w:space="0" w:color="auto"/>
            </w:tcBorders>
            <w:shd w:val="clear" w:color="000000" w:fill="92D050"/>
            <w:hideMark/>
          </w:tcPr>
          <w:p w14:paraId="0784335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75B1EA1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Other</w:t>
            </w:r>
          </w:p>
        </w:tc>
        <w:tc>
          <w:tcPr>
            <w:tcW w:w="959" w:type="dxa"/>
            <w:tcBorders>
              <w:top w:val="nil"/>
              <w:left w:val="nil"/>
              <w:bottom w:val="single" w:sz="4" w:space="0" w:color="auto"/>
              <w:right w:val="single" w:sz="4" w:space="0" w:color="auto"/>
            </w:tcBorders>
            <w:shd w:val="clear" w:color="000000" w:fill="92D050"/>
            <w:hideMark/>
          </w:tcPr>
          <w:p w14:paraId="456E669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Valuation and Impairment</w:t>
            </w:r>
          </w:p>
        </w:tc>
        <w:tc>
          <w:tcPr>
            <w:tcW w:w="573" w:type="dxa"/>
            <w:tcBorders>
              <w:top w:val="nil"/>
              <w:left w:val="nil"/>
              <w:bottom w:val="single" w:sz="4" w:space="0" w:color="auto"/>
              <w:right w:val="single" w:sz="4" w:space="0" w:color="auto"/>
            </w:tcBorders>
            <w:shd w:val="clear" w:color="000000" w:fill="92D050"/>
            <w:hideMark/>
          </w:tcPr>
          <w:p w14:paraId="3763BBC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0826945D"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354</w:t>
            </w:r>
          </w:p>
        </w:tc>
        <w:tc>
          <w:tcPr>
            <w:tcW w:w="900" w:type="dxa"/>
            <w:tcBorders>
              <w:top w:val="nil"/>
              <w:left w:val="nil"/>
              <w:bottom w:val="single" w:sz="4" w:space="0" w:color="auto"/>
              <w:right w:val="single" w:sz="4" w:space="0" w:color="auto"/>
            </w:tcBorders>
            <w:shd w:val="clear" w:color="000000" w:fill="92D050"/>
            <w:hideMark/>
          </w:tcPr>
          <w:p w14:paraId="4B165E9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Polypaths</w:t>
            </w:r>
          </w:p>
        </w:tc>
        <w:tc>
          <w:tcPr>
            <w:tcW w:w="1980" w:type="dxa"/>
            <w:tcBorders>
              <w:top w:val="nil"/>
              <w:left w:val="nil"/>
              <w:bottom w:val="single" w:sz="4" w:space="0" w:color="auto"/>
              <w:right w:val="single" w:sz="4" w:space="0" w:color="auto"/>
            </w:tcBorders>
            <w:shd w:val="clear" w:color="000000" w:fill="92D050"/>
            <w:hideMark/>
          </w:tcPr>
          <w:p w14:paraId="3436D604" w14:textId="77777777" w:rsidR="00D90234" w:rsidRPr="003348D9" w:rsidRDefault="00D90234" w:rsidP="003348D9">
            <w:pPr>
              <w:jc w:val="left"/>
              <w:rPr>
                <w:rFonts w:ascii="Calibri" w:hAnsi="Calibri"/>
                <w:sz w:val="14"/>
                <w:szCs w:val="16"/>
              </w:rPr>
            </w:pPr>
            <w:r w:rsidRPr="003348D9">
              <w:rPr>
                <w:rFonts w:ascii="Calibri" w:hAnsi="Calibri"/>
                <w:sz w:val="14"/>
                <w:szCs w:val="16"/>
              </w:rPr>
              <w:t>PolyPaths is a vendor analytic platform for structured products used in cash flow forecasting.</w:t>
            </w:r>
          </w:p>
        </w:tc>
        <w:tc>
          <w:tcPr>
            <w:tcW w:w="1001" w:type="dxa"/>
            <w:tcBorders>
              <w:top w:val="nil"/>
              <w:left w:val="nil"/>
              <w:bottom w:val="single" w:sz="4" w:space="0" w:color="auto"/>
              <w:right w:val="single" w:sz="4" w:space="0" w:color="auto"/>
            </w:tcBorders>
            <w:shd w:val="clear" w:color="000000" w:fill="92D050"/>
            <w:hideMark/>
          </w:tcPr>
          <w:p w14:paraId="36BD1C2A"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212,000,000,000</w:t>
            </w:r>
          </w:p>
        </w:tc>
        <w:tc>
          <w:tcPr>
            <w:tcW w:w="684" w:type="dxa"/>
            <w:tcBorders>
              <w:top w:val="nil"/>
              <w:left w:val="nil"/>
              <w:bottom w:val="single" w:sz="4" w:space="0" w:color="auto"/>
              <w:right w:val="single" w:sz="4" w:space="0" w:color="auto"/>
            </w:tcBorders>
            <w:shd w:val="clear" w:color="000000" w:fill="92D050"/>
            <w:noWrap/>
            <w:hideMark/>
          </w:tcPr>
          <w:p w14:paraId="392270E3"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79517BDE"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noWrap/>
            <w:hideMark/>
          </w:tcPr>
          <w:p w14:paraId="4609F7D2"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07751D0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32E6E13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5E5BE99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071DB03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786F942B" w14:textId="77777777" w:rsidTr="00D90234">
        <w:trPr>
          <w:trHeight w:val="1610"/>
        </w:trPr>
        <w:tc>
          <w:tcPr>
            <w:tcW w:w="893" w:type="dxa"/>
            <w:tcBorders>
              <w:top w:val="nil"/>
              <w:left w:val="single" w:sz="8" w:space="0" w:color="auto"/>
              <w:bottom w:val="single" w:sz="4" w:space="0" w:color="auto"/>
              <w:right w:val="single" w:sz="4" w:space="0" w:color="auto"/>
            </w:tcBorders>
            <w:shd w:val="clear" w:color="000000" w:fill="92D050"/>
            <w:hideMark/>
          </w:tcPr>
          <w:p w14:paraId="7C7AC0B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Dublin Operations</w:t>
            </w:r>
          </w:p>
        </w:tc>
        <w:tc>
          <w:tcPr>
            <w:tcW w:w="837" w:type="dxa"/>
            <w:tcBorders>
              <w:top w:val="nil"/>
              <w:left w:val="nil"/>
              <w:bottom w:val="single" w:sz="4" w:space="0" w:color="auto"/>
              <w:right w:val="single" w:sz="4" w:space="0" w:color="auto"/>
            </w:tcBorders>
            <w:shd w:val="clear" w:color="000000" w:fill="92D050"/>
            <w:hideMark/>
          </w:tcPr>
          <w:p w14:paraId="0C40413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1812A3E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92D050"/>
            <w:hideMark/>
          </w:tcPr>
          <w:p w14:paraId="1E260B3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Trade Capture</w:t>
            </w:r>
          </w:p>
        </w:tc>
        <w:tc>
          <w:tcPr>
            <w:tcW w:w="573" w:type="dxa"/>
            <w:tcBorders>
              <w:top w:val="nil"/>
              <w:left w:val="nil"/>
              <w:bottom w:val="single" w:sz="4" w:space="0" w:color="auto"/>
              <w:right w:val="single" w:sz="4" w:space="0" w:color="auto"/>
            </w:tcBorders>
            <w:shd w:val="clear" w:color="000000" w:fill="92D050"/>
            <w:hideMark/>
          </w:tcPr>
          <w:p w14:paraId="3488147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638605E0"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353</w:t>
            </w:r>
          </w:p>
        </w:tc>
        <w:tc>
          <w:tcPr>
            <w:tcW w:w="900" w:type="dxa"/>
            <w:tcBorders>
              <w:top w:val="nil"/>
              <w:left w:val="nil"/>
              <w:bottom w:val="single" w:sz="4" w:space="0" w:color="auto"/>
              <w:right w:val="single" w:sz="4" w:space="0" w:color="auto"/>
            </w:tcBorders>
            <w:shd w:val="clear" w:color="000000" w:fill="FFFFFF"/>
            <w:hideMark/>
          </w:tcPr>
          <w:p w14:paraId="279C4AC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Appian - Portfolio Master File (PMF) Maintenance</w:t>
            </w:r>
          </w:p>
        </w:tc>
        <w:tc>
          <w:tcPr>
            <w:tcW w:w="1980" w:type="dxa"/>
            <w:tcBorders>
              <w:top w:val="nil"/>
              <w:left w:val="nil"/>
              <w:bottom w:val="single" w:sz="4" w:space="0" w:color="auto"/>
              <w:right w:val="single" w:sz="4" w:space="0" w:color="auto"/>
            </w:tcBorders>
            <w:shd w:val="clear" w:color="000000" w:fill="FF5050"/>
            <w:hideMark/>
          </w:tcPr>
          <w:p w14:paraId="31EC829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This workflow tool is used for faciliating the requests for creating/modifying new/existing accounts in Clearwater system and IDR Data Pub.</w:t>
            </w:r>
          </w:p>
        </w:tc>
        <w:tc>
          <w:tcPr>
            <w:tcW w:w="1001" w:type="dxa"/>
            <w:tcBorders>
              <w:top w:val="nil"/>
              <w:left w:val="nil"/>
              <w:bottom w:val="single" w:sz="4" w:space="0" w:color="auto"/>
              <w:right w:val="single" w:sz="4" w:space="0" w:color="auto"/>
            </w:tcBorders>
            <w:shd w:val="clear" w:color="000000" w:fill="92D050"/>
            <w:hideMark/>
          </w:tcPr>
          <w:p w14:paraId="5959ADD8"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NA- no relevant dollar value as the system relates to accounting treatments at Portfolio level. </w:t>
            </w:r>
          </w:p>
        </w:tc>
        <w:tc>
          <w:tcPr>
            <w:tcW w:w="684" w:type="dxa"/>
            <w:tcBorders>
              <w:top w:val="nil"/>
              <w:left w:val="nil"/>
              <w:bottom w:val="single" w:sz="4" w:space="0" w:color="auto"/>
              <w:right w:val="single" w:sz="4" w:space="0" w:color="auto"/>
            </w:tcBorders>
            <w:shd w:val="clear" w:color="000000" w:fill="92D050"/>
            <w:noWrap/>
            <w:hideMark/>
          </w:tcPr>
          <w:p w14:paraId="0718CBC7"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5D4E379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92D050"/>
            <w:noWrap/>
            <w:hideMark/>
          </w:tcPr>
          <w:p w14:paraId="1CB7220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38A02FC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745657C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92D050"/>
            <w:hideMark/>
          </w:tcPr>
          <w:p w14:paraId="2F71A59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User Access</w:t>
            </w:r>
            <w:r w:rsidRPr="003348D9">
              <w:rPr>
                <w:rFonts w:ascii="Calibri" w:hAnsi="Calibri"/>
                <w:color w:val="000000"/>
                <w:sz w:val="14"/>
                <w:szCs w:val="16"/>
              </w:rPr>
              <w:br/>
              <w:t>- Change Management</w:t>
            </w:r>
          </w:p>
        </w:tc>
        <w:tc>
          <w:tcPr>
            <w:tcW w:w="1327" w:type="dxa"/>
            <w:tcBorders>
              <w:top w:val="nil"/>
              <w:left w:val="nil"/>
              <w:bottom w:val="single" w:sz="4" w:space="0" w:color="auto"/>
              <w:right w:val="single" w:sz="8" w:space="0" w:color="auto"/>
            </w:tcBorders>
            <w:shd w:val="clear" w:color="000000" w:fill="92D050"/>
            <w:noWrap/>
            <w:hideMark/>
          </w:tcPr>
          <w:p w14:paraId="35EA4BE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7472EFB3" w14:textId="77777777" w:rsidTr="00D90234">
        <w:trPr>
          <w:trHeight w:val="1079"/>
        </w:trPr>
        <w:tc>
          <w:tcPr>
            <w:tcW w:w="893" w:type="dxa"/>
            <w:tcBorders>
              <w:top w:val="nil"/>
              <w:left w:val="single" w:sz="8" w:space="0" w:color="auto"/>
              <w:bottom w:val="single" w:sz="4" w:space="0" w:color="auto"/>
              <w:right w:val="single" w:sz="4" w:space="0" w:color="auto"/>
            </w:tcBorders>
            <w:shd w:val="clear" w:color="000000" w:fill="92D050"/>
            <w:hideMark/>
          </w:tcPr>
          <w:p w14:paraId="6B9423F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U.S. Operations</w:t>
            </w:r>
          </w:p>
        </w:tc>
        <w:tc>
          <w:tcPr>
            <w:tcW w:w="837" w:type="dxa"/>
            <w:tcBorders>
              <w:top w:val="nil"/>
              <w:left w:val="nil"/>
              <w:bottom w:val="single" w:sz="4" w:space="0" w:color="auto"/>
              <w:right w:val="single" w:sz="4" w:space="0" w:color="auto"/>
            </w:tcBorders>
            <w:shd w:val="clear" w:color="000000" w:fill="92D050"/>
            <w:hideMark/>
          </w:tcPr>
          <w:p w14:paraId="2D35902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7AE9048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92D050"/>
            <w:hideMark/>
          </w:tcPr>
          <w:p w14:paraId="585EDA3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Reference Data Maintenance</w:t>
            </w:r>
          </w:p>
        </w:tc>
        <w:tc>
          <w:tcPr>
            <w:tcW w:w="573" w:type="dxa"/>
            <w:tcBorders>
              <w:top w:val="nil"/>
              <w:left w:val="nil"/>
              <w:bottom w:val="single" w:sz="4" w:space="0" w:color="auto"/>
              <w:right w:val="single" w:sz="4" w:space="0" w:color="auto"/>
            </w:tcBorders>
            <w:shd w:val="clear" w:color="000000" w:fill="92D050"/>
            <w:hideMark/>
          </w:tcPr>
          <w:p w14:paraId="49E6A53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305DB12F"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229</w:t>
            </w:r>
          </w:p>
        </w:tc>
        <w:tc>
          <w:tcPr>
            <w:tcW w:w="900" w:type="dxa"/>
            <w:tcBorders>
              <w:top w:val="nil"/>
              <w:left w:val="nil"/>
              <w:bottom w:val="single" w:sz="4" w:space="0" w:color="auto"/>
              <w:right w:val="single" w:sz="4" w:space="0" w:color="auto"/>
            </w:tcBorders>
            <w:shd w:val="clear" w:color="000000" w:fill="92D050"/>
            <w:hideMark/>
          </w:tcPr>
          <w:p w14:paraId="15632F5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PROF </w:t>
            </w:r>
          </w:p>
        </w:tc>
        <w:tc>
          <w:tcPr>
            <w:tcW w:w="1980" w:type="dxa"/>
            <w:tcBorders>
              <w:top w:val="nil"/>
              <w:left w:val="nil"/>
              <w:bottom w:val="single" w:sz="4" w:space="0" w:color="auto"/>
              <w:right w:val="single" w:sz="4" w:space="0" w:color="auto"/>
            </w:tcBorders>
            <w:shd w:val="clear" w:color="000000" w:fill="92D050"/>
            <w:hideMark/>
          </w:tcPr>
          <w:p w14:paraId="191CF41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PROF is used in Pricing rules and Rate setting including interest rate and exchange rate to help determine the option exercising decision. It feeds into JAVAH.</w:t>
            </w:r>
          </w:p>
        </w:tc>
        <w:tc>
          <w:tcPr>
            <w:tcW w:w="1001" w:type="dxa"/>
            <w:tcBorders>
              <w:top w:val="nil"/>
              <w:left w:val="nil"/>
              <w:bottom w:val="single" w:sz="4" w:space="0" w:color="auto"/>
              <w:right w:val="single" w:sz="4" w:space="0" w:color="auto"/>
            </w:tcBorders>
            <w:shd w:val="clear" w:color="000000" w:fill="92D050"/>
            <w:hideMark/>
          </w:tcPr>
          <w:p w14:paraId="06CC6F52"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$0- Dollar amount not available</w:t>
            </w:r>
          </w:p>
        </w:tc>
        <w:tc>
          <w:tcPr>
            <w:tcW w:w="684" w:type="dxa"/>
            <w:tcBorders>
              <w:top w:val="nil"/>
              <w:left w:val="nil"/>
              <w:bottom w:val="single" w:sz="4" w:space="0" w:color="auto"/>
              <w:right w:val="single" w:sz="4" w:space="0" w:color="auto"/>
            </w:tcBorders>
            <w:shd w:val="clear" w:color="000000" w:fill="92D050"/>
            <w:noWrap/>
            <w:hideMark/>
          </w:tcPr>
          <w:p w14:paraId="3C501FE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68E462B7"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noWrap/>
            <w:hideMark/>
          </w:tcPr>
          <w:p w14:paraId="1CABEE1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0ADA63A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772E532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4738528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56C23B8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1319C33A" w14:textId="77777777" w:rsidTr="00D90234">
        <w:trPr>
          <w:trHeight w:val="3230"/>
        </w:trPr>
        <w:tc>
          <w:tcPr>
            <w:tcW w:w="893" w:type="dxa"/>
            <w:tcBorders>
              <w:top w:val="nil"/>
              <w:left w:val="single" w:sz="8" w:space="0" w:color="auto"/>
              <w:bottom w:val="single" w:sz="4" w:space="0" w:color="auto"/>
              <w:right w:val="single" w:sz="4" w:space="0" w:color="auto"/>
            </w:tcBorders>
            <w:shd w:val="clear" w:color="000000" w:fill="92D050"/>
            <w:hideMark/>
          </w:tcPr>
          <w:p w14:paraId="7862ACA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ITGC</w:t>
            </w:r>
          </w:p>
        </w:tc>
        <w:tc>
          <w:tcPr>
            <w:tcW w:w="837" w:type="dxa"/>
            <w:tcBorders>
              <w:top w:val="nil"/>
              <w:left w:val="nil"/>
              <w:bottom w:val="single" w:sz="4" w:space="0" w:color="auto"/>
              <w:right w:val="single" w:sz="4" w:space="0" w:color="auto"/>
            </w:tcBorders>
            <w:shd w:val="clear" w:color="000000" w:fill="92D050"/>
            <w:hideMark/>
          </w:tcPr>
          <w:p w14:paraId="7C872C0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968" w:type="dxa"/>
            <w:tcBorders>
              <w:top w:val="nil"/>
              <w:left w:val="nil"/>
              <w:bottom w:val="single" w:sz="4" w:space="0" w:color="auto"/>
              <w:right w:val="single" w:sz="4" w:space="0" w:color="auto"/>
            </w:tcBorders>
            <w:shd w:val="clear" w:color="000000" w:fill="92D050"/>
            <w:hideMark/>
          </w:tcPr>
          <w:p w14:paraId="68B212B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ITGC</w:t>
            </w:r>
          </w:p>
        </w:tc>
        <w:tc>
          <w:tcPr>
            <w:tcW w:w="959" w:type="dxa"/>
            <w:tcBorders>
              <w:top w:val="nil"/>
              <w:left w:val="nil"/>
              <w:bottom w:val="single" w:sz="4" w:space="0" w:color="auto"/>
              <w:right w:val="single" w:sz="4" w:space="0" w:color="auto"/>
            </w:tcBorders>
            <w:shd w:val="clear" w:color="000000" w:fill="92D050"/>
            <w:hideMark/>
          </w:tcPr>
          <w:p w14:paraId="1285CE0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573" w:type="dxa"/>
            <w:tcBorders>
              <w:top w:val="nil"/>
              <w:left w:val="nil"/>
              <w:bottom w:val="single" w:sz="4" w:space="0" w:color="auto"/>
              <w:right w:val="single" w:sz="4" w:space="0" w:color="auto"/>
            </w:tcBorders>
            <w:shd w:val="clear" w:color="000000" w:fill="92D050"/>
            <w:hideMark/>
          </w:tcPr>
          <w:p w14:paraId="323DB59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046B390C"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363</w:t>
            </w:r>
          </w:p>
        </w:tc>
        <w:tc>
          <w:tcPr>
            <w:tcW w:w="900" w:type="dxa"/>
            <w:tcBorders>
              <w:top w:val="nil"/>
              <w:left w:val="nil"/>
              <w:bottom w:val="single" w:sz="4" w:space="0" w:color="auto"/>
              <w:right w:val="single" w:sz="4" w:space="0" w:color="auto"/>
            </w:tcBorders>
            <w:shd w:val="clear" w:color="000000" w:fill="92D050"/>
            <w:hideMark/>
          </w:tcPr>
          <w:p w14:paraId="20782BC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Re-Certification Management System (RCMS)</w:t>
            </w:r>
          </w:p>
        </w:tc>
        <w:tc>
          <w:tcPr>
            <w:tcW w:w="1980" w:type="dxa"/>
            <w:tcBorders>
              <w:top w:val="nil"/>
              <w:left w:val="nil"/>
              <w:bottom w:val="single" w:sz="4" w:space="0" w:color="auto"/>
              <w:right w:val="single" w:sz="4" w:space="0" w:color="auto"/>
            </w:tcBorders>
            <w:shd w:val="clear" w:color="000000" w:fill="92D050"/>
            <w:hideMark/>
          </w:tcPr>
          <w:p w14:paraId="3D33F71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RCMS is a work flow tool used to manage the user ID life-cycle for the AIG Investment network and applications. RCMS is used to request, approve, and assign access to the Investments network domain and AIG Investment applications. Likewise, RCMS is used to request and approve the removal of user access. RCMS is also lso used to recertify access to AIG Investment applications and share groups. This pplication retains all access requests and approvals for audit trail purposes.</w:t>
            </w:r>
          </w:p>
        </w:tc>
        <w:tc>
          <w:tcPr>
            <w:tcW w:w="1001" w:type="dxa"/>
            <w:tcBorders>
              <w:top w:val="nil"/>
              <w:left w:val="nil"/>
              <w:bottom w:val="single" w:sz="4" w:space="0" w:color="auto"/>
              <w:right w:val="single" w:sz="4" w:space="0" w:color="auto"/>
            </w:tcBorders>
            <w:shd w:val="clear" w:color="000000" w:fill="92D050"/>
            <w:hideMark/>
          </w:tcPr>
          <w:p w14:paraId="0D99FA21"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N/A</w:t>
            </w:r>
          </w:p>
        </w:tc>
        <w:tc>
          <w:tcPr>
            <w:tcW w:w="684" w:type="dxa"/>
            <w:tcBorders>
              <w:top w:val="nil"/>
              <w:left w:val="nil"/>
              <w:bottom w:val="single" w:sz="4" w:space="0" w:color="auto"/>
              <w:right w:val="single" w:sz="4" w:space="0" w:color="auto"/>
            </w:tcBorders>
            <w:shd w:val="clear" w:color="000000" w:fill="92D050"/>
            <w:noWrap/>
            <w:hideMark/>
          </w:tcPr>
          <w:p w14:paraId="3A90677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 </w:t>
            </w:r>
          </w:p>
        </w:tc>
        <w:tc>
          <w:tcPr>
            <w:tcW w:w="798" w:type="dxa"/>
            <w:tcBorders>
              <w:top w:val="nil"/>
              <w:left w:val="nil"/>
              <w:bottom w:val="single" w:sz="4" w:space="0" w:color="auto"/>
              <w:right w:val="single" w:sz="4" w:space="0" w:color="auto"/>
            </w:tcBorders>
            <w:shd w:val="clear" w:color="000000" w:fill="92D050"/>
            <w:noWrap/>
            <w:hideMark/>
          </w:tcPr>
          <w:p w14:paraId="50DD3E87"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 </w:t>
            </w:r>
          </w:p>
        </w:tc>
        <w:tc>
          <w:tcPr>
            <w:tcW w:w="684" w:type="dxa"/>
            <w:tcBorders>
              <w:top w:val="nil"/>
              <w:left w:val="nil"/>
              <w:bottom w:val="single" w:sz="4" w:space="0" w:color="auto"/>
              <w:right w:val="nil"/>
            </w:tcBorders>
            <w:shd w:val="clear" w:color="000000" w:fill="92D050"/>
            <w:noWrap/>
            <w:hideMark/>
          </w:tcPr>
          <w:p w14:paraId="52B4B123"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 </w:t>
            </w:r>
          </w:p>
        </w:tc>
        <w:tc>
          <w:tcPr>
            <w:tcW w:w="684" w:type="dxa"/>
            <w:tcBorders>
              <w:top w:val="nil"/>
              <w:left w:val="single" w:sz="4" w:space="0" w:color="auto"/>
              <w:bottom w:val="single" w:sz="4" w:space="0" w:color="auto"/>
              <w:right w:val="nil"/>
            </w:tcBorders>
            <w:shd w:val="clear" w:color="000000" w:fill="92D050"/>
            <w:noWrap/>
            <w:hideMark/>
          </w:tcPr>
          <w:p w14:paraId="78FC5B5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 </w:t>
            </w:r>
          </w:p>
        </w:tc>
        <w:tc>
          <w:tcPr>
            <w:tcW w:w="919" w:type="dxa"/>
            <w:tcBorders>
              <w:top w:val="nil"/>
              <w:left w:val="single" w:sz="8" w:space="0" w:color="auto"/>
              <w:bottom w:val="single" w:sz="4" w:space="0" w:color="auto"/>
              <w:right w:val="single" w:sz="8" w:space="0" w:color="auto"/>
            </w:tcBorders>
            <w:shd w:val="clear" w:color="000000" w:fill="92D050"/>
            <w:hideMark/>
          </w:tcPr>
          <w:p w14:paraId="0449DBD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IT Tool </w:t>
            </w:r>
          </w:p>
        </w:tc>
        <w:tc>
          <w:tcPr>
            <w:tcW w:w="743" w:type="dxa"/>
            <w:tcBorders>
              <w:top w:val="nil"/>
              <w:left w:val="nil"/>
              <w:bottom w:val="single" w:sz="4" w:space="0" w:color="auto"/>
              <w:right w:val="single" w:sz="4" w:space="0" w:color="auto"/>
            </w:tcBorders>
            <w:shd w:val="clear" w:color="000000" w:fill="92D050"/>
            <w:noWrap/>
            <w:hideMark/>
          </w:tcPr>
          <w:p w14:paraId="2083DE6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hideMark/>
          </w:tcPr>
          <w:p w14:paraId="7DF74B8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IT tool and scoping assessment to be determined by IT SOX Lead</w:t>
            </w:r>
          </w:p>
        </w:tc>
      </w:tr>
      <w:tr w:rsidR="00D90234" w:rsidRPr="003348D9" w14:paraId="4AEAD239" w14:textId="77777777" w:rsidTr="00D90234">
        <w:trPr>
          <w:trHeight w:val="576"/>
        </w:trPr>
        <w:tc>
          <w:tcPr>
            <w:tcW w:w="893" w:type="dxa"/>
            <w:tcBorders>
              <w:top w:val="nil"/>
              <w:left w:val="single" w:sz="8" w:space="0" w:color="auto"/>
              <w:bottom w:val="single" w:sz="4" w:space="0" w:color="auto"/>
              <w:right w:val="single" w:sz="4" w:space="0" w:color="auto"/>
            </w:tcBorders>
            <w:shd w:val="clear" w:color="000000" w:fill="92D050"/>
            <w:hideMark/>
          </w:tcPr>
          <w:p w14:paraId="5E6356A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I&amp;FS Finance - IA LA</w:t>
            </w:r>
          </w:p>
        </w:tc>
        <w:tc>
          <w:tcPr>
            <w:tcW w:w="837" w:type="dxa"/>
            <w:tcBorders>
              <w:top w:val="nil"/>
              <w:left w:val="nil"/>
              <w:bottom w:val="single" w:sz="4" w:space="0" w:color="auto"/>
              <w:right w:val="single" w:sz="4" w:space="0" w:color="auto"/>
            </w:tcBorders>
            <w:shd w:val="clear" w:color="000000" w:fill="92D050"/>
            <w:hideMark/>
          </w:tcPr>
          <w:p w14:paraId="2400CCB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4DBA663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Accounting</w:t>
            </w:r>
          </w:p>
        </w:tc>
        <w:tc>
          <w:tcPr>
            <w:tcW w:w="959" w:type="dxa"/>
            <w:tcBorders>
              <w:top w:val="nil"/>
              <w:left w:val="nil"/>
              <w:bottom w:val="single" w:sz="4" w:space="0" w:color="auto"/>
              <w:right w:val="single" w:sz="4" w:space="0" w:color="auto"/>
            </w:tcBorders>
            <w:shd w:val="clear" w:color="000000" w:fill="92D050"/>
            <w:hideMark/>
          </w:tcPr>
          <w:p w14:paraId="02F02EB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Valuation and Impairment</w:t>
            </w:r>
          </w:p>
        </w:tc>
        <w:tc>
          <w:tcPr>
            <w:tcW w:w="573" w:type="dxa"/>
            <w:tcBorders>
              <w:top w:val="nil"/>
              <w:left w:val="nil"/>
              <w:bottom w:val="single" w:sz="4" w:space="0" w:color="auto"/>
              <w:right w:val="single" w:sz="4" w:space="0" w:color="auto"/>
            </w:tcBorders>
            <w:shd w:val="clear" w:color="000000" w:fill="92D050"/>
            <w:hideMark/>
          </w:tcPr>
          <w:p w14:paraId="533DCB9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04B781C0"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3338</w:t>
            </w:r>
          </w:p>
        </w:tc>
        <w:tc>
          <w:tcPr>
            <w:tcW w:w="900" w:type="dxa"/>
            <w:tcBorders>
              <w:top w:val="nil"/>
              <w:left w:val="nil"/>
              <w:bottom w:val="single" w:sz="4" w:space="0" w:color="auto"/>
              <w:right w:val="single" w:sz="4" w:space="0" w:color="auto"/>
            </w:tcBorders>
            <w:shd w:val="clear" w:color="000000" w:fill="92D050"/>
            <w:hideMark/>
          </w:tcPr>
          <w:p w14:paraId="0EF967D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Infostore</w:t>
            </w:r>
          </w:p>
        </w:tc>
        <w:tc>
          <w:tcPr>
            <w:tcW w:w="1980" w:type="dxa"/>
            <w:tcBorders>
              <w:top w:val="nil"/>
              <w:left w:val="nil"/>
              <w:bottom w:val="single" w:sz="4" w:space="0" w:color="auto"/>
              <w:right w:val="single" w:sz="4" w:space="0" w:color="auto"/>
            </w:tcBorders>
            <w:shd w:val="clear" w:color="000000" w:fill="92D050"/>
            <w:hideMark/>
          </w:tcPr>
          <w:p w14:paraId="1111425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Repository for AH Partnership financial statements, contracts, and other legal documentation</w:t>
            </w:r>
          </w:p>
        </w:tc>
        <w:tc>
          <w:tcPr>
            <w:tcW w:w="1001" w:type="dxa"/>
            <w:tcBorders>
              <w:top w:val="nil"/>
              <w:left w:val="nil"/>
              <w:bottom w:val="single" w:sz="4" w:space="0" w:color="auto"/>
              <w:right w:val="single" w:sz="4" w:space="0" w:color="auto"/>
            </w:tcBorders>
            <w:shd w:val="clear" w:color="000000" w:fill="92D050"/>
            <w:hideMark/>
          </w:tcPr>
          <w:p w14:paraId="5E2B46B8"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N/A</w:t>
            </w:r>
          </w:p>
        </w:tc>
        <w:tc>
          <w:tcPr>
            <w:tcW w:w="684" w:type="dxa"/>
            <w:tcBorders>
              <w:top w:val="nil"/>
              <w:left w:val="nil"/>
              <w:bottom w:val="single" w:sz="4" w:space="0" w:color="auto"/>
              <w:right w:val="single" w:sz="4" w:space="0" w:color="auto"/>
            </w:tcBorders>
            <w:shd w:val="clear" w:color="000000" w:fill="92D050"/>
            <w:noWrap/>
            <w:hideMark/>
          </w:tcPr>
          <w:p w14:paraId="20CECBB7"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92D050"/>
            <w:noWrap/>
            <w:hideMark/>
          </w:tcPr>
          <w:p w14:paraId="3869F83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92D050"/>
            <w:noWrap/>
            <w:hideMark/>
          </w:tcPr>
          <w:p w14:paraId="5463E318"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170BE16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3DD292B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92D050"/>
            <w:noWrap/>
            <w:hideMark/>
          </w:tcPr>
          <w:p w14:paraId="52536B1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User Access</w:t>
            </w:r>
          </w:p>
        </w:tc>
        <w:tc>
          <w:tcPr>
            <w:tcW w:w="1327" w:type="dxa"/>
            <w:tcBorders>
              <w:top w:val="nil"/>
              <w:left w:val="nil"/>
              <w:bottom w:val="single" w:sz="4" w:space="0" w:color="auto"/>
              <w:right w:val="single" w:sz="8" w:space="0" w:color="auto"/>
            </w:tcBorders>
            <w:shd w:val="clear" w:color="000000" w:fill="92D050"/>
            <w:noWrap/>
            <w:hideMark/>
          </w:tcPr>
          <w:p w14:paraId="653F5D4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7BFA79F9" w14:textId="77777777" w:rsidTr="00D90234">
        <w:trPr>
          <w:trHeight w:val="2016"/>
        </w:trPr>
        <w:tc>
          <w:tcPr>
            <w:tcW w:w="893" w:type="dxa"/>
            <w:tcBorders>
              <w:top w:val="nil"/>
              <w:left w:val="single" w:sz="8" w:space="0" w:color="auto"/>
              <w:bottom w:val="single" w:sz="4" w:space="0" w:color="auto"/>
              <w:right w:val="single" w:sz="4" w:space="0" w:color="auto"/>
            </w:tcBorders>
            <w:shd w:val="clear" w:color="000000" w:fill="92D050"/>
            <w:hideMark/>
          </w:tcPr>
          <w:p w14:paraId="2D8FB59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GCM Operations &amp; Collateral Management Wilton</w:t>
            </w:r>
          </w:p>
        </w:tc>
        <w:tc>
          <w:tcPr>
            <w:tcW w:w="837" w:type="dxa"/>
            <w:tcBorders>
              <w:top w:val="nil"/>
              <w:left w:val="nil"/>
              <w:bottom w:val="single" w:sz="4" w:space="0" w:color="auto"/>
              <w:right w:val="single" w:sz="4" w:space="0" w:color="auto"/>
            </w:tcBorders>
            <w:shd w:val="clear" w:color="000000" w:fill="92D050"/>
            <w:hideMark/>
          </w:tcPr>
          <w:p w14:paraId="7D36365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23D0D68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92D050"/>
            <w:hideMark/>
          </w:tcPr>
          <w:p w14:paraId="1DC2777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Settlement</w:t>
            </w:r>
            <w:r w:rsidRPr="003348D9">
              <w:rPr>
                <w:rFonts w:ascii="Calibri" w:hAnsi="Calibri"/>
                <w:color w:val="000000"/>
                <w:sz w:val="14"/>
                <w:szCs w:val="16"/>
              </w:rPr>
              <w:br/>
              <w:t>Sub-Ledger Reconciliation</w:t>
            </w:r>
          </w:p>
        </w:tc>
        <w:tc>
          <w:tcPr>
            <w:tcW w:w="573" w:type="dxa"/>
            <w:tcBorders>
              <w:top w:val="nil"/>
              <w:left w:val="nil"/>
              <w:bottom w:val="single" w:sz="4" w:space="0" w:color="auto"/>
              <w:right w:val="single" w:sz="4" w:space="0" w:color="auto"/>
            </w:tcBorders>
            <w:shd w:val="clear" w:color="000000" w:fill="92D050"/>
            <w:hideMark/>
          </w:tcPr>
          <w:p w14:paraId="486E178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428A57B6"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249</w:t>
            </w:r>
          </w:p>
        </w:tc>
        <w:tc>
          <w:tcPr>
            <w:tcW w:w="900" w:type="dxa"/>
            <w:tcBorders>
              <w:top w:val="nil"/>
              <w:left w:val="nil"/>
              <w:bottom w:val="single" w:sz="4" w:space="0" w:color="auto"/>
              <w:right w:val="single" w:sz="4" w:space="0" w:color="auto"/>
            </w:tcBorders>
            <w:shd w:val="clear" w:color="000000" w:fill="92D050"/>
            <w:hideMark/>
          </w:tcPr>
          <w:p w14:paraId="5053B2A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SACM</w:t>
            </w:r>
          </w:p>
        </w:tc>
        <w:tc>
          <w:tcPr>
            <w:tcW w:w="1980" w:type="dxa"/>
            <w:tcBorders>
              <w:top w:val="nil"/>
              <w:left w:val="nil"/>
              <w:bottom w:val="single" w:sz="4" w:space="0" w:color="auto"/>
              <w:right w:val="single" w:sz="4" w:space="0" w:color="auto"/>
            </w:tcBorders>
            <w:shd w:val="clear" w:color="000000" w:fill="92D050"/>
            <w:hideMark/>
          </w:tcPr>
          <w:p w14:paraId="35F9090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SACM receives cash flows from JAVAH and settlement instructions from the Clients Database, which it aggregates into payments, including applying counterparty netting rules.  SACM feeds payments to Biztalk for duplicate payment checks and then payments flow to Swift to facilitate transmission to banks for release.  SACM also is used for automated cash reconciliations with banks.</w:t>
            </w:r>
          </w:p>
        </w:tc>
        <w:tc>
          <w:tcPr>
            <w:tcW w:w="1001" w:type="dxa"/>
            <w:tcBorders>
              <w:top w:val="nil"/>
              <w:left w:val="nil"/>
              <w:bottom w:val="single" w:sz="4" w:space="0" w:color="auto"/>
              <w:right w:val="single" w:sz="4" w:space="0" w:color="auto"/>
            </w:tcBorders>
            <w:shd w:val="clear" w:color="000000" w:fill="92D050"/>
            <w:hideMark/>
          </w:tcPr>
          <w:p w14:paraId="2DDC4E60"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$800Billion</w:t>
            </w:r>
          </w:p>
        </w:tc>
        <w:tc>
          <w:tcPr>
            <w:tcW w:w="684" w:type="dxa"/>
            <w:tcBorders>
              <w:top w:val="nil"/>
              <w:left w:val="nil"/>
              <w:bottom w:val="single" w:sz="4" w:space="0" w:color="auto"/>
              <w:right w:val="single" w:sz="4" w:space="0" w:color="auto"/>
            </w:tcBorders>
            <w:shd w:val="clear" w:color="000000" w:fill="92D050"/>
            <w:noWrap/>
            <w:hideMark/>
          </w:tcPr>
          <w:p w14:paraId="1B5AF33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798" w:type="dxa"/>
            <w:tcBorders>
              <w:top w:val="nil"/>
              <w:left w:val="nil"/>
              <w:bottom w:val="single" w:sz="4" w:space="0" w:color="auto"/>
              <w:right w:val="single" w:sz="4" w:space="0" w:color="auto"/>
            </w:tcBorders>
            <w:shd w:val="clear" w:color="000000" w:fill="92D050"/>
            <w:noWrap/>
            <w:hideMark/>
          </w:tcPr>
          <w:p w14:paraId="0B310908"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684" w:type="dxa"/>
            <w:tcBorders>
              <w:top w:val="nil"/>
              <w:left w:val="nil"/>
              <w:bottom w:val="single" w:sz="4" w:space="0" w:color="auto"/>
              <w:right w:val="nil"/>
            </w:tcBorders>
            <w:shd w:val="clear" w:color="000000" w:fill="92D050"/>
            <w:noWrap/>
            <w:hideMark/>
          </w:tcPr>
          <w:p w14:paraId="73342409"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684" w:type="dxa"/>
            <w:tcBorders>
              <w:top w:val="nil"/>
              <w:left w:val="single" w:sz="4" w:space="0" w:color="auto"/>
              <w:bottom w:val="single" w:sz="4" w:space="0" w:color="auto"/>
              <w:right w:val="nil"/>
            </w:tcBorders>
            <w:shd w:val="clear" w:color="000000" w:fill="92D050"/>
            <w:noWrap/>
            <w:hideMark/>
          </w:tcPr>
          <w:p w14:paraId="32576CF3"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5EFB6D8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6EA5F0A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6F0DB58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292C5BBA" w14:textId="77777777" w:rsidTr="00D90234">
        <w:trPr>
          <w:trHeight w:val="1340"/>
        </w:trPr>
        <w:tc>
          <w:tcPr>
            <w:tcW w:w="893" w:type="dxa"/>
            <w:tcBorders>
              <w:top w:val="nil"/>
              <w:left w:val="single" w:sz="8" w:space="0" w:color="auto"/>
              <w:bottom w:val="single" w:sz="4" w:space="0" w:color="auto"/>
              <w:right w:val="single" w:sz="4" w:space="0" w:color="auto"/>
            </w:tcBorders>
            <w:shd w:val="clear" w:color="000000" w:fill="92D050"/>
            <w:hideMark/>
          </w:tcPr>
          <w:p w14:paraId="532635A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I&amp;FS Finance - Cap Corp;</w:t>
            </w:r>
            <w:r w:rsidRPr="003348D9">
              <w:rPr>
                <w:rFonts w:ascii="Calibri" w:hAnsi="Calibri"/>
                <w:color w:val="000000"/>
                <w:sz w:val="14"/>
                <w:szCs w:val="16"/>
              </w:rPr>
              <w:br/>
            </w:r>
            <w:r w:rsidRPr="003348D9">
              <w:rPr>
                <w:rFonts w:ascii="Calibri" w:hAnsi="Calibri"/>
                <w:color w:val="000000"/>
                <w:sz w:val="14"/>
                <w:szCs w:val="16"/>
              </w:rPr>
              <w:br/>
              <w:t>Global Operations - US Operations</w:t>
            </w:r>
          </w:p>
        </w:tc>
        <w:tc>
          <w:tcPr>
            <w:tcW w:w="837" w:type="dxa"/>
            <w:tcBorders>
              <w:top w:val="nil"/>
              <w:left w:val="nil"/>
              <w:bottom w:val="single" w:sz="4" w:space="0" w:color="auto"/>
              <w:right w:val="single" w:sz="4" w:space="0" w:color="auto"/>
            </w:tcBorders>
            <w:shd w:val="clear" w:color="000000" w:fill="92D050"/>
            <w:hideMark/>
          </w:tcPr>
          <w:p w14:paraId="7BE411D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Accounting &amp; Financial Reporting;</w:t>
            </w:r>
            <w:r w:rsidRPr="003348D9">
              <w:rPr>
                <w:rFonts w:ascii="Calibri" w:hAnsi="Calibri"/>
                <w:color w:val="000000"/>
                <w:sz w:val="14"/>
                <w:szCs w:val="16"/>
              </w:rPr>
              <w:br/>
            </w:r>
            <w:r w:rsidRPr="003348D9">
              <w:rPr>
                <w:rFonts w:ascii="Calibri" w:hAnsi="Calibri"/>
                <w:color w:val="000000"/>
                <w:sz w:val="14"/>
                <w:szCs w:val="16"/>
              </w:rPr>
              <w:br/>
              <w:t>Investments Portfolio</w:t>
            </w:r>
          </w:p>
        </w:tc>
        <w:tc>
          <w:tcPr>
            <w:tcW w:w="968" w:type="dxa"/>
            <w:tcBorders>
              <w:top w:val="nil"/>
              <w:left w:val="nil"/>
              <w:bottom w:val="single" w:sz="4" w:space="0" w:color="auto"/>
              <w:right w:val="single" w:sz="4" w:space="0" w:color="auto"/>
            </w:tcBorders>
            <w:shd w:val="clear" w:color="000000" w:fill="92D050"/>
            <w:hideMark/>
          </w:tcPr>
          <w:p w14:paraId="778C5ED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Financial Close;</w:t>
            </w:r>
            <w:r w:rsidRPr="003348D9">
              <w:rPr>
                <w:rFonts w:ascii="Calibri" w:hAnsi="Calibri"/>
                <w:color w:val="000000"/>
                <w:sz w:val="14"/>
                <w:szCs w:val="16"/>
              </w:rPr>
              <w:br/>
            </w:r>
            <w:r w:rsidRPr="003348D9">
              <w:rPr>
                <w:rFonts w:ascii="Calibri" w:hAnsi="Calibri"/>
                <w:color w:val="000000"/>
                <w:sz w:val="14"/>
                <w:szCs w:val="16"/>
              </w:rPr>
              <w:br/>
              <w:t>Investment Management Operations - Back Office</w:t>
            </w:r>
          </w:p>
        </w:tc>
        <w:tc>
          <w:tcPr>
            <w:tcW w:w="959" w:type="dxa"/>
            <w:tcBorders>
              <w:top w:val="nil"/>
              <w:left w:val="nil"/>
              <w:bottom w:val="single" w:sz="4" w:space="0" w:color="auto"/>
              <w:right w:val="single" w:sz="4" w:space="0" w:color="auto"/>
            </w:tcBorders>
            <w:shd w:val="clear" w:color="000000" w:fill="92D050"/>
            <w:hideMark/>
          </w:tcPr>
          <w:p w14:paraId="5F1EFE6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Sub-Ledger Reconciliation</w:t>
            </w:r>
          </w:p>
        </w:tc>
        <w:tc>
          <w:tcPr>
            <w:tcW w:w="573" w:type="dxa"/>
            <w:tcBorders>
              <w:top w:val="nil"/>
              <w:left w:val="nil"/>
              <w:bottom w:val="single" w:sz="4" w:space="0" w:color="auto"/>
              <w:right w:val="single" w:sz="4" w:space="0" w:color="auto"/>
            </w:tcBorders>
            <w:shd w:val="clear" w:color="000000" w:fill="92D050"/>
            <w:hideMark/>
          </w:tcPr>
          <w:p w14:paraId="431273F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35F857B9"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4967</w:t>
            </w:r>
          </w:p>
        </w:tc>
        <w:tc>
          <w:tcPr>
            <w:tcW w:w="900" w:type="dxa"/>
            <w:tcBorders>
              <w:top w:val="nil"/>
              <w:left w:val="nil"/>
              <w:bottom w:val="single" w:sz="4" w:space="0" w:color="auto"/>
              <w:right w:val="single" w:sz="4" w:space="0" w:color="auto"/>
            </w:tcBorders>
            <w:shd w:val="clear" w:color="000000" w:fill="92D050"/>
            <w:hideMark/>
          </w:tcPr>
          <w:p w14:paraId="134A317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MARS/ALBA</w:t>
            </w:r>
          </w:p>
        </w:tc>
        <w:tc>
          <w:tcPr>
            <w:tcW w:w="1980" w:type="dxa"/>
            <w:tcBorders>
              <w:top w:val="nil"/>
              <w:left w:val="nil"/>
              <w:bottom w:val="single" w:sz="4" w:space="0" w:color="auto"/>
              <w:right w:val="single" w:sz="4" w:space="0" w:color="auto"/>
            </w:tcBorders>
            <w:shd w:val="clear" w:color="000000" w:fill="92D050"/>
            <w:hideMark/>
          </w:tcPr>
          <w:p w14:paraId="20598E1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Sub-Ledger for ALBA reinsurance investments</w:t>
            </w:r>
          </w:p>
        </w:tc>
        <w:tc>
          <w:tcPr>
            <w:tcW w:w="1001" w:type="dxa"/>
            <w:tcBorders>
              <w:top w:val="nil"/>
              <w:left w:val="nil"/>
              <w:bottom w:val="single" w:sz="4" w:space="0" w:color="auto"/>
              <w:right w:val="single" w:sz="4" w:space="0" w:color="auto"/>
            </w:tcBorders>
            <w:shd w:val="clear" w:color="000000" w:fill="92D050"/>
            <w:hideMark/>
          </w:tcPr>
          <w:p w14:paraId="26AC9745"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$16,000,000 </w:t>
            </w:r>
          </w:p>
        </w:tc>
        <w:tc>
          <w:tcPr>
            <w:tcW w:w="684" w:type="dxa"/>
            <w:tcBorders>
              <w:top w:val="nil"/>
              <w:left w:val="nil"/>
              <w:bottom w:val="single" w:sz="4" w:space="0" w:color="auto"/>
              <w:right w:val="single" w:sz="4" w:space="0" w:color="auto"/>
            </w:tcBorders>
            <w:shd w:val="clear" w:color="000000" w:fill="92D050"/>
            <w:noWrap/>
            <w:hideMark/>
          </w:tcPr>
          <w:p w14:paraId="0D616BD0"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92D050"/>
            <w:noWrap/>
            <w:hideMark/>
          </w:tcPr>
          <w:p w14:paraId="6D71CE8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noWrap/>
            <w:hideMark/>
          </w:tcPr>
          <w:p w14:paraId="420CBADA"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7D6924D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45B66E2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92D050"/>
            <w:hideMark/>
          </w:tcPr>
          <w:p w14:paraId="02AC63F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User Access</w:t>
            </w:r>
            <w:r w:rsidRPr="003348D9">
              <w:rPr>
                <w:rFonts w:ascii="Calibri" w:hAnsi="Calibri"/>
                <w:color w:val="000000"/>
                <w:sz w:val="14"/>
                <w:szCs w:val="16"/>
              </w:rPr>
              <w:br/>
              <w:t>- Change Management</w:t>
            </w:r>
          </w:p>
        </w:tc>
        <w:tc>
          <w:tcPr>
            <w:tcW w:w="1327" w:type="dxa"/>
            <w:tcBorders>
              <w:top w:val="nil"/>
              <w:left w:val="nil"/>
              <w:bottom w:val="single" w:sz="4" w:space="0" w:color="auto"/>
              <w:right w:val="single" w:sz="8" w:space="0" w:color="auto"/>
            </w:tcBorders>
            <w:shd w:val="clear" w:color="000000" w:fill="92D050"/>
            <w:noWrap/>
            <w:hideMark/>
          </w:tcPr>
          <w:p w14:paraId="2A841BD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14021DC6" w14:textId="77777777" w:rsidTr="00D90234">
        <w:trPr>
          <w:trHeight w:val="2004"/>
        </w:trPr>
        <w:tc>
          <w:tcPr>
            <w:tcW w:w="893" w:type="dxa"/>
            <w:tcBorders>
              <w:top w:val="nil"/>
              <w:left w:val="single" w:sz="8" w:space="0" w:color="auto"/>
              <w:bottom w:val="single" w:sz="4" w:space="0" w:color="auto"/>
              <w:right w:val="single" w:sz="4" w:space="0" w:color="auto"/>
            </w:tcBorders>
            <w:shd w:val="clear" w:color="000000" w:fill="92D050"/>
            <w:hideMark/>
          </w:tcPr>
          <w:p w14:paraId="25C7B28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Treasury - CMO Houston;</w:t>
            </w:r>
            <w:r w:rsidRPr="003348D9">
              <w:rPr>
                <w:rFonts w:ascii="Calibri" w:hAnsi="Calibri"/>
                <w:color w:val="000000"/>
                <w:sz w:val="14"/>
                <w:szCs w:val="16"/>
              </w:rPr>
              <w:br/>
            </w:r>
            <w:r w:rsidRPr="003348D9">
              <w:rPr>
                <w:rFonts w:ascii="Calibri" w:hAnsi="Calibri"/>
                <w:color w:val="000000"/>
                <w:sz w:val="14"/>
                <w:szCs w:val="16"/>
              </w:rPr>
              <w:br/>
              <w:t>Global Operations - GCM Operations &amp; Collateral Management Wilton</w:t>
            </w:r>
          </w:p>
        </w:tc>
        <w:tc>
          <w:tcPr>
            <w:tcW w:w="837" w:type="dxa"/>
            <w:tcBorders>
              <w:top w:val="nil"/>
              <w:left w:val="nil"/>
              <w:bottom w:val="single" w:sz="4" w:space="0" w:color="auto"/>
              <w:right w:val="single" w:sz="4" w:space="0" w:color="auto"/>
            </w:tcBorders>
            <w:shd w:val="clear" w:color="000000" w:fill="92D050"/>
            <w:hideMark/>
          </w:tcPr>
          <w:p w14:paraId="7918DB9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Treasury Operations;</w:t>
            </w:r>
            <w:r w:rsidRPr="003348D9">
              <w:rPr>
                <w:rFonts w:ascii="Calibri" w:hAnsi="Calibri"/>
                <w:color w:val="000000"/>
                <w:sz w:val="14"/>
                <w:szCs w:val="16"/>
              </w:rPr>
              <w:br/>
            </w:r>
            <w:r w:rsidRPr="003348D9">
              <w:rPr>
                <w:rFonts w:ascii="Calibri" w:hAnsi="Calibri"/>
                <w:color w:val="000000"/>
                <w:sz w:val="14"/>
                <w:szCs w:val="16"/>
              </w:rPr>
              <w:br/>
              <w:t>Investments Portfolio</w:t>
            </w:r>
          </w:p>
        </w:tc>
        <w:tc>
          <w:tcPr>
            <w:tcW w:w="968" w:type="dxa"/>
            <w:tcBorders>
              <w:top w:val="nil"/>
              <w:left w:val="nil"/>
              <w:bottom w:val="single" w:sz="4" w:space="0" w:color="auto"/>
              <w:right w:val="single" w:sz="4" w:space="0" w:color="auto"/>
            </w:tcBorders>
            <w:shd w:val="clear" w:color="000000" w:fill="92D050"/>
            <w:hideMark/>
          </w:tcPr>
          <w:p w14:paraId="49ACA43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Cash Management Operations;</w:t>
            </w:r>
            <w:r w:rsidRPr="003348D9">
              <w:rPr>
                <w:rFonts w:ascii="Calibri" w:hAnsi="Calibri"/>
                <w:color w:val="000000"/>
                <w:sz w:val="14"/>
                <w:szCs w:val="16"/>
              </w:rPr>
              <w:br/>
            </w:r>
            <w:r w:rsidRPr="003348D9">
              <w:rPr>
                <w:rFonts w:ascii="Calibri" w:hAnsi="Calibri"/>
                <w:color w:val="000000"/>
                <w:sz w:val="14"/>
                <w:szCs w:val="16"/>
              </w:rPr>
              <w:br/>
              <w:t>Investment Management Operations - Back Office</w:t>
            </w:r>
          </w:p>
        </w:tc>
        <w:tc>
          <w:tcPr>
            <w:tcW w:w="959" w:type="dxa"/>
            <w:tcBorders>
              <w:top w:val="nil"/>
              <w:left w:val="nil"/>
              <w:bottom w:val="single" w:sz="4" w:space="0" w:color="auto"/>
              <w:right w:val="single" w:sz="4" w:space="0" w:color="auto"/>
            </w:tcBorders>
            <w:shd w:val="clear" w:color="000000" w:fill="92D050"/>
            <w:hideMark/>
          </w:tcPr>
          <w:p w14:paraId="7F25B28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Settlement</w:t>
            </w:r>
            <w:r w:rsidRPr="003348D9">
              <w:rPr>
                <w:rFonts w:ascii="Calibri" w:hAnsi="Calibri"/>
                <w:color w:val="000000"/>
                <w:sz w:val="14"/>
                <w:szCs w:val="16"/>
              </w:rPr>
              <w:br/>
              <w:t>Payment Processing</w:t>
            </w:r>
          </w:p>
        </w:tc>
        <w:tc>
          <w:tcPr>
            <w:tcW w:w="573" w:type="dxa"/>
            <w:tcBorders>
              <w:top w:val="nil"/>
              <w:left w:val="nil"/>
              <w:bottom w:val="single" w:sz="4" w:space="0" w:color="auto"/>
              <w:right w:val="single" w:sz="4" w:space="0" w:color="auto"/>
            </w:tcBorders>
            <w:shd w:val="clear" w:color="000000" w:fill="92D050"/>
            <w:hideMark/>
          </w:tcPr>
          <w:p w14:paraId="643E638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487DB36C"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137</w:t>
            </w:r>
          </w:p>
        </w:tc>
        <w:tc>
          <w:tcPr>
            <w:tcW w:w="900" w:type="dxa"/>
            <w:tcBorders>
              <w:top w:val="nil"/>
              <w:left w:val="nil"/>
              <w:bottom w:val="single" w:sz="4" w:space="0" w:color="auto"/>
              <w:right w:val="single" w:sz="4" w:space="0" w:color="auto"/>
            </w:tcBorders>
            <w:shd w:val="clear" w:color="000000" w:fill="92D050"/>
            <w:hideMark/>
          </w:tcPr>
          <w:p w14:paraId="19590D9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Swift </w:t>
            </w:r>
          </w:p>
        </w:tc>
        <w:tc>
          <w:tcPr>
            <w:tcW w:w="1980" w:type="dxa"/>
            <w:tcBorders>
              <w:top w:val="nil"/>
              <w:left w:val="nil"/>
              <w:bottom w:val="single" w:sz="4" w:space="0" w:color="auto"/>
              <w:right w:val="single" w:sz="4" w:space="0" w:color="auto"/>
            </w:tcBorders>
            <w:shd w:val="clear" w:color="000000" w:fill="92D050"/>
            <w:hideMark/>
          </w:tcPr>
          <w:p w14:paraId="086B9ED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SWIFT is a messaging network that is used to securely transmit information and instructions through a standardized system of codes.  It is used for transmitting settlement instructions for wire transfer payments, securities transactions and derivatives transactions.</w:t>
            </w:r>
          </w:p>
        </w:tc>
        <w:tc>
          <w:tcPr>
            <w:tcW w:w="1001" w:type="dxa"/>
            <w:tcBorders>
              <w:top w:val="nil"/>
              <w:left w:val="nil"/>
              <w:bottom w:val="single" w:sz="4" w:space="0" w:color="auto"/>
              <w:right w:val="single" w:sz="4" w:space="0" w:color="auto"/>
            </w:tcBorders>
            <w:shd w:val="clear" w:color="000000" w:fill="92D050"/>
            <w:hideMark/>
          </w:tcPr>
          <w:p w14:paraId="23B98C67"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$0- Dollar amount not available</w:t>
            </w:r>
          </w:p>
        </w:tc>
        <w:tc>
          <w:tcPr>
            <w:tcW w:w="684" w:type="dxa"/>
            <w:tcBorders>
              <w:top w:val="nil"/>
              <w:left w:val="nil"/>
              <w:bottom w:val="single" w:sz="4" w:space="0" w:color="auto"/>
              <w:right w:val="single" w:sz="4" w:space="0" w:color="auto"/>
            </w:tcBorders>
            <w:shd w:val="clear" w:color="000000" w:fill="92D050"/>
            <w:hideMark/>
          </w:tcPr>
          <w:p w14:paraId="27592AA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hideMark/>
          </w:tcPr>
          <w:p w14:paraId="22C74502"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92D050"/>
            <w:hideMark/>
          </w:tcPr>
          <w:p w14:paraId="51AF1180"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hideMark/>
          </w:tcPr>
          <w:p w14:paraId="443F490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4AE21A4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92D050"/>
            <w:hideMark/>
          </w:tcPr>
          <w:p w14:paraId="5F16726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User Access</w:t>
            </w:r>
            <w:r w:rsidRPr="003348D9">
              <w:rPr>
                <w:rFonts w:ascii="Calibri" w:hAnsi="Calibri"/>
                <w:color w:val="000000"/>
                <w:sz w:val="14"/>
                <w:szCs w:val="16"/>
              </w:rPr>
              <w:br/>
              <w:t>- Change Management</w:t>
            </w:r>
          </w:p>
        </w:tc>
        <w:tc>
          <w:tcPr>
            <w:tcW w:w="1327" w:type="dxa"/>
            <w:tcBorders>
              <w:top w:val="nil"/>
              <w:left w:val="nil"/>
              <w:bottom w:val="single" w:sz="4" w:space="0" w:color="auto"/>
              <w:right w:val="single" w:sz="8" w:space="0" w:color="auto"/>
            </w:tcBorders>
            <w:shd w:val="clear" w:color="000000" w:fill="92D050"/>
            <w:hideMark/>
          </w:tcPr>
          <w:p w14:paraId="7B30A3A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4F0D4C15" w14:textId="77777777" w:rsidTr="00D90234">
        <w:trPr>
          <w:trHeight w:val="2016"/>
        </w:trPr>
        <w:tc>
          <w:tcPr>
            <w:tcW w:w="893" w:type="dxa"/>
            <w:tcBorders>
              <w:top w:val="nil"/>
              <w:left w:val="single" w:sz="8" w:space="0" w:color="auto"/>
              <w:bottom w:val="single" w:sz="4" w:space="0" w:color="auto"/>
              <w:right w:val="single" w:sz="4" w:space="0" w:color="auto"/>
            </w:tcBorders>
            <w:shd w:val="clear" w:color="000000" w:fill="92D050"/>
            <w:hideMark/>
          </w:tcPr>
          <w:p w14:paraId="303CF71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U.S. Operations;</w:t>
            </w:r>
            <w:r w:rsidRPr="003348D9">
              <w:rPr>
                <w:rFonts w:ascii="Calibri" w:hAnsi="Calibri"/>
                <w:color w:val="000000"/>
                <w:sz w:val="14"/>
                <w:szCs w:val="16"/>
              </w:rPr>
              <w:br/>
            </w:r>
            <w:r w:rsidRPr="003348D9">
              <w:rPr>
                <w:rFonts w:ascii="Calibri" w:hAnsi="Calibri"/>
                <w:color w:val="000000"/>
                <w:sz w:val="14"/>
                <w:szCs w:val="16"/>
              </w:rPr>
              <w:br/>
              <w:t>Global Operations - GCM Operations &amp; Collateral Management Wilton</w:t>
            </w:r>
          </w:p>
        </w:tc>
        <w:tc>
          <w:tcPr>
            <w:tcW w:w="837" w:type="dxa"/>
            <w:tcBorders>
              <w:top w:val="nil"/>
              <w:left w:val="nil"/>
              <w:bottom w:val="single" w:sz="4" w:space="0" w:color="auto"/>
              <w:right w:val="single" w:sz="4" w:space="0" w:color="auto"/>
            </w:tcBorders>
            <w:shd w:val="clear" w:color="000000" w:fill="92D050"/>
            <w:hideMark/>
          </w:tcPr>
          <w:p w14:paraId="2DE0161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08BCE11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92D050"/>
            <w:hideMark/>
          </w:tcPr>
          <w:p w14:paraId="51146D5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Collateral Management</w:t>
            </w:r>
          </w:p>
        </w:tc>
        <w:tc>
          <w:tcPr>
            <w:tcW w:w="573" w:type="dxa"/>
            <w:tcBorders>
              <w:top w:val="nil"/>
              <w:left w:val="nil"/>
              <w:bottom w:val="single" w:sz="4" w:space="0" w:color="auto"/>
              <w:right w:val="single" w:sz="4" w:space="0" w:color="auto"/>
            </w:tcBorders>
            <w:shd w:val="clear" w:color="000000" w:fill="92D050"/>
            <w:hideMark/>
          </w:tcPr>
          <w:p w14:paraId="17B4C7E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0D66B6F4"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194</w:t>
            </w:r>
          </w:p>
        </w:tc>
        <w:tc>
          <w:tcPr>
            <w:tcW w:w="900" w:type="dxa"/>
            <w:tcBorders>
              <w:top w:val="nil"/>
              <w:left w:val="nil"/>
              <w:bottom w:val="single" w:sz="4" w:space="0" w:color="auto"/>
              <w:right w:val="single" w:sz="4" w:space="0" w:color="auto"/>
            </w:tcBorders>
            <w:shd w:val="clear" w:color="000000" w:fill="92D050"/>
            <w:hideMark/>
          </w:tcPr>
          <w:p w14:paraId="388558A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Clients</w:t>
            </w:r>
          </w:p>
        </w:tc>
        <w:tc>
          <w:tcPr>
            <w:tcW w:w="1980" w:type="dxa"/>
            <w:tcBorders>
              <w:top w:val="nil"/>
              <w:left w:val="nil"/>
              <w:bottom w:val="single" w:sz="4" w:space="0" w:color="auto"/>
              <w:right w:val="single" w:sz="4" w:space="0" w:color="auto"/>
            </w:tcBorders>
            <w:shd w:val="clear" w:color="000000" w:fill="92D050"/>
            <w:hideMark/>
          </w:tcPr>
          <w:p w14:paraId="6EA7BAD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The Clients database is an Oracle based application used to house client information including but not limited to Master Agreements, Payment Instructions (bank account, routing number, address and contract terms), and Credit Terms.  The SACM, SCA and Credit Exposure Viewer applications pull counterparty info from this application.</w:t>
            </w:r>
          </w:p>
        </w:tc>
        <w:tc>
          <w:tcPr>
            <w:tcW w:w="1001" w:type="dxa"/>
            <w:tcBorders>
              <w:top w:val="nil"/>
              <w:left w:val="nil"/>
              <w:bottom w:val="single" w:sz="4" w:space="0" w:color="auto"/>
              <w:right w:val="single" w:sz="4" w:space="0" w:color="auto"/>
            </w:tcBorders>
            <w:shd w:val="clear" w:color="000000" w:fill="92D050"/>
            <w:hideMark/>
          </w:tcPr>
          <w:p w14:paraId="33B89E35"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N/A- This is a database that does not store financial data.</w:t>
            </w:r>
          </w:p>
        </w:tc>
        <w:tc>
          <w:tcPr>
            <w:tcW w:w="684" w:type="dxa"/>
            <w:tcBorders>
              <w:top w:val="nil"/>
              <w:left w:val="nil"/>
              <w:bottom w:val="single" w:sz="4" w:space="0" w:color="auto"/>
              <w:right w:val="single" w:sz="4" w:space="0" w:color="auto"/>
            </w:tcBorders>
            <w:shd w:val="clear" w:color="000000" w:fill="92D050"/>
            <w:noWrap/>
            <w:hideMark/>
          </w:tcPr>
          <w:p w14:paraId="3F3B4E7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613DB9EA"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noWrap/>
            <w:hideMark/>
          </w:tcPr>
          <w:p w14:paraId="181236E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0DD1F1A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4A31299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5B14E14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4B13BB8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55902BA1" w14:textId="77777777" w:rsidTr="00D90234">
        <w:trPr>
          <w:trHeight w:val="1997"/>
        </w:trPr>
        <w:tc>
          <w:tcPr>
            <w:tcW w:w="893" w:type="dxa"/>
            <w:tcBorders>
              <w:top w:val="nil"/>
              <w:left w:val="single" w:sz="8" w:space="0" w:color="auto"/>
              <w:bottom w:val="single" w:sz="4" w:space="0" w:color="auto"/>
              <w:right w:val="single" w:sz="4" w:space="0" w:color="auto"/>
            </w:tcBorders>
            <w:shd w:val="clear" w:color="000000" w:fill="92D050"/>
            <w:hideMark/>
          </w:tcPr>
          <w:p w14:paraId="4C2CA40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AIGI Front Office - Structured Products NY;</w:t>
            </w:r>
            <w:r w:rsidRPr="003348D9">
              <w:rPr>
                <w:rFonts w:ascii="Calibri" w:hAnsi="Calibri"/>
                <w:color w:val="000000"/>
                <w:sz w:val="14"/>
                <w:szCs w:val="16"/>
              </w:rPr>
              <w:br/>
            </w:r>
            <w:r w:rsidRPr="003348D9">
              <w:rPr>
                <w:rFonts w:ascii="Calibri" w:hAnsi="Calibri"/>
                <w:color w:val="000000"/>
                <w:sz w:val="14"/>
                <w:szCs w:val="16"/>
              </w:rPr>
              <w:br/>
              <w:t>AIGI Front Office - CML Houston</w:t>
            </w:r>
          </w:p>
        </w:tc>
        <w:tc>
          <w:tcPr>
            <w:tcW w:w="837" w:type="dxa"/>
            <w:tcBorders>
              <w:top w:val="nil"/>
              <w:left w:val="nil"/>
              <w:bottom w:val="single" w:sz="4" w:space="0" w:color="auto"/>
              <w:right w:val="single" w:sz="4" w:space="0" w:color="auto"/>
            </w:tcBorders>
            <w:shd w:val="clear" w:color="000000" w:fill="92D050"/>
            <w:hideMark/>
          </w:tcPr>
          <w:p w14:paraId="679CCD8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05855DA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Front Office;</w:t>
            </w:r>
            <w:r w:rsidRPr="003348D9">
              <w:rPr>
                <w:rFonts w:ascii="Calibri" w:hAnsi="Calibri"/>
                <w:color w:val="000000"/>
                <w:sz w:val="14"/>
                <w:szCs w:val="16"/>
              </w:rPr>
              <w:br/>
            </w:r>
            <w:r w:rsidRPr="003348D9">
              <w:rPr>
                <w:rFonts w:ascii="Calibri" w:hAnsi="Calibri"/>
                <w:color w:val="000000"/>
                <w:sz w:val="14"/>
                <w:szCs w:val="16"/>
              </w:rPr>
              <w:br/>
              <w:t>Investment Management Operations - Front Office</w:t>
            </w:r>
          </w:p>
        </w:tc>
        <w:tc>
          <w:tcPr>
            <w:tcW w:w="959" w:type="dxa"/>
            <w:tcBorders>
              <w:top w:val="nil"/>
              <w:left w:val="nil"/>
              <w:bottom w:val="single" w:sz="4" w:space="0" w:color="auto"/>
              <w:right w:val="single" w:sz="4" w:space="0" w:color="auto"/>
            </w:tcBorders>
            <w:shd w:val="clear" w:color="000000" w:fill="92D050"/>
            <w:hideMark/>
          </w:tcPr>
          <w:p w14:paraId="6865BC0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Valuation and Impairment</w:t>
            </w:r>
          </w:p>
        </w:tc>
        <w:tc>
          <w:tcPr>
            <w:tcW w:w="573" w:type="dxa"/>
            <w:tcBorders>
              <w:top w:val="nil"/>
              <w:left w:val="nil"/>
              <w:bottom w:val="single" w:sz="4" w:space="0" w:color="auto"/>
              <w:right w:val="single" w:sz="4" w:space="0" w:color="auto"/>
            </w:tcBorders>
            <w:shd w:val="clear" w:color="000000" w:fill="92D050"/>
            <w:hideMark/>
          </w:tcPr>
          <w:p w14:paraId="21EC6BB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05EDCE70"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4990</w:t>
            </w:r>
          </w:p>
        </w:tc>
        <w:tc>
          <w:tcPr>
            <w:tcW w:w="900" w:type="dxa"/>
            <w:tcBorders>
              <w:top w:val="nil"/>
              <w:left w:val="nil"/>
              <w:bottom w:val="single" w:sz="4" w:space="0" w:color="auto"/>
              <w:right w:val="single" w:sz="4" w:space="0" w:color="auto"/>
            </w:tcBorders>
            <w:shd w:val="clear" w:color="000000" w:fill="92D050"/>
            <w:hideMark/>
          </w:tcPr>
          <w:p w14:paraId="0F15489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CoStar Compass</w:t>
            </w:r>
          </w:p>
        </w:tc>
        <w:tc>
          <w:tcPr>
            <w:tcW w:w="1980" w:type="dxa"/>
            <w:tcBorders>
              <w:top w:val="nil"/>
              <w:left w:val="nil"/>
              <w:bottom w:val="single" w:sz="4" w:space="0" w:color="auto"/>
              <w:right w:val="single" w:sz="4" w:space="0" w:color="auto"/>
            </w:tcBorders>
            <w:shd w:val="clear" w:color="000000" w:fill="92D050"/>
            <w:hideMark/>
          </w:tcPr>
          <w:p w14:paraId="3E8DF77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The CoStar Compass credit model forecasts the default behavior of the borrowers.  This model is used to value the CML investments and calculate analytics which include expected loss.</w:t>
            </w:r>
          </w:p>
        </w:tc>
        <w:tc>
          <w:tcPr>
            <w:tcW w:w="1001" w:type="dxa"/>
            <w:tcBorders>
              <w:top w:val="nil"/>
              <w:left w:val="nil"/>
              <w:bottom w:val="single" w:sz="4" w:space="0" w:color="auto"/>
              <w:right w:val="single" w:sz="4" w:space="0" w:color="auto"/>
            </w:tcBorders>
            <w:shd w:val="clear" w:color="000000" w:fill="92D050"/>
            <w:hideMark/>
          </w:tcPr>
          <w:p w14:paraId="675C1FD8"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JM - $20,000,000,000 (CML Only)</w:t>
            </w:r>
            <w:r w:rsidRPr="003348D9">
              <w:rPr>
                <w:rFonts w:ascii="Calibri" w:hAnsi="Calibri"/>
                <w:color w:val="000000"/>
                <w:sz w:val="14"/>
                <w:szCs w:val="16"/>
              </w:rPr>
              <w:br/>
              <w:t>CY - $12,334,000,000 (CMBS)</w:t>
            </w:r>
          </w:p>
        </w:tc>
        <w:tc>
          <w:tcPr>
            <w:tcW w:w="684" w:type="dxa"/>
            <w:tcBorders>
              <w:top w:val="nil"/>
              <w:left w:val="single" w:sz="8" w:space="0" w:color="auto"/>
              <w:bottom w:val="single" w:sz="4" w:space="0" w:color="auto"/>
              <w:right w:val="single" w:sz="4" w:space="0" w:color="auto"/>
            </w:tcBorders>
            <w:shd w:val="clear" w:color="000000" w:fill="92D050"/>
            <w:hideMark/>
          </w:tcPr>
          <w:p w14:paraId="4BDA69D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hideMark/>
          </w:tcPr>
          <w:p w14:paraId="151C1AB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hideMark/>
          </w:tcPr>
          <w:p w14:paraId="723A2A6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hideMark/>
          </w:tcPr>
          <w:p w14:paraId="3C7ACE80"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hideMark/>
          </w:tcPr>
          <w:p w14:paraId="4E50C6D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hideMark/>
          </w:tcPr>
          <w:p w14:paraId="0BE7E9E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5B04788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3FF2DAD7" w14:textId="77777777" w:rsidTr="00D90234">
        <w:trPr>
          <w:trHeight w:val="864"/>
        </w:trPr>
        <w:tc>
          <w:tcPr>
            <w:tcW w:w="893" w:type="dxa"/>
            <w:tcBorders>
              <w:top w:val="nil"/>
              <w:left w:val="single" w:sz="8" w:space="0" w:color="auto"/>
              <w:bottom w:val="single" w:sz="4" w:space="0" w:color="auto"/>
              <w:right w:val="single" w:sz="4" w:space="0" w:color="auto"/>
            </w:tcBorders>
            <w:shd w:val="clear" w:color="000000" w:fill="92D050"/>
            <w:hideMark/>
          </w:tcPr>
          <w:p w14:paraId="16E6AAD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I&amp;FS Finance - AIGFP</w:t>
            </w:r>
          </w:p>
        </w:tc>
        <w:tc>
          <w:tcPr>
            <w:tcW w:w="837" w:type="dxa"/>
            <w:tcBorders>
              <w:top w:val="nil"/>
              <w:left w:val="nil"/>
              <w:bottom w:val="single" w:sz="4" w:space="0" w:color="auto"/>
              <w:right w:val="single" w:sz="4" w:space="0" w:color="auto"/>
            </w:tcBorders>
            <w:shd w:val="clear" w:color="000000" w:fill="92D050"/>
            <w:hideMark/>
          </w:tcPr>
          <w:p w14:paraId="2A359EE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Accounting &amp; Financial Reporting</w:t>
            </w:r>
          </w:p>
        </w:tc>
        <w:tc>
          <w:tcPr>
            <w:tcW w:w="968" w:type="dxa"/>
            <w:tcBorders>
              <w:top w:val="nil"/>
              <w:left w:val="nil"/>
              <w:bottom w:val="single" w:sz="4" w:space="0" w:color="auto"/>
              <w:right w:val="single" w:sz="4" w:space="0" w:color="auto"/>
            </w:tcBorders>
            <w:shd w:val="clear" w:color="000000" w:fill="92D050"/>
            <w:hideMark/>
          </w:tcPr>
          <w:p w14:paraId="661EBE3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Financial Close</w:t>
            </w:r>
          </w:p>
        </w:tc>
        <w:tc>
          <w:tcPr>
            <w:tcW w:w="959" w:type="dxa"/>
            <w:tcBorders>
              <w:top w:val="nil"/>
              <w:left w:val="nil"/>
              <w:bottom w:val="single" w:sz="4" w:space="0" w:color="auto"/>
              <w:right w:val="single" w:sz="4" w:space="0" w:color="auto"/>
            </w:tcBorders>
            <w:shd w:val="clear" w:color="000000" w:fill="92D050"/>
            <w:hideMark/>
          </w:tcPr>
          <w:p w14:paraId="447529B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 Account Reconciliation</w:t>
            </w:r>
          </w:p>
        </w:tc>
        <w:tc>
          <w:tcPr>
            <w:tcW w:w="573" w:type="dxa"/>
            <w:tcBorders>
              <w:top w:val="nil"/>
              <w:left w:val="nil"/>
              <w:bottom w:val="single" w:sz="4" w:space="0" w:color="auto"/>
              <w:right w:val="single" w:sz="4" w:space="0" w:color="auto"/>
            </w:tcBorders>
            <w:shd w:val="clear" w:color="000000" w:fill="92D050"/>
            <w:hideMark/>
          </w:tcPr>
          <w:p w14:paraId="5DCD249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2202BFE1"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198</w:t>
            </w:r>
          </w:p>
        </w:tc>
        <w:tc>
          <w:tcPr>
            <w:tcW w:w="900" w:type="dxa"/>
            <w:tcBorders>
              <w:top w:val="nil"/>
              <w:left w:val="nil"/>
              <w:bottom w:val="single" w:sz="4" w:space="0" w:color="auto"/>
              <w:right w:val="single" w:sz="4" w:space="0" w:color="auto"/>
            </w:tcBorders>
            <w:shd w:val="clear" w:color="000000" w:fill="92D050"/>
            <w:hideMark/>
          </w:tcPr>
          <w:p w14:paraId="5E87E59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CVA</w:t>
            </w:r>
          </w:p>
        </w:tc>
        <w:tc>
          <w:tcPr>
            <w:tcW w:w="1980" w:type="dxa"/>
            <w:tcBorders>
              <w:top w:val="nil"/>
              <w:left w:val="nil"/>
              <w:bottom w:val="single" w:sz="4" w:space="0" w:color="auto"/>
              <w:right w:val="single" w:sz="4" w:space="0" w:color="auto"/>
            </w:tcBorders>
            <w:shd w:val="clear" w:color="000000" w:fill="92D050"/>
            <w:hideMark/>
          </w:tcPr>
          <w:p w14:paraId="1E7FBD4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The Credit Valuation Adjustment (CVA) system is used to calculate an adjustment to the valuations for deriative and liability portfolios.</w:t>
            </w:r>
          </w:p>
        </w:tc>
        <w:tc>
          <w:tcPr>
            <w:tcW w:w="1001" w:type="dxa"/>
            <w:tcBorders>
              <w:top w:val="nil"/>
              <w:left w:val="nil"/>
              <w:bottom w:val="single" w:sz="4" w:space="0" w:color="auto"/>
              <w:right w:val="single" w:sz="4" w:space="0" w:color="auto"/>
            </w:tcBorders>
            <w:shd w:val="clear" w:color="000000" w:fill="92D050"/>
            <w:hideMark/>
          </w:tcPr>
          <w:p w14:paraId="258E1EF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$0</w:t>
            </w:r>
          </w:p>
        </w:tc>
        <w:tc>
          <w:tcPr>
            <w:tcW w:w="684" w:type="dxa"/>
            <w:tcBorders>
              <w:top w:val="nil"/>
              <w:left w:val="nil"/>
              <w:bottom w:val="single" w:sz="4" w:space="0" w:color="auto"/>
              <w:right w:val="single" w:sz="4" w:space="0" w:color="auto"/>
            </w:tcBorders>
            <w:shd w:val="clear" w:color="000000" w:fill="92D050"/>
            <w:noWrap/>
            <w:hideMark/>
          </w:tcPr>
          <w:p w14:paraId="7989CCB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36800BC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noWrap/>
            <w:hideMark/>
          </w:tcPr>
          <w:p w14:paraId="6951D100"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02CBCDD0"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5FA34BC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169DDE8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416E4FA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6995C36D" w14:textId="77777777" w:rsidTr="00D90234">
        <w:trPr>
          <w:trHeight w:val="1728"/>
        </w:trPr>
        <w:tc>
          <w:tcPr>
            <w:tcW w:w="893" w:type="dxa"/>
            <w:tcBorders>
              <w:top w:val="nil"/>
              <w:left w:val="single" w:sz="8" w:space="0" w:color="auto"/>
              <w:bottom w:val="single" w:sz="4" w:space="0" w:color="auto"/>
              <w:right w:val="single" w:sz="4" w:space="0" w:color="auto"/>
            </w:tcBorders>
            <w:shd w:val="clear" w:color="000000" w:fill="92D050"/>
            <w:hideMark/>
          </w:tcPr>
          <w:p w14:paraId="62C238C7" w14:textId="77777777" w:rsidR="00D90234" w:rsidRPr="009014C0" w:rsidRDefault="00D90234" w:rsidP="003348D9">
            <w:pPr>
              <w:jc w:val="left"/>
              <w:rPr>
                <w:rFonts w:ascii="Calibri" w:hAnsi="Calibri"/>
                <w:color w:val="000000"/>
                <w:sz w:val="14"/>
                <w:szCs w:val="16"/>
                <w:lang w:val="fr-FR"/>
              </w:rPr>
            </w:pPr>
            <w:r w:rsidRPr="009014C0">
              <w:rPr>
                <w:rFonts w:ascii="Calibri" w:hAnsi="Calibri"/>
                <w:color w:val="000000"/>
                <w:sz w:val="14"/>
                <w:szCs w:val="16"/>
                <w:lang w:val="fr-FR"/>
              </w:rPr>
              <w:t>Procurement - Ariba;</w:t>
            </w:r>
            <w:r w:rsidRPr="009014C0">
              <w:rPr>
                <w:rFonts w:ascii="Calibri" w:hAnsi="Calibri"/>
                <w:color w:val="000000"/>
                <w:sz w:val="14"/>
                <w:szCs w:val="16"/>
                <w:lang w:val="fr-FR"/>
              </w:rPr>
              <w:br/>
            </w:r>
            <w:r w:rsidRPr="009014C0">
              <w:rPr>
                <w:rFonts w:ascii="Calibri" w:hAnsi="Calibri"/>
                <w:color w:val="000000"/>
                <w:sz w:val="14"/>
                <w:szCs w:val="16"/>
                <w:lang w:val="fr-FR"/>
              </w:rPr>
              <w:br/>
              <w:t>Procurement - Fieldglass;</w:t>
            </w:r>
            <w:r w:rsidRPr="009014C0">
              <w:rPr>
                <w:rFonts w:ascii="Calibri" w:hAnsi="Calibri"/>
                <w:color w:val="000000"/>
                <w:sz w:val="14"/>
                <w:szCs w:val="16"/>
                <w:lang w:val="fr-FR"/>
              </w:rPr>
              <w:br/>
            </w:r>
            <w:r w:rsidRPr="009014C0">
              <w:rPr>
                <w:rFonts w:ascii="Calibri" w:hAnsi="Calibri"/>
                <w:color w:val="000000"/>
                <w:sz w:val="14"/>
                <w:szCs w:val="16"/>
                <w:lang w:val="fr-FR"/>
              </w:rPr>
              <w:br/>
              <w:t>Procurement - AP</w:t>
            </w:r>
          </w:p>
        </w:tc>
        <w:tc>
          <w:tcPr>
            <w:tcW w:w="837" w:type="dxa"/>
            <w:tcBorders>
              <w:top w:val="nil"/>
              <w:left w:val="nil"/>
              <w:bottom w:val="single" w:sz="4" w:space="0" w:color="auto"/>
              <w:right w:val="single" w:sz="4" w:space="0" w:color="auto"/>
            </w:tcBorders>
            <w:shd w:val="clear" w:color="000000" w:fill="92D050"/>
            <w:hideMark/>
          </w:tcPr>
          <w:p w14:paraId="50091FD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Other General Operating Expenses</w:t>
            </w:r>
          </w:p>
        </w:tc>
        <w:tc>
          <w:tcPr>
            <w:tcW w:w="968" w:type="dxa"/>
            <w:tcBorders>
              <w:top w:val="nil"/>
              <w:left w:val="nil"/>
              <w:bottom w:val="single" w:sz="4" w:space="0" w:color="auto"/>
              <w:right w:val="single" w:sz="4" w:space="0" w:color="auto"/>
            </w:tcBorders>
            <w:shd w:val="clear" w:color="000000" w:fill="92D050"/>
            <w:hideMark/>
          </w:tcPr>
          <w:p w14:paraId="0917EE2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Other General Operating Expenses</w:t>
            </w:r>
          </w:p>
        </w:tc>
        <w:tc>
          <w:tcPr>
            <w:tcW w:w="959" w:type="dxa"/>
            <w:tcBorders>
              <w:top w:val="nil"/>
              <w:left w:val="nil"/>
              <w:bottom w:val="single" w:sz="4" w:space="0" w:color="auto"/>
              <w:right w:val="single" w:sz="4" w:space="0" w:color="auto"/>
            </w:tcBorders>
            <w:shd w:val="clear" w:color="000000" w:fill="92D050"/>
            <w:hideMark/>
          </w:tcPr>
          <w:p w14:paraId="7618F11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Accounts Payable</w:t>
            </w:r>
          </w:p>
        </w:tc>
        <w:tc>
          <w:tcPr>
            <w:tcW w:w="573" w:type="dxa"/>
            <w:tcBorders>
              <w:top w:val="nil"/>
              <w:left w:val="nil"/>
              <w:bottom w:val="single" w:sz="4" w:space="0" w:color="auto"/>
              <w:right w:val="single" w:sz="4" w:space="0" w:color="auto"/>
            </w:tcBorders>
            <w:shd w:val="clear" w:color="000000" w:fill="92D050"/>
            <w:hideMark/>
          </w:tcPr>
          <w:p w14:paraId="35E6CB4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7211A322"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4891</w:t>
            </w:r>
          </w:p>
        </w:tc>
        <w:tc>
          <w:tcPr>
            <w:tcW w:w="900" w:type="dxa"/>
            <w:tcBorders>
              <w:top w:val="nil"/>
              <w:left w:val="nil"/>
              <w:bottom w:val="single" w:sz="4" w:space="0" w:color="auto"/>
              <w:right w:val="single" w:sz="4" w:space="0" w:color="auto"/>
            </w:tcBorders>
            <w:shd w:val="clear" w:color="000000" w:fill="92D050"/>
            <w:hideMark/>
          </w:tcPr>
          <w:p w14:paraId="29AC339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Delegation of Authority (DOA)</w:t>
            </w:r>
          </w:p>
        </w:tc>
        <w:tc>
          <w:tcPr>
            <w:tcW w:w="1980" w:type="dxa"/>
            <w:tcBorders>
              <w:top w:val="nil"/>
              <w:left w:val="nil"/>
              <w:bottom w:val="single" w:sz="4" w:space="0" w:color="auto"/>
              <w:right w:val="single" w:sz="4" w:space="0" w:color="auto"/>
            </w:tcBorders>
            <w:shd w:val="clear" w:color="000000" w:fill="92D050"/>
            <w:hideMark/>
          </w:tcPr>
          <w:p w14:paraId="4E449CA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The Delegation of Authority application standardizes approval authority limits and approval flows for the company.  All approval limits are based on job grade and DOA feeds the limits to payment systems (i.e. Ariba, Fieldglass, etc.) and ensures standardization across all payment platforms.</w:t>
            </w:r>
          </w:p>
        </w:tc>
        <w:tc>
          <w:tcPr>
            <w:tcW w:w="1001" w:type="dxa"/>
            <w:tcBorders>
              <w:top w:val="nil"/>
              <w:left w:val="nil"/>
              <w:bottom w:val="single" w:sz="4" w:space="0" w:color="auto"/>
              <w:right w:val="single" w:sz="4" w:space="0" w:color="auto"/>
            </w:tcBorders>
            <w:shd w:val="clear" w:color="000000" w:fill="92D050"/>
            <w:hideMark/>
          </w:tcPr>
          <w:p w14:paraId="393A4FE4"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N/A-approval limits</w:t>
            </w:r>
          </w:p>
        </w:tc>
        <w:tc>
          <w:tcPr>
            <w:tcW w:w="684" w:type="dxa"/>
            <w:tcBorders>
              <w:top w:val="nil"/>
              <w:left w:val="nil"/>
              <w:bottom w:val="single" w:sz="4" w:space="0" w:color="auto"/>
              <w:right w:val="single" w:sz="4" w:space="0" w:color="auto"/>
            </w:tcBorders>
            <w:shd w:val="clear" w:color="000000" w:fill="92D050"/>
            <w:noWrap/>
            <w:hideMark/>
          </w:tcPr>
          <w:p w14:paraId="2D14161A"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92D050"/>
            <w:noWrap/>
            <w:hideMark/>
          </w:tcPr>
          <w:p w14:paraId="76A0B94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92D050"/>
            <w:noWrap/>
            <w:hideMark/>
          </w:tcPr>
          <w:p w14:paraId="0EF2120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77AB240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7B933B2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92D050"/>
            <w:hideMark/>
          </w:tcPr>
          <w:p w14:paraId="5A5109A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User Access</w:t>
            </w:r>
            <w:r w:rsidRPr="003348D9">
              <w:rPr>
                <w:rFonts w:ascii="Calibri" w:hAnsi="Calibri"/>
                <w:color w:val="000000"/>
                <w:sz w:val="14"/>
                <w:szCs w:val="16"/>
              </w:rPr>
              <w:br/>
              <w:t>- Change Management</w:t>
            </w:r>
          </w:p>
        </w:tc>
        <w:tc>
          <w:tcPr>
            <w:tcW w:w="1327" w:type="dxa"/>
            <w:tcBorders>
              <w:top w:val="nil"/>
              <w:left w:val="nil"/>
              <w:bottom w:val="single" w:sz="4" w:space="0" w:color="auto"/>
              <w:right w:val="single" w:sz="8" w:space="0" w:color="auto"/>
            </w:tcBorders>
            <w:shd w:val="clear" w:color="000000" w:fill="92D050"/>
            <w:hideMark/>
          </w:tcPr>
          <w:p w14:paraId="71EB43D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System maintains payment authoization limits for approving GOE.  There is an automated feed of authorization limits to Ariba &amp; Fieldglass and manual updates to SAP EP1.</w:t>
            </w:r>
          </w:p>
        </w:tc>
      </w:tr>
      <w:tr w:rsidR="00D90234" w:rsidRPr="003348D9" w14:paraId="0D40BE21" w14:textId="77777777" w:rsidTr="00D90234">
        <w:trPr>
          <w:trHeight w:val="1152"/>
        </w:trPr>
        <w:tc>
          <w:tcPr>
            <w:tcW w:w="893" w:type="dxa"/>
            <w:tcBorders>
              <w:top w:val="nil"/>
              <w:left w:val="single" w:sz="8" w:space="0" w:color="auto"/>
              <w:bottom w:val="single" w:sz="4" w:space="0" w:color="auto"/>
              <w:right w:val="single" w:sz="4" w:space="0" w:color="auto"/>
            </w:tcBorders>
            <w:shd w:val="clear" w:color="000000" w:fill="92D050"/>
            <w:hideMark/>
          </w:tcPr>
          <w:p w14:paraId="31771B6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GCM Operations &amp; Collateral Management Wilton</w:t>
            </w:r>
          </w:p>
        </w:tc>
        <w:tc>
          <w:tcPr>
            <w:tcW w:w="837" w:type="dxa"/>
            <w:tcBorders>
              <w:top w:val="nil"/>
              <w:left w:val="nil"/>
              <w:bottom w:val="single" w:sz="4" w:space="0" w:color="auto"/>
              <w:right w:val="single" w:sz="4" w:space="0" w:color="auto"/>
            </w:tcBorders>
            <w:shd w:val="clear" w:color="000000" w:fill="92D050"/>
            <w:hideMark/>
          </w:tcPr>
          <w:p w14:paraId="4163A42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269D1C3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92D050"/>
            <w:hideMark/>
          </w:tcPr>
          <w:p w14:paraId="744F948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Sub-Ledger Reconciliation</w:t>
            </w:r>
          </w:p>
        </w:tc>
        <w:tc>
          <w:tcPr>
            <w:tcW w:w="573" w:type="dxa"/>
            <w:tcBorders>
              <w:top w:val="nil"/>
              <w:left w:val="nil"/>
              <w:bottom w:val="single" w:sz="4" w:space="0" w:color="auto"/>
              <w:right w:val="single" w:sz="4" w:space="0" w:color="auto"/>
            </w:tcBorders>
            <w:shd w:val="clear" w:color="000000" w:fill="92D050"/>
            <w:hideMark/>
          </w:tcPr>
          <w:p w14:paraId="2C032F7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11405893"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203</w:t>
            </w:r>
          </w:p>
        </w:tc>
        <w:tc>
          <w:tcPr>
            <w:tcW w:w="900" w:type="dxa"/>
            <w:tcBorders>
              <w:top w:val="nil"/>
              <w:left w:val="nil"/>
              <w:bottom w:val="single" w:sz="4" w:space="0" w:color="auto"/>
              <w:right w:val="single" w:sz="4" w:space="0" w:color="auto"/>
            </w:tcBorders>
            <w:shd w:val="clear" w:color="000000" w:fill="92D050"/>
            <w:hideMark/>
          </w:tcPr>
          <w:p w14:paraId="6C92B44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DTDF</w:t>
            </w:r>
          </w:p>
        </w:tc>
        <w:tc>
          <w:tcPr>
            <w:tcW w:w="1980" w:type="dxa"/>
            <w:tcBorders>
              <w:top w:val="nil"/>
              <w:left w:val="nil"/>
              <w:bottom w:val="single" w:sz="4" w:space="0" w:color="auto"/>
              <w:right w:val="single" w:sz="4" w:space="0" w:color="auto"/>
            </w:tcBorders>
            <w:shd w:val="clear" w:color="000000" w:fill="92D050"/>
            <w:hideMark/>
          </w:tcPr>
          <w:p w14:paraId="531BD0F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The due to/from application tracks differences in expected cash payments and receipts from the SACM automated cash reconciliation tool.</w:t>
            </w:r>
          </w:p>
        </w:tc>
        <w:tc>
          <w:tcPr>
            <w:tcW w:w="1001" w:type="dxa"/>
            <w:tcBorders>
              <w:top w:val="nil"/>
              <w:left w:val="nil"/>
              <w:bottom w:val="single" w:sz="4" w:space="0" w:color="auto"/>
              <w:right w:val="single" w:sz="4" w:space="0" w:color="auto"/>
            </w:tcBorders>
            <w:shd w:val="clear" w:color="000000" w:fill="92D050"/>
            <w:hideMark/>
          </w:tcPr>
          <w:p w14:paraId="6D2BF887"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N/A</w:t>
            </w:r>
          </w:p>
        </w:tc>
        <w:tc>
          <w:tcPr>
            <w:tcW w:w="684" w:type="dxa"/>
            <w:tcBorders>
              <w:top w:val="nil"/>
              <w:left w:val="nil"/>
              <w:bottom w:val="single" w:sz="4" w:space="0" w:color="auto"/>
              <w:right w:val="single" w:sz="4" w:space="0" w:color="auto"/>
            </w:tcBorders>
            <w:shd w:val="clear" w:color="000000" w:fill="92D050"/>
            <w:noWrap/>
            <w:hideMark/>
          </w:tcPr>
          <w:p w14:paraId="355A12B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5B8D6A8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92D050"/>
            <w:noWrap/>
            <w:hideMark/>
          </w:tcPr>
          <w:p w14:paraId="5B3C614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366DEA3E"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31C01E7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92D050"/>
            <w:hideMark/>
          </w:tcPr>
          <w:p w14:paraId="325EBD0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User Access</w:t>
            </w:r>
            <w:r w:rsidRPr="003348D9">
              <w:rPr>
                <w:rFonts w:ascii="Calibri" w:hAnsi="Calibri"/>
                <w:color w:val="000000"/>
                <w:sz w:val="14"/>
                <w:szCs w:val="16"/>
              </w:rPr>
              <w:br/>
              <w:t>- Change Management</w:t>
            </w:r>
          </w:p>
        </w:tc>
        <w:tc>
          <w:tcPr>
            <w:tcW w:w="1327" w:type="dxa"/>
            <w:tcBorders>
              <w:top w:val="nil"/>
              <w:left w:val="nil"/>
              <w:bottom w:val="single" w:sz="4" w:space="0" w:color="auto"/>
              <w:right w:val="single" w:sz="8" w:space="0" w:color="auto"/>
            </w:tcBorders>
            <w:shd w:val="clear" w:color="000000" w:fill="92D050"/>
            <w:noWrap/>
            <w:hideMark/>
          </w:tcPr>
          <w:p w14:paraId="7786E65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66073D28" w14:textId="77777777" w:rsidTr="00D90234">
        <w:trPr>
          <w:trHeight w:val="1440"/>
        </w:trPr>
        <w:tc>
          <w:tcPr>
            <w:tcW w:w="893" w:type="dxa"/>
            <w:tcBorders>
              <w:top w:val="nil"/>
              <w:left w:val="single" w:sz="8" w:space="0" w:color="auto"/>
              <w:bottom w:val="single" w:sz="4" w:space="0" w:color="auto"/>
              <w:right w:val="single" w:sz="4" w:space="0" w:color="auto"/>
            </w:tcBorders>
            <w:shd w:val="clear" w:color="000000" w:fill="92D050"/>
            <w:hideMark/>
          </w:tcPr>
          <w:p w14:paraId="07CAB5F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AIGI Front Office - Private Placements</w:t>
            </w:r>
          </w:p>
        </w:tc>
        <w:tc>
          <w:tcPr>
            <w:tcW w:w="837" w:type="dxa"/>
            <w:tcBorders>
              <w:top w:val="nil"/>
              <w:left w:val="nil"/>
              <w:bottom w:val="single" w:sz="4" w:space="0" w:color="auto"/>
              <w:right w:val="single" w:sz="4" w:space="0" w:color="auto"/>
            </w:tcBorders>
            <w:shd w:val="clear" w:color="000000" w:fill="92D050"/>
            <w:hideMark/>
          </w:tcPr>
          <w:p w14:paraId="06B333C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23D6F10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Front Office</w:t>
            </w:r>
          </w:p>
        </w:tc>
        <w:tc>
          <w:tcPr>
            <w:tcW w:w="959" w:type="dxa"/>
            <w:tcBorders>
              <w:top w:val="nil"/>
              <w:left w:val="nil"/>
              <w:bottom w:val="single" w:sz="4" w:space="0" w:color="auto"/>
              <w:right w:val="single" w:sz="4" w:space="0" w:color="auto"/>
            </w:tcBorders>
            <w:shd w:val="clear" w:color="000000" w:fill="92D050"/>
            <w:hideMark/>
          </w:tcPr>
          <w:p w14:paraId="07E8695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Valuation and Impairment</w:t>
            </w:r>
          </w:p>
        </w:tc>
        <w:tc>
          <w:tcPr>
            <w:tcW w:w="573" w:type="dxa"/>
            <w:tcBorders>
              <w:top w:val="nil"/>
              <w:left w:val="nil"/>
              <w:bottom w:val="single" w:sz="4" w:space="0" w:color="auto"/>
              <w:right w:val="single" w:sz="4" w:space="0" w:color="auto"/>
            </w:tcBorders>
            <w:shd w:val="clear" w:color="000000" w:fill="92D050"/>
            <w:hideMark/>
          </w:tcPr>
          <w:p w14:paraId="7A1CF38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43B6AD13"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557</w:t>
            </w:r>
          </w:p>
        </w:tc>
        <w:tc>
          <w:tcPr>
            <w:tcW w:w="900" w:type="dxa"/>
            <w:tcBorders>
              <w:top w:val="nil"/>
              <w:left w:val="nil"/>
              <w:bottom w:val="single" w:sz="4" w:space="0" w:color="auto"/>
              <w:right w:val="single" w:sz="4" w:space="0" w:color="auto"/>
            </w:tcBorders>
            <w:shd w:val="clear" w:color="000000" w:fill="92D050"/>
            <w:hideMark/>
          </w:tcPr>
          <w:p w14:paraId="521A8CA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Risk Entity Manager (REM)</w:t>
            </w:r>
          </w:p>
        </w:tc>
        <w:tc>
          <w:tcPr>
            <w:tcW w:w="1980" w:type="dxa"/>
            <w:tcBorders>
              <w:top w:val="nil"/>
              <w:left w:val="nil"/>
              <w:bottom w:val="single" w:sz="4" w:space="0" w:color="auto"/>
              <w:right w:val="single" w:sz="4" w:space="0" w:color="auto"/>
            </w:tcBorders>
            <w:shd w:val="clear" w:color="000000" w:fill="92D050"/>
            <w:hideMark/>
          </w:tcPr>
          <w:p w14:paraId="5F92482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The Risk Entity Manager (REM) is the AIG credit risk management system for managing risk limits, and other credit related attributes. The application is used by the Private Placements group to maintain and monitor internally assigned security credit (i.e. expected loss) ratings used in the matrix pricing process.</w:t>
            </w:r>
          </w:p>
        </w:tc>
        <w:tc>
          <w:tcPr>
            <w:tcW w:w="1001" w:type="dxa"/>
            <w:tcBorders>
              <w:top w:val="nil"/>
              <w:left w:val="nil"/>
              <w:bottom w:val="single" w:sz="4" w:space="0" w:color="auto"/>
              <w:right w:val="single" w:sz="4" w:space="0" w:color="auto"/>
            </w:tcBorders>
            <w:shd w:val="clear" w:color="000000" w:fill="92D050"/>
            <w:hideMark/>
          </w:tcPr>
          <w:p w14:paraId="09E681BF"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$10,000,000,000 </w:t>
            </w:r>
          </w:p>
        </w:tc>
        <w:tc>
          <w:tcPr>
            <w:tcW w:w="684" w:type="dxa"/>
            <w:tcBorders>
              <w:top w:val="nil"/>
              <w:left w:val="nil"/>
              <w:bottom w:val="single" w:sz="4" w:space="0" w:color="auto"/>
              <w:right w:val="single" w:sz="4" w:space="0" w:color="auto"/>
            </w:tcBorders>
            <w:shd w:val="clear" w:color="000000" w:fill="92D050"/>
            <w:noWrap/>
            <w:hideMark/>
          </w:tcPr>
          <w:p w14:paraId="7C7DFEDA"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08A6EF87"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noWrap/>
            <w:hideMark/>
          </w:tcPr>
          <w:p w14:paraId="073FCB1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355FCC6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3732A14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92D050"/>
            <w:hideMark/>
          </w:tcPr>
          <w:p w14:paraId="2C63052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User Access</w:t>
            </w:r>
            <w:r w:rsidRPr="003348D9">
              <w:rPr>
                <w:rFonts w:ascii="Calibri" w:hAnsi="Calibri"/>
                <w:color w:val="000000"/>
                <w:sz w:val="14"/>
                <w:szCs w:val="16"/>
              </w:rPr>
              <w:br/>
              <w:t>- Change Management</w:t>
            </w:r>
          </w:p>
        </w:tc>
        <w:tc>
          <w:tcPr>
            <w:tcW w:w="1327" w:type="dxa"/>
            <w:tcBorders>
              <w:top w:val="nil"/>
              <w:left w:val="nil"/>
              <w:bottom w:val="single" w:sz="4" w:space="0" w:color="auto"/>
              <w:right w:val="single" w:sz="8" w:space="0" w:color="auto"/>
            </w:tcBorders>
            <w:shd w:val="clear" w:color="000000" w:fill="92D050"/>
            <w:hideMark/>
          </w:tcPr>
          <w:p w14:paraId="6DC97E8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Application is only relied on for expecdited loss ratings used in  Private Placement matrix pricing</w:t>
            </w:r>
          </w:p>
        </w:tc>
      </w:tr>
      <w:tr w:rsidR="00D90234" w:rsidRPr="003348D9" w14:paraId="39185C4D" w14:textId="77777777" w:rsidTr="00D90234">
        <w:trPr>
          <w:trHeight w:val="2708"/>
        </w:trPr>
        <w:tc>
          <w:tcPr>
            <w:tcW w:w="893" w:type="dxa"/>
            <w:tcBorders>
              <w:top w:val="nil"/>
              <w:left w:val="single" w:sz="8" w:space="0" w:color="auto"/>
              <w:bottom w:val="single" w:sz="4" w:space="0" w:color="auto"/>
              <w:right w:val="single" w:sz="4" w:space="0" w:color="auto"/>
            </w:tcBorders>
            <w:shd w:val="clear" w:color="000000" w:fill="92D050"/>
            <w:hideMark/>
          </w:tcPr>
          <w:p w14:paraId="3EC2122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GCM Operations &amp; Collateral Management Wilton</w:t>
            </w:r>
          </w:p>
        </w:tc>
        <w:tc>
          <w:tcPr>
            <w:tcW w:w="837" w:type="dxa"/>
            <w:tcBorders>
              <w:top w:val="nil"/>
              <w:left w:val="nil"/>
              <w:bottom w:val="single" w:sz="4" w:space="0" w:color="auto"/>
              <w:right w:val="single" w:sz="4" w:space="0" w:color="auto"/>
            </w:tcBorders>
            <w:shd w:val="clear" w:color="000000" w:fill="92D050"/>
            <w:hideMark/>
          </w:tcPr>
          <w:p w14:paraId="363F4E3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35A86AF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92D050"/>
            <w:hideMark/>
          </w:tcPr>
          <w:p w14:paraId="191CA7E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Collateral Management</w:t>
            </w:r>
          </w:p>
        </w:tc>
        <w:tc>
          <w:tcPr>
            <w:tcW w:w="573" w:type="dxa"/>
            <w:tcBorders>
              <w:top w:val="nil"/>
              <w:left w:val="nil"/>
              <w:bottom w:val="single" w:sz="4" w:space="0" w:color="auto"/>
              <w:right w:val="single" w:sz="4" w:space="0" w:color="auto"/>
            </w:tcBorders>
            <w:shd w:val="clear" w:color="000000" w:fill="92D050"/>
            <w:hideMark/>
          </w:tcPr>
          <w:p w14:paraId="7B6118E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570588FF"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251</w:t>
            </w:r>
          </w:p>
        </w:tc>
        <w:tc>
          <w:tcPr>
            <w:tcW w:w="900" w:type="dxa"/>
            <w:tcBorders>
              <w:top w:val="nil"/>
              <w:left w:val="nil"/>
              <w:bottom w:val="single" w:sz="4" w:space="0" w:color="auto"/>
              <w:right w:val="single" w:sz="4" w:space="0" w:color="auto"/>
            </w:tcBorders>
            <w:shd w:val="clear" w:color="000000" w:fill="92D050"/>
            <w:hideMark/>
          </w:tcPr>
          <w:p w14:paraId="0A657D4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SCA</w:t>
            </w:r>
          </w:p>
        </w:tc>
        <w:tc>
          <w:tcPr>
            <w:tcW w:w="1980" w:type="dxa"/>
            <w:tcBorders>
              <w:top w:val="nil"/>
              <w:left w:val="nil"/>
              <w:bottom w:val="single" w:sz="4" w:space="0" w:color="auto"/>
              <w:right w:val="single" w:sz="4" w:space="0" w:color="auto"/>
            </w:tcBorders>
            <w:shd w:val="clear" w:color="000000" w:fill="92D050"/>
            <w:hideMark/>
          </w:tcPr>
          <w:p w14:paraId="7283A9B6" w14:textId="08DCF7FC"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The summary collateral application (“SCA”) is used to  monitor  credit exposures between counterparties and AIGFP.  SCA has a built in workflow for the collateral management process including approvals for collateral calls.  The underlying ORACLE database receives data from other internal  systems including Javah for daily trade valuations and Clients Database for coll</w:t>
            </w:r>
            <w:r>
              <w:rPr>
                <w:rFonts w:ascii="Calibri" w:hAnsi="Calibri"/>
                <w:color w:val="000000"/>
                <w:sz w:val="14"/>
                <w:szCs w:val="16"/>
              </w:rPr>
              <w:t>ateral haircut information.</w:t>
            </w:r>
          </w:p>
        </w:tc>
        <w:tc>
          <w:tcPr>
            <w:tcW w:w="1001" w:type="dxa"/>
            <w:tcBorders>
              <w:top w:val="nil"/>
              <w:left w:val="nil"/>
              <w:bottom w:val="single" w:sz="4" w:space="0" w:color="auto"/>
              <w:right w:val="single" w:sz="4" w:space="0" w:color="auto"/>
            </w:tcBorders>
            <w:shd w:val="clear" w:color="000000" w:fill="92D050"/>
            <w:hideMark/>
          </w:tcPr>
          <w:p w14:paraId="4012AFAA"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$0- Dollar amount not available</w:t>
            </w:r>
          </w:p>
        </w:tc>
        <w:tc>
          <w:tcPr>
            <w:tcW w:w="684" w:type="dxa"/>
            <w:tcBorders>
              <w:top w:val="nil"/>
              <w:left w:val="nil"/>
              <w:bottom w:val="single" w:sz="4" w:space="0" w:color="auto"/>
              <w:right w:val="single" w:sz="4" w:space="0" w:color="auto"/>
            </w:tcBorders>
            <w:shd w:val="clear" w:color="000000" w:fill="92D050"/>
            <w:noWrap/>
            <w:hideMark/>
          </w:tcPr>
          <w:p w14:paraId="668939DA"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397D4640"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noWrap/>
            <w:hideMark/>
          </w:tcPr>
          <w:p w14:paraId="15FCC7D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1D8C2F1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25F876D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47F3703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6123E51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16AC1685" w14:textId="77777777" w:rsidTr="00D90234">
        <w:trPr>
          <w:trHeight w:val="2501"/>
        </w:trPr>
        <w:tc>
          <w:tcPr>
            <w:tcW w:w="893" w:type="dxa"/>
            <w:tcBorders>
              <w:top w:val="nil"/>
              <w:left w:val="single" w:sz="8" w:space="0" w:color="auto"/>
              <w:bottom w:val="single" w:sz="4" w:space="0" w:color="auto"/>
              <w:right w:val="single" w:sz="4" w:space="0" w:color="auto"/>
            </w:tcBorders>
            <w:shd w:val="clear" w:color="000000" w:fill="92D050"/>
            <w:hideMark/>
          </w:tcPr>
          <w:p w14:paraId="7699D19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I&amp;FS Finance - GCM Trade Review</w:t>
            </w:r>
          </w:p>
        </w:tc>
        <w:tc>
          <w:tcPr>
            <w:tcW w:w="837" w:type="dxa"/>
            <w:tcBorders>
              <w:top w:val="nil"/>
              <w:left w:val="nil"/>
              <w:bottom w:val="single" w:sz="4" w:space="0" w:color="auto"/>
              <w:right w:val="single" w:sz="4" w:space="0" w:color="auto"/>
            </w:tcBorders>
            <w:shd w:val="clear" w:color="000000" w:fill="92D050"/>
            <w:hideMark/>
          </w:tcPr>
          <w:p w14:paraId="060B2D2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75CF34B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Other</w:t>
            </w:r>
          </w:p>
        </w:tc>
        <w:tc>
          <w:tcPr>
            <w:tcW w:w="959" w:type="dxa"/>
            <w:tcBorders>
              <w:top w:val="nil"/>
              <w:left w:val="nil"/>
              <w:bottom w:val="single" w:sz="4" w:space="0" w:color="auto"/>
              <w:right w:val="single" w:sz="4" w:space="0" w:color="auto"/>
            </w:tcBorders>
            <w:shd w:val="clear" w:color="000000" w:fill="92D050"/>
            <w:hideMark/>
          </w:tcPr>
          <w:p w14:paraId="29260F4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Trade Capture</w:t>
            </w:r>
          </w:p>
        </w:tc>
        <w:tc>
          <w:tcPr>
            <w:tcW w:w="573" w:type="dxa"/>
            <w:tcBorders>
              <w:top w:val="nil"/>
              <w:left w:val="nil"/>
              <w:bottom w:val="single" w:sz="4" w:space="0" w:color="auto"/>
              <w:right w:val="single" w:sz="4" w:space="0" w:color="auto"/>
            </w:tcBorders>
            <w:shd w:val="clear" w:color="000000" w:fill="92D050"/>
            <w:hideMark/>
          </w:tcPr>
          <w:p w14:paraId="3424AC4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7DF2BE77"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273</w:t>
            </w:r>
          </w:p>
        </w:tc>
        <w:tc>
          <w:tcPr>
            <w:tcW w:w="900" w:type="dxa"/>
            <w:tcBorders>
              <w:top w:val="nil"/>
              <w:left w:val="nil"/>
              <w:bottom w:val="single" w:sz="4" w:space="0" w:color="auto"/>
              <w:right w:val="single" w:sz="4" w:space="0" w:color="auto"/>
            </w:tcBorders>
            <w:shd w:val="clear" w:color="000000" w:fill="92D050"/>
            <w:hideMark/>
          </w:tcPr>
          <w:p w14:paraId="6481D9C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TRS (Trade Review System)</w:t>
            </w:r>
          </w:p>
        </w:tc>
        <w:tc>
          <w:tcPr>
            <w:tcW w:w="1980" w:type="dxa"/>
            <w:tcBorders>
              <w:top w:val="nil"/>
              <w:left w:val="nil"/>
              <w:bottom w:val="single" w:sz="4" w:space="0" w:color="auto"/>
              <w:right w:val="single" w:sz="4" w:space="0" w:color="auto"/>
            </w:tcBorders>
            <w:shd w:val="clear" w:color="000000" w:fill="92D050"/>
            <w:hideMark/>
          </w:tcPr>
          <w:p w14:paraId="648CC5E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The Trade Review system documents the process of validating accuracy of trade entry. It keeps track of trades that pass and fail the transaction review process. This application pulls information from JAVAH used in Trade review. Based on the logic built into this application, some trades are approved automatically based on meeting certain criteria. Other trades require manual approval.</w:t>
            </w:r>
          </w:p>
        </w:tc>
        <w:tc>
          <w:tcPr>
            <w:tcW w:w="1001" w:type="dxa"/>
            <w:tcBorders>
              <w:top w:val="nil"/>
              <w:left w:val="nil"/>
              <w:bottom w:val="single" w:sz="4" w:space="0" w:color="auto"/>
              <w:right w:val="single" w:sz="4" w:space="0" w:color="auto"/>
            </w:tcBorders>
            <w:shd w:val="clear" w:color="000000" w:fill="92D050"/>
            <w:hideMark/>
          </w:tcPr>
          <w:p w14:paraId="0791904E"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N/A- Dollar amounts are not processed and does not feed th G/L. </w:t>
            </w:r>
          </w:p>
        </w:tc>
        <w:tc>
          <w:tcPr>
            <w:tcW w:w="684" w:type="dxa"/>
            <w:tcBorders>
              <w:top w:val="nil"/>
              <w:left w:val="nil"/>
              <w:bottom w:val="single" w:sz="4" w:space="0" w:color="auto"/>
              <w:right w:val="single" w:sz="4" w:space="0" w:color="auto"/>
            </w:tcBorders>
            <w:shd w:val="clear" w:color="000000" w:fill="92D050"/>
            <w:noWrap/>
            <w:hideMark/>
          </w:tcPr>
          <w:p w14:paraId="6902B657"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798" w:type="dxa"/>
            <w:tcBorders>
              <w:top w:val="nil"/>
              <w:left w:val="nil"/>
              <w:bottom w:val="single" w:sz="4" w:space="0" w:color="auto"/>
              <w:right w:val="single" w:sz="4" w:space="0" w:color="auto"/>
            </w:tcBorders>
            <w:shd w:val="clear" w:color="000000" w:fill="92D050"/>
            <w:noWrap/>
            <w:hideMark/>
          </w:tcPr>
          <w:p w14:paraId="281A2569"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92D050"/>
            <w:noWrap/>
            <w:hideMark/>
          </w:tcPr>
          <w:p w14:paraId="0E1A0603"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176564E7"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27DCB42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58F82BE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noWrap/>
            <w:hideMark/>
          </w:tcPr>
          <w:p w14:paraId="43B876A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258129AA" w14:textId="77777777" w:rsidTr="00D90234">
        <w:trPr>
          <w:trHeight w:val="999"/>
        </w:trPr>
        <w:tc>
          <w:tcPr>
            <w:tcW w:w="893" w:type="dxa"/>
            <w:tcBorders>
              <w:top w:val="nil"/>
              <w:left w:val="single" w:sz="8" w:space="0" w:color="auto"/>
              <w:bottom w:val="single" w:sz="4" w:space="0" w:color="auto"/>
              <w:right w:val="single" w:sz="4" w:space="0" w:color="auto"/>
            </w:tcBorders>
            <w:shd w:val="clear" w:color="000000" w:fill="92D050"/>
            <w:hideMark/>
          </w:tcPr>
          <w:p w14:paraId="62E8B4D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Treasury - Interco Loans</w:t>
            </w:r>
          </w:p>
        </w:tc>
        <w:tc>
          <w:tcPr>
            <w:tcW w:w="837" w:type="dxa"/>
            <w:tcBorders>
              <w:top w:val="nil"/>
              <w:left w:val="nil"/>
              <w:bottom w:val="single" w:sz="4" w:space="0" w:color="auto"/>
              <w:right w:val="single" w:sz="4" w:space="0" w:color="auto"/>
            </w:tcBorders>
            <w:shd w:val="clear" w:color="000000" w:fill="92D050"/>
            <w:hideMark/>
          </w:tcPr>
          <w:p w14:paraId="146EBC1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Treasury Operations</w:t>
            </w:r>
          </w:p>
        </w:tc>
        <w:tc>
          <w:tcPr>
            <w:tcW w:w="968" w:type="dxa"/>
            <w:tcBorders>
              <w:top w:val="nil"/>
              <w:left w:val="nil"/>
              <w:bottom w:val="single" w:sz="4" w:space="0" w:color="auto"/>
              <w:right w:val="single" w:sz="4" w:space="0" w:color="auto"/>
            </w:tcBorders>
            <w:shd w:val="clear" w:color="000000" w:fill="92D050"/>
            <w:hideMark/>
          </w:tcPr>
          <w:p w14:paraId="77321D8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Intercompany</w:t>
            </w:r>
          </w:p>
        </w:tc>
        <w:tc>
          <w:tcPr>
            <w:tcW w:w="959" w:type="dxa"/>
            <w:tcBorders>
              <w:top w:val="nil"/>
              <w:left w:val="nil"/>
              <w:bottom w:val="single" w:sz="4" w:space="0" w:color="auto"/>
              <w:right w:val="single" w:sz="4" w:space="0" w:color="auto"/>
            </w:tcBorders>
            <w:shd w:val="clear" w:color="000000" w:fill="92D050"/>
            <w:hideMark/>
          </w:tcPr>
          <w:p w14:paraId="58A3FB8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Intercompany Loans</w:t>
            </w:r>
          </w:p>
        </w:tc>
        <w:tc>
          <w:tcPr>
            <w:tcW w:w="573" w:type="dxa"/>
            <w:tcBorders>
              <w:top w:val="nil"/>
              <w:left w:val="nil"/>
              <w:bottom w:val="single" w:sz="4" w:space="0" w:color="auto"/>
              <w:right w:val="single" w:sz="4" w:space="0" w:color="auto"/>
            </w:tcBorders>
            <w:shd w:val="clear" w:color="000000" w:fill="92D050"/>
            <w:hideMark/>
          </w:tcPr>
          <w:p w14:paraId="25F5D73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MAR Only</w:t>
            </w:r>
          </w:p>
        </w:tc>
        <w:tc>
          <w:tcPr>
            <w:tcW w:w="720" w:type="dxa"/>
            <w:tcBorders>
              <w:top w:val="nil"/>
              <w:left w:val="nil"/>
              <w:bottom w:val="single" w:sz="4" w:space="0" w:color="auto"/>
              <w:right w:val="single" w:sz="4" w:space="0" w:color="auto"/>
            </w:tcBorders>
            <w:shd w:val="clear" w:color="000000" w:fill="92D050"/>
            <w:hideMark/>
          </w:tcPr>
          <w:p w14:paraId="634D4884"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289</w:t>
            </w:r>
          </w:p>
        </w:tc>
        <w:tc>
          <w:tcPr>
            <w:tcW w:w="900" w:type="dxa"/>
            <w:tcBorders>
              <w:top w:val="nil"/>
              <w:left w:val="nil"/>
              <w:bottom w:val="single" w:sz="4" w:space="0" w:color="auto"/>
              <w:right w:val="single" w:sz="4" w:space="0" w:color="auto"/>
            </w:tcBorders>
            <w:shd w:val="clear" w:color="000000" w:fill="92D050"/>
            <w:hideMark/>
          </w:tcPr>
          <w:p w14:paraId="26E3E85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Appian - Intercompany Funding Request Process (ICFG)</w:t>
            </w:r>
          </w:p>
        </w:tc>
        <w:tc>
          <w:tcPr>
            <w:tcW w:w="1980" w:type="dxa"/>
            <w:tcBorders>
              <w:top w:val="nil"/>
              <w:left w:val="nil"/>
              <w:bottom w:val="single" w:sz="4" w:space="0" w:color="auto"/>
              <w:right w:val="single" w:sz="4" w:space="0" w:color="auto"/>
            </w:tcBorders>
            <w:shd w:val="clear" w:color="000000" w:fill="92D050"/>
            <w:hideMark/>
          </w:tcPr>
          <w:p w14:paraId="10560DA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This is a workflow tool for corporate entities to request intercompany loans.  The AIG Intercompany Lending Policy outlines the intercompany lending process and approval thresholds for each category. </w:t>
            </w:r>
          </w:p>
        </w:tc>
        <w:tc>
          <w:tcPr>
            <w:tcW w:w="1001" w:type="dxa"/>
            <w:tcBorders>
              <w:top w:val="nil"/>
              <w:left w:val="nil"/>
              <w:bottom w:val="single" w:sz="4" w:space="0" w:color="auto"/>
              <w:right w:val="single" w:sz="4" w:space="0" w:color="auto"/>
            </w:tcBorders>
            <w:shd w:val="clear" w:color="000000" w:fill="92D050"/>
            <w:hideMark/>
          </w:tcPr>
          <w:p w14:paraId="50569FA7"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N/A. workflow tool for approvals only</w:t>
            </w:r>
          </w:p>
        </w:tc>
        <w:tc>
          <w:tcPr>
            <w:tcW w:w="684" w:type="dxa"/>
            <w:tcBorders>
              <w:top w:val="nil"/>
              <w:left w:val="nil"/>
              <w:bottom w:val="single" w:sz="4" w:space="0" w:color="auto"/>
              <w:right w:val="single" w:sz="4" w:space="0" w:color="auto"/>
            </w:tcBorders>
            <w:shd w:val="clear" w:color="000000" w:fill="92D050"/>
            <w:noWrap/>
            <w:hideMark/>
          </w:tcPr>
          <w:p w14:paraId="3C637BC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92D050"/>
            <w:noWrap/>
            <w:hideMark/>
          </w:tcPr>
          <w:p w14:paraId="4F8FEC16"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92D050"/>
            <w:noWrap/>
            <w:hideMark/>
          </w:tcPr>
          <w:p w14:paraId="5F60F8A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2631329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486F46C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92D050"/>
            <w:hideMark/>
          </w:tcPr>
          <w:p w14:paraId="6FFA9A9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User Access</w:t>
            </w:r>
            <w:r w:rsidRPr="003348D9">
              <w:rPr>
                <w:rFonts w:ascii="Calibri" w:hAnsi="Calibri"/>
                <w:color w:val="000000"/>
                <w:sz w:val="14"/>
                <w:szCs w:val="16"/>
              </w:rPr>
              <w:br/>
              <w:t>- Change Management</w:t>
            </w:r>
          </w:p>
        </w:tc>
        <w:tc>
          <w:tcPr>
            <w:tcW w:w="1327" w:type="dxa"/>
            <w:tcBorders>
              <w:top w:val="nil"/>
              <w:left w:val="nil"/>
              <w:bottom w:val="single" w:sz="4" w:space="0" w:color="auto"/>
              <w:right w:val="single" w:sz="8" w:space="0" w:color="auto"/>
            </w:tcBorders>
            <w:shd w:val="clear" w:color="000000" w:fill="92D050"/>
            <w:hideMark/>
          </w:tcPr>
          <w:p w14:paraId="7C09F82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1C29DFBA" w14:textId="77777777" w:rsidTr="00D90234">
        <w:trPr>
          <w:trHeight w:val="710"/>
        </w:trPr>
        <w:tc>
          <w:tcPr>
            <w:tcW w:w="893" w:type="dxa"/>
            <w:tcBorders>
              <w:top w:val="nil"/>
              <w:left w:val="single" w:sz="8" w:space="0" w:color="auto"/>
              <w:bottom w:val="single" w:sz="4" w:space="0" w:color="auto"/>
              <w:right w:val="single" w:sz="4" w:space="0" w:color="auto"/>
            </w:tcBorders>
            <w:shd w:val="clear" w:color="000000" w:fill="92D050"/>
            <w:hideMark/>
          </w:tcPr>
          <w:p w14:paraId="6728153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Investments Legal - GCM</w:t>
            </w:r>
          </w:p>
        </w:tc>
        <w:tc>
          <w:tcPr>
            <w:tcW w:w="837" w:type="dxa"/>
            <w:tcBorders>
              <w:top w:val="nil"/>
              <w:left w:val="nil"/>
              <w:bottom w:val="single" w:sz="4" w:space="0" w:color="auto"/>
              <w:right w:val="single" w:sz="4" w:space="0" w:color="auto"/>
            </w:tcBorders>
            <w:shd w:val="clear" w:color="000000" w:fill="92D050"/>
            <w:hideMark/>
          </w:tcPr>
          <w:p w14:paraId="07C3544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92D050"/>
            <w:hideMark/>
          </w:tcPr>
          <w:p w14:paraId="6B85B59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Other</w:t>
            </w:r>
          </w:p>
        </w:tc>
        <w:tc>
          <w:tcPr>
            <w:tcW w:w="959" w:type="dxa"/>
            <w:tcBorders>
              <w:top w:val="nil"/>
              <w:left w:val="nil"/>
              <w:bottom w:val="single" w:sz="4" w:space="0" w:color="auto"/>
              <w:right w:val="single" w:sz="4" w:space="0" w:color="auto"/>
            </w:tcBorders>
            <w:shd w:val="clear" w:color="000000" w:fill="92D050"/>
            <w:hideMark/>
          </w:tcPr>
          <w:p w14:paraId="0394FEE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Confirmation</w:t>
            </w:r>
          </w:p>
        </w:tc>
        <w:tc>
          <w:tcPr>
            <w:tcW w:w="573" w:type="dxa"/>
            <w:tcBorders>
              <w:top w:val="nil"/>
              <w:left w:val="nil"/>
              <w:bottom w:val="single" w:sz="4" w:space="0" w:color="auto"/>
              <w:right w:val="single" w:sz="4" w:space="0" w:color="auto"/>
            </w:tcBorders>
            <w:shd w:val="clear" w:color="000000" w:fill="92D050"/>
            <w:hideMark/>
          </w:tcPr>
          <w:p w14:paraId="0602FC7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3B9B5ACF"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4220</w:t>
            </w:r>
          </w:p>
        </w:tc>
        <w:tc>
          <w:tcPr>
            <w:tcW w:w="900" w:type="dxa"/>
            <w:tcBorders>
              <w:top w:val="nil"/>
              <w:left w:val="nil"/>
              <w:bottom w:val="single" w:sz="4" w:space="0" w:color="auto"/>
              <w:right w:val="single" w:sz="4" w:space="0" w:color="auto"/>
            </w:tcBorders>
            <w:shd w:val="clear" w:color="000000" w:fill="92D050"/>
            <w:hideMark/>
          </w:tcPr>
          <w:p w14:paraId="51F7964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Open Confirm Tracking System</w:t>
            </w:r>
          </w:p>
        </w:tc>
        <w:tc>
          <w:tcPr>
            <w:tcW w:w="1980" w:type="dxa"/>
            <w:tcBorders>
              <w:top w:val="nil"/>
              <w:left w:val="nil"/>
              <w:bottom w:val="single" w:sz="4" w:space="0" w:color="auto"/>
              <w:right w:val="single" w:sz="4" w:space="0" w:color="auto"/>
            </w:tcBorders>
            <w:shd w:val="clear" w:color="000000" w:fill="92D050"/>
            <w:hideMark/>
          </w:tcPr>
          <w:p w14:paraId="224D354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This system is used to track the follow-up on open derivatives confirmations</w:t>
            </w:r>
          </w:p>
        </w:tc>
        <w:tc>
          <w:tcPr>
            <w:tcW w:w="1001" w:type="dxa"/>
            <w:tcBorders>
              <w:top w:val="nil"/>
              <w:left w:val="nil"/>
              <w:bottom w:val="single" w:sz="4" w:space="0" w:color="auto"/>
              <w:right w:val="single" w:sz="4" w:space="0" w:color="auto"/>
            </w:tcBorders>
            <w:shd w:val="clear" w:color="000000" w:fill="92D050"/>
            <w:hideMark/>
          </w:tcPr>
          <w:p w14:paraId="0700C413"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N/A- This is a management reporting application </w:t>
            </w:r>
          </w:p>
        </w:tc>
        <w:tc>
          <w:tcPr>
            <w:tcW w:w="684" w:type="dxa"/>
            <w:tcBorders>
              <w:top w:val="nil"/>
              <w:left w:val="nil"/>
              <w:bottom w:val="single" w:sz="4" w:space="0" w:color="auto"/>
              <w:right w:val="single" w:sz="4" w:space="0" w:color="auto"/>
            </w:tcBorders>
            <w:shd w:val="clear" w:color="000000" w:fill="92D050"/>
            <w:noWrap/>
            <w:hideMark/>
          </w:tcPr>
          <w:p w14:paraId="78D2DEB6"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92D050"/>
            <w:noWrap/>
            <w:hideMark/>
          </w:tcPr>
          <w:p w14:paraId="4CB6DD09"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92D050"/>
            <w:noWrap/>
            <w:hideMark/>
          </w:tcPr>
          <w:p w14:paraId="1E4A71E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single" w:sz="4" w:space="0" w:color="auto"/>
              <w:bottom w:val="single" w:sz="4" w:space="0" w:color="auto"/>
              <w:right w:val="nil"/>
            </w:tcBorders>
            <w:shd w:val="clear" w:color="000000" w:fill="92D050"/>
            <w:noWrap/>
            <w:hideMark/>
          </w:tcPr>
          <w:p w14:paraId="2901216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2B6C69B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92D050"/>
            <w:noWrap/>
            <w:hideMark/>
          </w:tcPr>
          <w:p w14:paraId="7920EC9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User Access</w:t>
            </w:r>
          </w:p>
        </w:tc>
        <w:tc>
          <w:tcPr>
            <w:tcW w:w="1327" w:type="dxa"/>
            <w:tcBorders>
              <w:top w:val="nil"/>
              <w:left w:val="nil"/>
              <w:bottom w:val="single" w:sz="4" w:space="0" w:color="auto"/>
              <w:right w:val="single" w:sz="8" w:space="0" w:color="auto"/>
            </w:tcBorders>
            <w:shd w:val="clear" w:color="000000" w:fill="92D050"/>
            <w:noWrap/>
            <w:hideMark/>
          </w:tcPr>
          <w:p w14:paraId="7F207B5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4F9BBFA7" w14:textId="77777777" w:rsidTr="00D90234">
        <w:trPr>
          <w:trHeight w:val="1700"/>
        </w:trPr>
        <w:tc>
          <w:tcPr>
            <w:tcW w:w="893" w:type="dxa"/>
            <w:tcBorders>
              <w:top w:val="nil"/>
              <w:left w:val="single" w:sz="8" w:space="0" w:color="auto"/>
              <w:bottom w:val="single" w:sz="4" w:space="0" w:color="auto"/>
              <w:right w:val="single" w:sz="4" w:space="0" w:color="auto"/>
            </w:tcBorders>
            <w:shd w:val="clear" w:color="000000" w:fill="92D050"/>
            <w:hideMark/>
          </w:tcPr>
          <w:p w14:paraId="0D78B1E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Treasury - CMO Houston;</w:t>
            </w:r>
            <w:r w:rsidRPr="003348D9">
              <w:rPr>
                <w:rFonts w:ascii="Calibri" w:hAnsi="Calibri"/>
                <w:color w:val="000000"/>
                <w:sz w:val="14"/>
                <w:szCs w:val="16"/>
              </w:rPr>
              <w:br/>
            </w:r>
            <w:r w:rsidRPr="003348D9">
              <w:rPr>
                <w:rFonts w:ascii="Calibri" w:hAnsi="Calibri"/>
                <w:color w:val="000000"/>
                <w:sz w:val="14"/>
                <w:szCs w:val="16"/>
              </w:rPr>
              <w:br/>
              <w:t>Global Operations - Reference Data</w:t>
            </w:r>
          </w:p>
        </w:tc>
        <w:tc>
          <w:tcPr>
            <w:tcW w:w="837" w:type="dxa"/>
            <w:tcBorders>
              <w:top w:val="nil"/>
              <w:left w:val="nil"/>
              <w:bottom w:val="single" w:sz="4" w:space="0" w:color="auto"/>
              <w:right w:val="single" w:sz="4" w:space="0" w:color="auto"/>
            </w:tcBorders>
            <w:shd w:val="clear" w:color="000000" w:fill="92D050"/>
            <w:hideMark/>
          </w:tcPr>
          <w:p w14:paraId="6A4E6BE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Treasury Operations;</w:t>
            </w:r>
            <w:r w:rsidRPr="003348D9">
              <w:rPr>
                <w:rFonts w:ascii="Calibri" w:hAnsi="Calibri"/>
                <w:color w:val="000000"/>
                <w:sz w:val="14"/>
                <w:szCs w:val="16"/>
              </w:rPr>
              <w:br/>
            </w:r>
            <w:r w:rsidRPr="003348D9">
              <w:rPr>
                <w:rFonts w:ascii="Calibri" w:hAnsi="Calibri"/>
                <w:color w:val="000000"/>
                <w:sz w:val="14"/>
                <w:szCs w:val="16"/>
              </w:rPr>
              <w:br/>
              <w:t>Investments Portfolio</w:t>
            </w:r>
          </w:p>
        </w:tc>
        <w:tc>
          <w:tcPr>
            <w:tcW w:w="968" w:type="dxa"/>
            <w:tcBorders>
              <w:top w:val="nil"/>
              <w:left w:val="nil"/>
              <w:bottom w:val="single" w:sz="4" w:space="0" w:color="auto"/>
              <w:right w:val="single" w:sz="4" w:space="0" w:color="auto"/>
            </w:tcBorders>
            <w:shd w:val="clear" w:color="000000" w:fill="92D050"/>
            <w:hideMark/>
          </w:tcPr>
          <w:p w14:paraId="5D8F179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Cash Management Operations;</w:t>
            </w:r>
            <w:r w:rsidRPr="003348D9">
              <w:rPr>
                <w:rFonts w:ascii="Calibri" w:hAnsi="Calibri"/>
                <w:color w:val="000000"/>
                <w:sz w:val="14"/>
                <w:szCs w:val="16"/>
              </w:rPr>
              <w:br/>
            </w:r>
            <w:r w:rsidRPr="003348D9">
              <w:rPr>
                <w:rFonts w:ascii="Calibri" w:hAnsi="Calibri"/>
                <w:color w:val="000000"/>
                <w:sz w:val="14"/>
                <w:szCs w:val="16"/>
              </w:rPr>
              <w:br/>
              <w:t>Investment Management Operations - Back Office</w:t>
            </w:r>
          </w:p>
        </w:tc>
        <w:tc>
          <w:tcPr>
            <w:tcW w:w="959" w:type="dxa"/>
            <w:tcBorders>
              <w:top w:val="nil"/>
              <w:left w:val="nil"/>
              <w:bottom w:val="single" w:sz="4" w:space="0" w:color="auto"/>
              <w:right w:val="single" w:sz="4" w:space="0" w:color="auto"/>
            </w:tcBorders>
            <w:shd w:val="clear" w:color="000000" w:fill="92D050"/>
            <w:hideMark/>
          </w:tcPr>
          <w:p w14:paraId="558A154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Reference Data Maintenance</w:t>
            </w:r>
            <w:r w:rsidRPr="003348D9">
              <w:rPr>
                <w:rFonts w:ascii="Calibri" w:hAnsi="Calibri"/>
                <w:color w:val="000000"/>
                <w:sz w:val="14"/>
                <w:szCs w:val="16"/>
              </w:rPr>
              <w:br/>
              <w:t>Payment Processing</w:t>
            </w:r>
          </w:p>
        </w:tc>
        <w:tc>
          <w:tcPr>
            <w:tcW w:w="573" w:type="dxa"/>
            <w:tcBorders>
              <w:top w:val="nil"/>
              <w:left w:val="nil"/>
              <w:bottom w:val="single" w:sz="4" w:space="0" w:color="auto"/>
              <w:right w:val="single" w:sz="4" w:space="0" w:color="auto"/>
            </w:tcBorders>
            <w:shd w:val="clear" w:color="000000" w:fill="92D050"/>
            <w:hideMark/>
          </w:tcPr>
          <w:p w14:paraId="2D5E97C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20F0E750"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3312</w:t>
            </w:r>
          </w:p>
        </w:tc>
        <w:tc>
          <w:tcPr>
            <w:tcW w:w="900" w:type="dxa"/>
            <w:tcBorders>
              <w:top w:val="nil"/>
              <w:left w:val="nil"/>
              <w:bottom w:val="single" w:sz="4" w:space="0" w:color="auto"/>
              <w:right w:val="single" w:sz="4" w:space="0" w:color="auto"/>
            </w:tcBorders>
            <w:shd w:val="clear" w:color="000000" w:fill="92D050"/>
            <w:hideMark/>
          </w:tcPr>
          <w:p w14:paraId="54E6A8E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OpenLink </w:t>
            </w:r>
          </w:p>
        </w:tc>
        <w:tc>
          <w:tcPr>
            <w:tcW w:w="1980" w:type="dxa"/>
            <w:tcBorders>
              <w:top w:val="nil"/>
              <w:left w:val="nil"/>
              <w:bottom w:val="single" w:sz="4" w:space="0" w:color="auto"/>
              <w:right w:val="single" w:sz="4" w:space="0" w:color="auto"/>
            </w:tcBorders>
            <w:shd w:val="clear" w:color="000000" w:fill="92D050"/>
            <w:hideMark/>
          </w:tcPr>
          <w:p w14:paraId="2FE977C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Treasury Management System - An intergated vendor system use by AIG Treasury in the management of Pool Accounts and processing wire transfer payments.</w:t>
            </w:r>
          </w:p>
        </w:tc>
        <w:tc>
          <w:tcPr>
            <w:tcW w:w="1001" w:type="dxa"/>
            <w:tcBorders>
              <w:top w:val="nil"/>
              <w:left w:val="nil"/>
              <w:bottom w:val="single" w:sz="4" w:space="0" w:color="auto"/>
              <w:right w:val="single" w:sz="4" w:space="0" w:color="auto"/>
            </w:tcBorders>
            <w:shd w:val="clear" w:color="000000" w:fill="92D050"/>
            <w:hideMark/>
          </w:tcPr>
          <w:p w14:paraId="2AA52EC4"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           40,800,000,000 </w:t>
            </w:r>
          </w:p>
        </w:tc>
        <w:tc>
          <w:tcPr>
            <w:tcW w:w="684" w:type="dxa"/>
            <w:tcBorders>
              <w:top w:val="nil"/>
              <w:left w:val="nil"/>
              <w:bottom w:val="single" w:sz="4" w:space="0" w:color="auto"/>
              <w:right w:val="single" w:sz="4" w:space="0" w:color="auto"/>
            </w:tcBorders>
            <w:shd w:val="clear" w:color="000000" w:fill="92D050"/>
            <w:noWrap/>
            <w:hideMark/>
          </w:tcPr>
          <w:p w14:paraId="69F9D11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2FD7F438"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92D050"/>
            <w:noWrap/>
            <w:hideMark/>
          </w:tcPr>
          <w:p w14:paraId="0AC0C20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1FE0CE3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0E5463A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Full Scope</w:t>
            </w:r>
          </w:p>
        </w:tc>
        <w:tc>
          <w:tcPr>
            <w:tcW w:w="743" w:type="dxa"/>
            <w:tcBorders>
              <w:top w:val="nil"/>
              <w:left w:val="nil"/>
              <w:bottom w:val="single" w:sz="4" w:space="0" w:color="auto"/>
              <w:right w:val="single" w:sz="4" w:space="0" w:color="auto"/>
            </w:tcBorders>
            <w:shd w:val="clear" w:color="000000" w:fill="92D050"/>
            <w:noWrap/>
            <w:hideMark/>
          </w:tcPr>
          <w:p w14:paraId="5680F78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92D050"/>
            <w:hideMark/>
          </w:tcPr>
          <w:p w14:paraId="2CA4F6C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1681DA52" w14:textId="77777777" w:rsidTr="00D90234">
        <w:trPr>
          <w:trHeight w:val="864"/>
        </w:trPr>
        <w:tc>
          <w:tcPr>
            <w:tcW w:w="893" w:type="dxa"/>
            <w:tcBorders>
              <w:top w:val="nil"/>
              <w:left w:val="single" w:sz="8" w:space="0" w:color="auto"/>
              <w:bottom w:val="single" w:sz="4" w:space="0" w:color="auto"/>
              <w:right w:val="single" w:sz="4" w:space="0" w:color="auto"/>
            </w:tcBorders>
            <w:shd w:val="clear" w:color="000000" w:fill="92D050"/>
            <w:hideMark/>
          </w:tcPr>
          <w:p w14:paraId="25144C9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ITGC</w:t>
            </w:r>
          </w:p>
        </w:tc>
        <w:tc>
          <w:tcPr>
            <w:tcW w:w="837" w:type="dxa"/>
            <w:tcBorders>
              <w:top w:val="nil"/>
              <w:left w:val="nil"/>
              <w:bottom w:val="single" w:sz="4" w:space="0" w:color="auto"/>
              <w:right w:val="single" w:sz="4" w:space="0" w:color="auto"/>
            </w:tcBorders>
            <w:shd w:val="clear" w:color="000000" w:fill="92D050"/>
            <w:hideMark/>
          </w:tcPr>
          <w:p w14:paraId="16CA744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968" w:type="dxa"/>
            <w:tcBorders>
              <w:top w:val="nil"/>
              <w:left w:val="nil"/>
              <w:bottom w:val="single" w:sz="4" w:space="0" w:color="auto"/>
              <w:right w:val="single" w:sz="4" w:space="0" w:color="auto"/>
            </w:tcBorders>
            <w:shd w:val="clear" w:color="000000" w:fill="92D050"/>
            <w:hideMark/>
          </w:tcPr>
          <w:p w14:paraId="6FDA94B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ITGC</w:t>
            </w:r>
          </w:p>
        </w:tc>
        <w:tc>
          <w:tcPr>
            <w:tcW w:w="959" w:type="dxa"/>
            <w:tcBorders>
              <w:top w:val="nil"/>
              <w:left w:val="nil"/>
              <w:bottom w:val="single" w:sz="4" w:space="0" w:color="auto"/>
              <w:right w:val="single" w:sz="4" w:space="0" w:color="auto"/>
            </w:tcBorders>
            <w:shd w:val="clear" w:color="000000" w:fill="92D050"/>
            <w:hideMark/>
          </w:tcPr>
          <w:p w14:paraId="2F8805A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573" w:type="dxa"/>
            <w:tcBorders>
              <w:top w:val="nil"/>
              <w:left w:val="nil"/>
              <w:bottom w:val="single" w:sz="4" w:space="0" w:color="auto"/>
              <w:right w:val="single" w:sz="4" w:space="0" w:color="auto"/>
            </w:tcBorders>
            <w:shd w:val="clear" w:color="000000" w:fill="92D050"/>
            <w:hideMark/>
          </w:tcPr>
          <w:p w14:paraId="104E858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92D050"/>
            <w:hideMark/>
          </w:tcPr>
          <w:p w14:paraId="2F666BE8"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289</w:t>
            </w:r>
          </w:p>
        </w:tc>
        <w:tc>
          <w:tcPr>
            <w:tcW w:w="900" w:type="dxa"/>
            <w:tcBorders>
              <w:top w:val="nil"/>
              <w:left w:val="nil"/>
              <w:bottom w:val="single" w:sz="4" w:space="0" w:color="auto"/>
              <w:right w:val="single" w:sz="4" w:space="0" w:color="auto"/>
            </w:tcBorders>
            <w:shd w:val="clear" w:color="000000" w:fill="92D050"/>
            <w:hideMark/>
          </w:tcPr>
          <w:p w14:paraId="07467C8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Appian Application Work Flow Apps</w:t>
            </w:r>
          </w:p>
        </w:tc>
        <w:tc>
          <w:tcPr>
            <w:tcW w:w="1980" w:type="dxa"/>
            <w:tcBorders>
              <w:top w:val="nil"/>
              <w:left w:val="nil"/>
              <w:bottom w:val="single" w:sz="4" w:space="0" w:color="auto"/>
              <w:right w:val="single" w:sz="4" w:space="0" w:color="auto"/>
            </w:tcBorders>
            <w:shd w:val="clear" w:color="000000" w:fill="92D050"/>
            <w:hideMark/>
          </w:tcPr>
          <w:p w14:paraId="3623E0F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Workflow application used to develop individual work flow tools.  Individual Appian workflows are also in scope.</w:t>
            </w:r>
          </w:p>
        </w:tc>
        <w:tc>
          <w:tcPr>
            <w:tcW w:w="1001" w:type="dxa"/>
            <w:tcBorders>
              <w:top w:val="nil"/>
              <w:left w:val="nil"/>
              <w:bottom w:val="single" w:sz="4" w:space="0" w:color="auto"/>
              <w:right w:val="single" w:sz="4" w:space="0" w:color="auto"/>
            </w:tcBorders>
            <w:shd w:val="clear" w:color="000000" w:fill="92D050"/>
            <w:hideMark/>
          </w:tcPr>
          <w:p w14:paraId="197A5E1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$10,000,000,000</w:t>
            </w:r>
          </w:p>
        </w:tc>
        <w:tc>
          <w:tcPr>
            <w:tcW w:w="684" w:type="dxa"/>
            <w:tcBorders>
              <w:top w:val="nil"/>
              <w:left w:val="nil"/>
              <w:bottom w:val="single" w:sz="4" w:space="0" w:color="auto"/>
              <w:right w:val="single" w:sz="4" w:space="0" w:color="auto"/>
            </w:tcBorders>
            <w:shd w:val="clear" w:color="000000" w:fill="92D050"/>
            <w:noWrap/>
            <w:hideMark/>
          </w:tcPr>
          <w:p w14:paraId="0460777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92D050"/>
            <w:noWrap/>
            <w:hideMark/>
          </w:tcPr>
          <w:p w14:paraId="03D36F0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92D050"/>
            <w:noWrap/>
            <w:hideMark/>
          </w:tcPr>
          <w:p w14:paraId="61579A90"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92D050"/>
            <w:noWrap/>
            <w:hideMark/>
          </w:tcPr>
          <w:p w14:paraId="78D16E89"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92D050"/>
            <w:noWrap/>
            <w:hideMark/>
          </w:tcPr>
          <w:p w14:paraId="158A710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92D050"/>
            <w:hideMark/>
          </w:tcPr>
          <w:p w14:paraId="7B1E41A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User Access</w:t>
            </w:r>
            <w:r w:rsidRPr="003348D9">
              <w:rPr>
                <w:rFonts w:ascii="Calibri" w:hAnsi="Calibri"/>
                <w:color w:val="000000"/>
                <w:sz w:val="14"/>
                <w:szCs w:val="16"/>
              </w:rPr>
              <w:br/>
              <w:t>- Change Management</w:t>
            </w:r>
          </w:p>
        </w:tc>
        <w:tc>
          <w:tcPr>
            <w:tcW w:w="1327" w:type="dxa"/>
            <w:tcBorders>
              <w:top w:val="nil"/>
              <w:left w:val="nil"/>
              <w:bottom w:val="single" w:sz="4" w:space="0" w:color="auto"/>
              <w:right w:val="single" w:sz="8" w:space="0" w:color="auto"/>
            </w:tcBorders>
            <w:shd w:val="clear" w:color="000000" w:fill="92D050"/>
            <w:hideMark/>
          </w:tcPr>
          <w:p w14:paraId="52C97B0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This is the Appian application used to develop the individual Appian workflow tools</w:t>
            </w:r>
          </w:p>
        </w:tc>
      </w:tr>
      <w:tr w:rsidR="00D90234" w:rsidRPr="003348D9" w14:paraId="5F17CEF2" w14:textId="77777777" w:rsidTr="00D90234">
        <w:trPr>
          <w:trHeight w:val="2285"/>
        </w:trPr>
        <w:tc>
          <w:tcPr>
            <w:tcW w:w="893" w:type="dxa"/>
            <w:tcBorders>
              <w:top w:val="nil"/>
              <w:left w:val="single" w:sz="8" w:space="0" w:color="auto"/>
              <w:bottom w:val="single" w:sz="4" w:space="0" w:color="auto"/>
              <w:right w:val="single" w:sz="4" w:space="0" w:color="auto"/>
            </w:tcBorders>
            <w:shd w:val="clear" w:color="000000" w:fill="FFFF00"/>
            <w:hideMark/>
          </w:tcPr>
          <w:p w14:paraId="0EA12B4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GCM Operations &amp; Collateral Management Wilton</w:t>
            </w:r>
          </w:p>
        </w:tc>
        <w:tc>
          <w:tcPr>
            <w:tcW w:w="837" w:type="dxa"/>
            <w:tcBorders>
              <w:top w:val="nil"/>
              <w:left w:val="nil"/>
              <w:bottom w:val="single" w:sz="4" w:space="0" w:color="auto"/>
              <w:right w:val="single" w:sz="4" w:space="0" w:color="auto"/>
            </w:tcBorders>
            <w:shd w:val="clear" w:color="000000" w:fill="FFFF00"/>
            <w:hideMark/>
          </w:tcPr>
          <w:p w14:paraId="5806BC3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FFFF00"/>
            <w:hideMark/>
          </w:tcPr>
          <w:p w14:paraId="156FF11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FFFF00"/>
            <w:hideMark/>
          </w:tcPr>
          <w:p w14:paraId="027FAD3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Settlement</w:t>
            </w:r>
          </w:p>
        </w:tc>
        <w:tc>
          <w:tcPr>
            <w:tcW w:w="573" w:type="dxa"/>
            <w:tcBorders>
              <w:top w:val="nil"/>
              <w:left w:val="nil"/>
              <w:bottom w:val="single" w:sz="4" w:space="0" w:color="auto"/>
              <w:right w:val="single" w:sz="4" w:space="0" w:color="auto"/>
            </w:tcBorders>
            <w:shd w:val="clear" w:color="000000" w:fill="FFFF00"/>
            <w:hideMark/>
          </w:tcPr>
          <w:p w14:paraId="7723AAA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2E56CCEC"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3399</w:t>
            </w:r>
          </w:p>
        </w:tc>
        <w:tc>
          <w:tcPr>
            <w:tcW w:w="900" w:type="dxa"/>
            <w:tcBorders>
              <w:top w:val="nil"/>
              <w:left w:val="nil"/>
              <w:bottom w:val="single" w:sz="4" w:space="0" w:color="auto"/>
              <w:right w:val="single" w:sz="4" w:space="0" w:color="auto"/>
            </w:tcBorders>
            <w:shd w:val="clear" w:color="000000" w:fill="FFFF00"/>
            <w:hideMark/>
          </w:tcPr>
          <w:p w14:paraId="530034B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Citibank (CitiDirect) for Securities (AIGFPC)</w:t>
            </w:r>
          </w:p>
        </w:tc>
        <w:tc>
          <w:tcPr>
            <w:tcW w:w="1980" w:type="dxa"/>
            <w:tcBorders>
              <w:top w:val="nil"/>
              <w:left w:val="nil"/>
              <w:bottom w:val="single" w:sz="4" w:space="0" w:color="auto"/>
              <w:right w:val="single" w:sz="4" w:space="0" w:color="auto"/>
            </w:tcBorders>
            <w:shd w:val="clear" w:color="000000" w:fill="FFFF00"/>
            <w:hideMark/>
          </w:tcPr>
          <w:p w14:paraId="49F2B55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Electronic banking system  (EBS) used to facilitate securities settlements for AIGFP (Co #466).  All settlements are released to this EBS via SACM.  </w:t>
            </w:r>
          </w:p>
        </w:tc>
        <w:tc>
          <w:tcPr>
            <w:tcW w:w="1001" w:type="dxa"/>
            <w:tcBorders>
              <w:top w:val="nil"/>
              <w:left w:val="nil"/>
              <w:bottom w:val="single" w:sz="4" w:space="0" w:color="auto"/>
              <w:right w:val="single" w:sz="4" w:space="0" w:color="auto"/>
            </w:tcBorders>
            <w:shd w:val="clear" w:color="000000" w:fill="FFFF00"/>
            <w:hideMark/>
          </w:tcPr>
          <w:p w14:paraId="7F24475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$0</w:t>
            </w:r>
          </w:p>
        </w:tc>
        <w:tc>
          <w:tcPr>
            <w:tcW w:w="684" w:type="dxa"/>
            <w:tcBorders>
              <w:top w:val="nil"/>
              <w:left w:val="nil"/>
              <w:bottom w:val="single" w:sz="4" w:space="0" w:color="auto"/>
              <w:right w:val="single" w:sz="4" w:space="0" w:color="auto"/>
            </w:tcBorders>
            <w:shd w:val="clear" w:color="000000" w:fill="FFFF00"/>
            <w:noWrap/>
            <w:hideMark/>
          </w:tcPr>
          <w:p w14:paraId="0E5F9AA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noWrap/>
            <w:hideMark/>
          </w:tcPr>
          <w:p w14:paraId="04BC61F8"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noWrap/>
            <w:hideMark/>
          </w:tcPr>
          <w:p w14:paraId="4A07192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noWrap/>
            <w:hideMark/>
          </w:tcPr>
          <w:p w14:paraId="0D5C872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31BA579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54BEDC9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3921C1E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787395FA" w14:textId="77777777" w:rsidTr="00D90234">
        <w:trPr>
          <w:trHeight w:val="1440"/>
        </w:trPr>
        <w:tc>
          <w:tcPr>
            <w:tcW w:w="893" w:type="dxa"/>
            <w:tcBorders>
              <w:top w:val="nil"/>
              <w:left w:val="single" w:sz="8" w:space="0" w:color="auto"/>
              <w:bottom w:val="single" w:sz="4" w:space="0" w:color="auto"/>
              <w:right w:val="single" w:sz="4" w:space="0" w:color="auto"/>
            </w:tcBorders>
            <w:shd w:val="clear" w:color="000000" w:fill="FFFF00"/>
            <w:hideMark/>
          </w:tcPr>
          <w:p w14:paraId="2F6AFD9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GCM Operations &amp; Collateral Management Wilton</w:t>
            </w:r>
          </w:p>
        </w:tc>
        <w:tc>
          <w:tcPr>
            <w:tcW w:w="837" w:type="dxa"/>
            <w:tcBorders>
              <w:top w:val="nil"/>
              <w:left w:val="nil"/>
              <w:bottom w:val="single" w:sz="4" w:space="0" w:color="auto"/>
              <w:right w:val="single" w:sz="4" w:space="0" w:color="auto"/>
            </w:tcBorders>
            <w:shd w:val="clear" w:color="000000" w:fill="FFFF00"/>
            <w:hideMark/>
          </w:tcPr>
          <w:p w14:paraId="368E93D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FFFF00"/>
            <w:hideMark/>
          </w:tcPr>
          <w:p w14:paraId="16CA9C1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FFFF00"/>
            <w:hideMark/>
          </w:tcPr>
          <w:p w14:paraId="75D2D0E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Settlement</w:t>
            </w:r>
          </w:p>
        </w:tc>
        <w:tc>
          <w:tcPr>
            <w:tcW w:w="573" w:type="dxa"/>
            <w:tcBorders>
              <w:top w:val="nil"/>
              <w:left w:val="nil"/>
              <w:bottom w:val="single" w:sz="4" w:space="0" w:color="auto"/>
              <w:right w:val="single" w:sz="4" w:space="0" w:color="auto"/>
            </w:tcBorders>
            <w:shd w:val="clear" w:color="000000" w:fill="FFFF00"/>
            <w:hideMark/>
          </w:tcPr>
          <w:p w14:paraId="33A62B9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08E39794"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143</w:t>
            </w:r>
          </w:p>
        </w:tc>
        <w:tc>
          <w:tcPr>
            <w:tcW w:w="900" w:type="dxa"/>
            <w:tcBorders>
              <w:top w:val="nil"/>
              <w:left w:val="nil"/>
              <w:bottom w:val="single" w:sz="4" w:space="0" w:color="auto"/>
              <w:right w:val="single" w:sz="4" w:space="0" w:color="auto"/>
            </w:tcBorders>
            <w:shd w:val="clear" w:color="000000" w:fill="FFFF00"/>
            <w:hideMark/>
          </w:tcPr>
          <w:p w14:paraId="1E3ABA1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BNYM-Workbench/Inform (CRWBAIH [i040362]) - Trading/Investment</w:t>
            </w:r>
          </w:p>
        </w:tc>
        <w:tc>
          <w:tcPr>
            <w:tcW w:w="1980" w:type="dxa"/>
            <w:tcBorders>
              <w:top w:val="nil"/>
              <w:left w:val="nil"/>
              <w:bottom w:val="single" w:sz="4" w:space="0" w:color="auto"/>
              <w:right w:val="single" w:sz="4" w:space="0" w:color="auto"/>
            </w:tcBorders>
            <w:shd w:val="clear" w:color="000000" w:fill="FFFF00"/>
            <w:hideMark/>
          </w:tcPr>
          <w:p w14:paraId="4E010BF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Electronic Banking System (EBS) - Trading and Investements</w:t>
            </w:r>
          </w:p>
        </w:tc>
        <w:tc>
          <w:tcPr>
            <w:tcW w:w="1001" w:type="dxa"/>
            <w:tcBorders>
              <w:top w:val="nil"/>
              <w:left w:val="nil"/>
              <w:bottom w:val="single" w:sz="4" w:space="0" w:color="auto"/>
              <w:right w:val="single" w:sz="4" w:space="0" w:color="auto"/>
            </w:tcBorders>
            <w:shd w:val="clear" w:color="000000" w:fill="FFFF00"/>
            <w:hideMark/>
          </w:tcPr>
          <w:p w14:paraId="193420BA"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$0- Dollar amount not available</w:t>
            </w:r>
          </w:p>
        </w:tc>
        <w:tc>
          <w:tcPr>
            <w:tcW w:w="684" w:type="dxa"/>
            <w:tcBorders>
              <w:top w:val="nil"/>
              <w:left w:val="nil"/>
              <w:bottom w:val="single" w:sz="4" w:space="0" w:color="auto"/>
              <w:right w:val="single" w:sz="4" w:space="0" w:color="auto"/>
            </w:tcBorders>
            <w:shd w:val="clear" w:color="000000" w:fill="FFFF00"/>
            <w:noWrap/>
            <w:hideMark/>
          </w:tcPr>
          <w:p w14:paraId="78882E43"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noWrap/>
            <w:hideMark/>
          </w:tcPr>
          <w:p w14:paraId="1B63C59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noWrap/>
            <w:hideMark/>
          </w:tcPr>
          <w:p w14:paraId="5D9EFDA7"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noWrap/>
            <w:hideMark/>
          </w:tcPr>
          <w:p w14:paraId="3775CF6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3DA367A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40CD6B4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239A7B2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65C6B246" w14:textId="77777777" w:rsidTr="00D90234">
        <w:trPr>
          <w:trHeight w:val="1440"/>
        </w:trPr>
        <w:tc>
          <w:tcPr>
            <w:tcW w:w="893" w:type="dxa"/>
            <w:tcBorders>
              <w:top w:val="nil"/>
              <w:left w:val="single" w:sz="8" w:space="0" w:color="auto"/>
              <w:bottom w:val="single" w:sz="4" w:space="0" w:color="auto"/>
              <w:right w:val="single" w:sz="4" w:space="0" w:color="auto"/>
            </w:tcBorders>
            <w:shd w:val="clear" w:color="000000" w:fill="FFFF00"/>
            <w:hideMark/>
          </w:tcPr>
          <w:p w14:paraId="054D9FF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Dublin Operations</w:t>
            </w:r>
          </w:p>
        </w:tc>
        <w:tc>
          <w:tcPr>
            <w:tcW w:w="837" w:type="dxa"/>
            <w:tcBorders>
              <w:top w:val="nil"/>
              <w:left w:val="nil"/>
              <w:bottom w:val="single" w:sz="4" w:space="0" w:color="auto"/>
              <w:right w:val="single" w:sz="4" w:space="0" w:color="auto"/>
            </w:tcBorders>
            <w:shd w:val="clear" w:color="000000" w:fill="FFFF00"/>
            <w:hideMark/>
          </w:tcPr>
          <w:p w14:paraId="0DFEA23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FFFF00"/>
            <w:hideMark/>
          </w:tcPr>
          <w:p w14:paraId="7CA20FD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FFFF00"/>
            <w:hideMark/>
          </w:tcPr>
          <w:p w14:paraId="7047831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Settlement</w:t>
            </w:r>
          </w:p>
        </w:tc>
        <w:tc>
          <w:tcPr>
            <w:tcW w:w="573" w:type="dxa"/>
            <w:tcBorders>
              <w:top w:val="nil"/>
              <w:left w:val="nil"/>
              <w:bottom w:val="single" w:sz="4" w:space="0" w:color="auto"/>
              <w:right w:val="single" w:sz="4" w:space="0" w:color="auto"/>
            </w:tcBorders>
            <w:shd w:val="clear" w:color="000000" w:fill="FFFF00"/>
            <w:hideMark/>
          </w:tcPr>
          <w:p w14:paraId="027D52F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1CE585F6"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4240</w:t>
            </w:r>
          </w:p>
        </w:tc>
        <w:tc>
          <w:tcPr>
            <w:tcW w:w="900" w:type="dxa"/>
            <w:tcBorders>
              <w:top w:val="nil"/>
              <w:left w:val="nil"/>
              <w:bottom w:val="single" w:sz="4" w:space="0" w:color="auto"/>
              <w:right w:val="single" w:sz="4" w:space="0" w:color="auto"/>
            </w:tcBorders>
            <w:shd w:val="clear" w:color="000000" w:fill="FFFF00"/>
            <w:hideMark/>
          </w:tcPr>
          <w:p w14:paraId="2C50DDE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BONY Workbench - Inform -CRWBGLI</w:t>
            </w:r>
          </w:p>
        </w:tc>
        <w:tc>
          <w:tcPr>
            <w:tcW w:w="1980" w:type="dxa"/>
            <w:tcBorders>
              <w:top w:val="nil"/>
              <w:left w:val="nil"/>
              <w:bottom w:val="single" w:sz="4" w:space="0" w:color="auto"/>
              <w:right w:val="single" w:sz="4" w:space="0" w:color="auto"/>
            </w:tcBorders>
            <w:shd w:val="clear" w:color="000000" w:fill="FFFF00"/>
            <w:hideMark/>
          </w:tcPr>
          <w:p w14:paraId="355CAB0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Electronic Banking System (EBS) - Trading and Investements</w:t>
            </w:r>
          </w:p>
        </w:tc>
        <w:tc>
          <w:tcPr>
            <w:tcW w:w="1001" w:type="dxa"/>
            <w:tcBorders>
              <w:top w:val="nil"/>
              <w:left w:val="nil"/>
              <w:bottom w:val="single" w:sz="4" w:space="0" w:color="auto"/>
              <w:right w:val="single" w:sz="4" w:space="0" w:color="auto"/>
            </w:tcBorders>
            <w:shd w:val="clear" w:color="000000" w:fill="FFFF00"/>
            <w:hideMark/>
          </w:tcPr>
          <w:p w14:paraId="3F18E38F"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CY - $100MM+</w:t>
            </w:r>
          </w:p>
        </w:tc>
        <w:tc>
          <w:tcPr>
            <w:tcW w:w="684" w:type="dxa"/>
            <w:tcBorders>
              <w:top w:val="nil"/>
              <w:left w:val="nil"/>
              <w:bottom w:val="single" w:sz="4" w:space="0" w:color="auto"/>
              <w:right w:val="single" w:sz="4" w:space="0" w:color="auto"/>
            </w:tcBorders>
            <w:shd w:val="clear" w:color="000000" w:fill="FFFF00"/>
            <w:hideMark/>
          </w:tcPr>
          <w:p w14:paraId="189E1637"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hideMark/>
          </w:tcPr>
          <w:p w14:paraId="03C70A6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hideMark/>
          </w:tcPr>
          <w:p w14:paraId="05E7FE9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hideMark/>
          </w:tcPr>
          <w:p w14:paraId="301FD96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50E319E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3364BD0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3AB5A6A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0444CD8D" w14:textId="77777777" w:rsidTr="00D90234">
        <w:trPr>
          <w:trHeight w:val="1440"/>
        </w:trPr>
        <w:tc>
          <w:tcPr>
            <w:tcW w:w="893" w:type="dxa"/>
            <w:tcBorders>
              <w:top w:val="nil"/>
              <w:left w:val="single" w:sz="8" w:space="0" w:color="auto"/>
              <w:bottom w:val="single" w:sz="4" w:space="0" w:color="auto"/>
              <w:right w:val="single" w:sz="4" w:space="0" w:color="auto"/>
            </w:tcBorders>
            <w:shd w:val="clear" w:color="000000" w:fill="FFFF00"/>
            <w:hideMark/>
          </w:tcPr>
          <w:p w14:paraId="12B2195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Dublin Operations</w:t>
            </w:r>
          </w:p>
        </w:tc>
        <w:tc>
          <w:tcPr>
            <w:tcW w:w="837" w:type="dxa"/>
            <w:tcBorders>
              <w:top w:val="nil"/>
              <w:left w:val="nil"/>
              <w:bottom w:val="single" w:sz="4" w:space="0" w:color="auto"/>
              <w:right w:val="single" w:sz="4" w:space="0" w:color="auto"/>
            </w:tcBorders>
            <w:shd w:val="clear" w:color="000000" w:fill="FFFF00"/>
            <w:hideMark/>
          </w:tcPr>
          <w:p w14:paraId="55823C3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FFFF00"/>
            <w:hideMark/>
          </w:tcPr>
          <w:p w14:paraId="004D43F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FFFF00"/>
            <w:hideMark/>
          </w:tcPr>
          <w:p w14:paraId="2F34BB0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Settlement</w:t>
            </w:r>
          </w:p>
        </w:tc>
        <w:tc>
          <w:tcPr>
            <w:tcW w:w="573" w:type="dxa"/>
            <w:tcBorders>
              <w:top w:val="nil"/>
              <w:left w:val="nil"/>
              <w:bottom w:val="single" w:sz="4" w:space="0" w:color="auto"/>
              <w:right w:val="single" w:sz="4" w:space="0" w:color="auto"/>
            </w:tcBorders>
            <w:shd w:val="clear" w:color="000000" w:fill="FFFF00"/>
            <w:hideMark/>
          </w:tcPr>
          <w:p w14:paraId="14F8287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0F35C13E"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4582</w:t>
            </w:r>
          </w:p>
        </w:tc>
        <w:tc>
          <w:tcPr>
            <w:tcW w:w="900" w:type="dxa"/>
            <w:tcBorders>
              <w:top w:val="nil"/>
              <w:left w:val="nil"/>
              <w:bottom w:val="single" w:sz="4" w:space="0" w:color="auto"/>
              <w:right w:val="single" w:sz="4" w:space="0" w:color="auto"/>
            </w:tcBorders>
            <w:shd w:val="clear" w:color="000000" w:fill="FFFF00"/>
            <w:hideMark/>
          </w:tcPr>
          <w:p w14:paraId="1C4310B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State Street Bank - AIG Dublin SSCM - 13435937 </w:t>
            </w:r>
          </w:p>
        </w:tc>
        <w:tc>
          <w:tcPr>
            <w:tcW w:w="1980" w:type="dxa"/>
            <w:tcBorders>
              <w:top w:val="nil"/>
              <w:left w:val="nil"/>
              <w:bottom w:val="single" w:sz="4" w:space="0" w:color="auto"/>
              <w:right w:val="single" w:sz="4" w:space="0" w:color="auto"/>
            </w:tcBorders>
            <w:shd w:val="clear" w:color="000000" w:fill="FFFF00"/>
            <w:hideMark/>
          </w:tcPr>
          <w:p w14:paraId="53E5D26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Electronic Banking System (EBS) - Used for settlement of investment transactions.</w:t>
            </w:r>
          </w:p>
        </w:tc>
        <w:tc>
          <w:tcPr>
            <w:tcW w:w="1001" w:type="dxa"/>
            <w:tcBorders>
              <w:top w:val="nil"/>
              <w:left w:val="nil"/>
              <w:bottom w:val="single" w:sz="4" w:space="0" w:color="auto"/>
              <w:right w:val="single" w:sz="4" w:space="0" w:color="auto"/>
            </w:tcBorders>
            <w:shd w:val="clear" w:color="000000" w:fill="FFFF00"/>
            <w:hideMark/>
          </w:tcPr>
          <w:p w14:paraId="32C514DB"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$10MM-25MM</w:t>
            </w:r>
          </w:p>
        </w:tc>
        <w:tc>
          <w:tcPr>
            <w:tcW w:w="684" w:type="dxa"/>
            <w:tcBorders>
              <w:top w:val="nil"/>
              <w:left w:val="nil"/>
              <w:bottom w:val="single" w:sz="4" w:space="0" w:color="auto"/>
              <w:right w:val="single" w:sz="4" w:space="0" w:color="auto"/>
            </w:tcBorders>
            <w:shd w:val="clear" w:color="000000" w:fill="FFFF00"/>
            <w:noWrap/>
            <w:hideMark/>
          </w:tcPr>
          <w:p w14:paraId="6A9625D2"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noWrap/>
            <w:hideMark/>
          </w:tcPr>
          <w:p w14:paraId="1D35D616"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noWrap/>
            <w:hideMark/>
          </w:tcPr>
          <w:p w14:paraId="3562D9F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noWrap/>
            <w:hideMark/>
          </w:tcPr>
          <w:p w14:paraId="2C4FC520"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0B4A168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344FBBF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71EBF5E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5F9A9795" w14:textId="77777777" w:rsidTr="00D90234">
        <w:trPr>
          <w:trHeight w:val="1440"/>
        </w:trPr>
        <w:tc>
          <w:tcPr>
            <w:tcW w:w="893" w:type="dxa"/>
            <w:tcBorders>
              <w:top w:val="nil"/>
              <w:left w:val="single" w:sz="8" w:space="0" w:color="auto"/>
              <w:bottom w:val="single" w:sz="4" w:space="0" w:color="auto"/>
              <w:right w:val="single" w:sz="4" w:space="0" w:color="auto"/>
            </w:tcBorders>
            <w:shd w:val="clear" w:color="000000" w:fill="FF5050"/>
            <w:hideMark/>
          </w:tcPr>
          <w:p w14:paraId="5E8E43C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Dublin Operations</w:t>
            </w:r>
          </w:p>
        </w:tc>
        <w:tc>
          <w:tcPr>
            <w:tcW w:w="837" w:type="dxa"/>
            <w:tcBorders>
              <w:top w:val="nil"/>
              <w:left w:val="nil"/>
              <w:bottom w:val="single" w:sz="4" w:space="0" w:color="auto"/>
              <w:right w:val="single" w:sz="4" w:space="0" w:color="auto"/>
            </w:tcBorders>
            <w:shd w:val="clear" w:color="000000" w:fill="FFFF00"/>
            <w:hideMark/>
          </w:tcPr>
          <w:p w14:paraId="12CC2EC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FFFF00"/>
            <w:hideMark/>
          </w:tcPr>
          <w:p w14:paraId="3E2B1BD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FFFF00"/>
            <w:hideMark/>
          </w:tcPr>
          <w:p w14:paraId="16D83D5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Settlement</w:t>
            </w:r>
          </w:p>
        </w:tc>
        <w:tc>
          <w:tcPr>
            <w:tcW w:w="573" w:type="dxa"/>
            <w:tcBorders>
              <w:top w:val="nil"/>
              <w:left w:val="nil"/>
              <w:bottom w:val="single" w:sz="4" w:space="0" w:color="auto"/>
              <w:right w:val="single" w:sz="4" w:space="0" w:color="auto"/>
            </w:tcBorders>
            <w:shd w:val="clear" w:color="000000" w:fill="FFFF00"/>
            <w:hideMark/>
          </w:tcPr>
          <w:p w14:paraId="00B5B62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5618D811"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To be added</w:t>
            </w:r>
          </w:p>
        </w:tc>
        <w:tc>
          <w:tcPr>
            <w:tcW w:w="900" w:type="dxa"/>
            <w:tcBorders>
              <w:top w:val="nil"/>
              <w:left w:val="nil"/>
              <w:bottom w:val="single" w:sz="4" w:space="0" w:color="auto"/>
              <w:right w:val="single" w:sz="4" w:space="0" w:color="auto"/>
            </w:tcBorders>
            <w:shd w:val="clear" w:color="000000" w:fill="FF5050"/>
            <w:hideMark/>
          </w:tcPr>
          <w:p w14:paraId="1225FA5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Standard Chartered </w:t>
            </w:r>
          </w:p>
        </w:tc>
        <w:tc>
          <w:tcPr>
            <w:tcW w:w="1980" w:type="dxa"/>
            <w:tcBorders>
              <w:top w:val="nil"/>
              <w:left w:val="nil"/>
              <w:bottom w:val="single" w:sz="4" w:space="0" w:color="auto"/>
              <w:right w:val="single" w:sz="4" w:space="0" w:color="auto"/>
            </w:tcBorders>
            <w:shd w:val="clear" w:color="000000" w:fill="FFFF00"/>
            <w:hideMark/>
          </w:tcPr>
          <w:p w14:paraId="5601ABB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Electronic Banking System (EBS) - Used for settlement of investment transactions.</w:t>
            </w:r>
          </w:p>
        </w:tc>
        <w:tc>
          <w:tcPr>
            <w:tcW w:w="1001" w:type="dxa"/>
            <w:tcBorders>
              <w:top w:val="nil"/>
              <w:left w:val="nil"/>
              <w:bottom w:val="single" w:sz="4" w:space="0" w:color="auto"/>
              <w:right w:val="single" w:sz="4" w:space="0" w:color="auto"/>
            </w:tcBorders>
            <w:shd w:val="clear" w:color="000000" w:fill="FFFF00"/>
            <w:hideMark/>
          </w:tcPr>
          <w:p w14:paraId="1924F8E7"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TBD - pending 2018 data from process owner.</w:t>
            </w:r>
          </w:p>
        </w:tc>
        <w:tc>
          <w:tcPr>
            <w:tcW w:w="684" w:type="dxa"/>
            <w:tcBorders>
              <w:top w:val="nil"/>
              <w:left w:val="nil"/>
              <w:bottom w:val="single" w:sz="4" w:space="0" w:color="auto"/>
              <w:right w:val="single" w:sz="4" w:space="0" w:color="auto"/>
            </w:tcBorders>
            <w:shd w:val="clear" w:color="000000" w:fill="FFFF00"/>
            <w:hideMark/>
          </w:tcPr>
          <w:p w14:paraId="414CF0C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hideMark/>
          </w:tcPr>
          <w:p w14:paraId="3FBEADB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hideMark/>
          </w:tcPr>
          <w:p w14:paraId="111ACC4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hideMark/>
          </w:tcPr>
          <w:p w14:paraId="4C1C6DC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79AB5F6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3E77C78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142EB9C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313D1831" w14:textId="77777777" w:rsidTr="00D90234">
        <w:trPr>
          <w:trHeight w:val="1440"/>
        </w:trPr>
        <w:tc>
          <w:tcPr>
            <w:tcW w:w="893" w:type="dxa"/>
            <w:tcBorders>
              <w:top w:val="nil"/>
              <w:left w:val="single" w:sz="8" w:space="0" w:color="auto"/>
              <w:bottom w:val="single" w:sz="4" w:space="0" w:color="auto"/>
              <w:right w:val="single" w:sz="4" w:space="0" w:color="auto"/>
            </w:tcBorders>
            <w:shd w:val="clear" w:color="000000" w:fill="FF5050"/>
            <w:hideMark/>
          </w:tcPr>
          <w:p w14:paraId="48B60C1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Dublin Operations</w:t>
            </w:r>
          </w:p>
        </w:tc>
        <w:tc>
          <w:tcPr>
            <w:tcW w:w="837" w:type="dxa"/>
            <w:tcBorders>
              <w:top w:val="nil"/>
              <w:left w:val="nil"/>
              <w:bottom w:val="single" w:sz="4" w:space="0" w:color="auto"/>
              <w:right w:val="single" w:sz="4" w:space="0" w:color="auto"/>
            </w:tcBorders>
            <w:shd w:val="clear" w:color="000000" w:fill="FFFF00"/>
            <w:hideMark/>
          </w:tcPr>
          <w:p w14:paraId="0AFB9E5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FFFF00"/>
            <w:hideMark/>
          </w:tcPr>
          <w:p w14:paraId="71F60EF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FFFF00"/>
            <w:hideMark/>
          </w:tcPr>
          <w:p w14:paraId="07AA50F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Settlement</w:t>
            </w:r>
          </w:p>
        </w:tc>
        <w:tc>
          <w:tcPr>
            <w:tcW w:w="573" w:type="dxa"/>
            <w:tcBorders>
              <w:top w:val="nil"/>
              <w:left w:val="nil"/>
              <w:bottom w:val="single" w:sz="4" w:space="0" w:color="auto"/>
              <w:right w:val="single" w:sz="4" w:space="0" w:color="auto"/>
            </w:tcBorders>
            <w:shd w:val="clear" w:color="000000" w:fill="FFFF00"/>
            <w:hideMark/>
          </w:tcPr>
          <w:p w14:paraId="2BF0BED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4DD51C69"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To be added</w:t>
            </w:r>
          </w:p>
        </w:tc>
        <w:tc>
          <w:tcPr>
            <w:tcW w:w="900" w:type="dxa"/>
            <w:tcBorders>
              <w:top w:val="nil"/>
              <w:left w:val="nil"/>
              <w:bottom w:val="single" w:sz="4" w:space="0" w:color="auto"/>
              <w:right w:val="single" w:sz="4" w:space="0" w:color="auto"/>
            </w:tcBorders>
            <w:shd w:val="clear" w:color="000000" w:fill="FF5050"/>
            <w:hideMark/>
          </w:tcPr>
          <w:p w14:paraId="03AFC2B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RBC</w:t>
            </w:r>
          </w:p>
        </w:tc>
        <w:tc>
          <w:tcPr>
            <w:tcW w:w="1980" w:type="dxa"/>
            <w:tcBorders>
              <w:top w:val="nil"/>
              <w:left w:val="nil"/>
              <w:bottom w:val="single" w:sz="4" w:space="0" w:color="auto"/>
              <w:right w:val="single" w:sz="4" w:space="0" w:color="auto"/>
            </w:tcBorders>
            <w:shd w:val="clear" w:color="000000" w:fill="FFFF00"/>
            <w:hideMark/>
          </w:tcPr>
          <w:p w14:paraId="08CE70E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Electronic Banking System (EBS) - Used for settlement of investment transactions.</w:t>
            </w:r>
          </w:p>
        </w:tc>
        <w:tc>
          <w:tcPr>
            <w:tcW w:w="1001" w:type="dxa"/>
            <w:tcBorders>
              <w:top w:val="nil"/>
              <w:left w:val="nil"/>
              <w:bottom w:val="single" w:sz="4" w:space="0" w:color="auto"/>
              <w:right w:val="single" w:sz="4" w:space="0" w:color="auto"/>
            </w:tcBorders>
            <w:shd w:val="clear" w:color="000000" w:fill="FFFF00"/>
            <w:hideMark/>
          </w:tcPr>
          <w:p w14:paraId="72CF0AA3"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TBD - pending 2018 data from process owner.</w:t>
            </w:r>
          </w:p>
        </w:tc>
        <w:tc>
          <w:tcPr>
            <w:tcW w:w="684" w:type="dxa"/>
            <w:tcBorders>
              <w:top w:val="nil"/>
              <w:left w:val="nil"/>
              <w:bottom w:val="single" w:sz="4" w:space="0" w:color="auto"/>
              <w:right w:val="single" w:sz="4" w:space="0" w:color="auto"/>
            </w:tcBorders>
            <w:shd w:val="clear" w:color="000000" w:fill="FFFF00"/>
            <w:noWrap/>
            <w:hideMark/>
          </w:tcPr>
          <w:p w14:paraId="02D3F81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noWrap/>
            <w:hideMark/>
          </w:tcPr>
          <w:p w14:paraId="18E20F5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noWrap/>
            <w:hideMark/>
          </w:tcPr>
          <w:p w14:paraId="3372FC76"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noWrap/>
            <w:hideMark/>
          </w:tcPr>
          <w:p w14:paraId="5D4BF768"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465F47F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5059B4B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1C778BD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2A6EF820" w14:textId="77777777" w:rsidTr="00D90234">
        <w:trPr>
          <w:trHeight w:val="1440"/>
        </w:trPr>
        <w:tc>
          <w:tcPr>
            <w:tcW w:w="893" w:type="dxa"/>
            <w:tcBorders>
              <w:top w:val="nil"/>
              <w:left w:val="single" w:sz="8" w:space="0" w:color="auto"/>
              <w:bottom w:val="single" w:sz="4" w:space="0" w:color="auto"/>
              <w:right w:val="single" w:sz="4" w:space="0" w:color="auto"/>
            </w:tcBorders>
            <w:shd w:val="clear" w:color="000000" w:fill="FF5050"/>
            <w:hideMark/>
          </w:tcPr>
          <w:p w14:paraId="0FD5DC2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Dublin Operations</w:t>
            </w:r>
          </w:p>
        </w:tc>
        <w:tc>
          <w:tcPr>
            <w:tcW w:w="837" w:type="dxa"/>
            <w:tcBorders>
              <w:top w:val="nil"/>
              <w:left w:val="nil"/>
              <w:bottom w:val="single" w:sz="4" w:space="0" w:color="auto"/>
              <w:right w:val="single" w:sz="4" w:space="0" w:color="auto"/>
            </w:tcBorders>
            <w:shd w:val="clear" w:color="000000" w:fill="FFFF00"/>
            <w:hideMark/>
          </w:tcPr>
          <w:p w14:paraId="1A6BA18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FFFF00"/>
            <w:hideMark/>
          </w:tcPr>
          <w:p w14:paraId="2E209E5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FFFF00"/>
            <w:hideMark/>
          </w:tcPr>
          <w:p w14:paraId="3466874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Settlement</w:t>
            </w:r>
          </w:p>
        </w:tc>
        <w:tc>
          <w:tcPr>
            <w:tcW w:w="573" w:type="dxa"/>
            <w:tcBorders>
              <w:top w:val="nil"/>
              <w:left w:val="nil"/>
              <w:bottom w:val="single" w:sz="4" w:space="0" w:color="auto"/>
              <w:right w:val="single" w:sz="4" w:space="0" w:color="auto"/>
            </w:tcBorders>
            <w:shd w:val="clear" w:color="000000" w:fill="FFFF00"/>
            <w:hideMark/>
          </w:tcPr>
          <w:p w14:paraId="5C619B2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278AA6AD"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4796</w:t>
            </w:r>
          </w:p>
        </w:tc>
        <w:tc>
          <w:tcPr>
            <w:tcW w:w="900" w:type="dxa"/>
            <w:tcBorders>
              <w:top w:val="nil"/>
              <w:left w:val="nil"/>
              <w:bottom w:val="single" w:sz="4" w:space="0" w:color="auto"/>
              <w:right w:val="single" w:sz="4" w:space="0" w:color="auto"/>
            </w:tcBorders>
            <w:shd w:val="clear" w:color="000000" w:fill="FF5050"/>
            <w:hideMark/>
          </w:tcPr>
          <w:p w14:paraId="0D28FD7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JPMorgan:Markets</w:t>
            </w:r>
          </w:p>
        </w:tc>
        <w:tc>
          <w:tcPr>
            <w:tcW w:w="1980" w:type="dxa"/>
            <w:tcBorders>
              <w:top w:val="nil"/>
              <w:left w:val="nil"/>
              <w:bottom w:val="single" w:sz="4" w:space="0" w:color="auto"/>
              <w:right w:val="single" w:sz="4" w:space="0" w:color="auto"/>
            </w:tcBorders>
            <w:shd w:val="clear" w:color="000000" w:fill="FFFF00"/>
            <w:hideMark/>
          </w:tcPr>
          <w:p w14:paraId="78905DB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Electronic Banking System (EBS) - Used for settlement of investment transactions.</w:t>
            </w:r>
          </w:p>
        </w:tc>
        <w:tc>
          <w:tcPr>
            <w:tcW w:w="1001" w:type="dxa"/>
            <w:tcBorders>
              <w:top w:val="nil"/>
              <w:left w:val="nil"/>
              <w:bottom w:val="single" w:sz="4" w:space="0" w:color="auto"/>
              <w:right w:val="single" w:sz="4" w:space="0" w:color="auto"/>
            </w:tcBorders>
            <w:shd w:val="clear" w:color="000000" w:fill="FFFF00"/>
            <w:hideMark/>
          </w:tcPr>
          <w:p w14:paraId="556780F4"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TBD - pending 2018 data from process owner.</w:t>
            </w:r>
          </w:p>
        </w:tc>
        <w:tc>
          <w:tcPr>
            <w:tcW w:w="684" w:type="dxa"/>
            <w:tcBorders>
              <w:top w:val="nil"/>
              <w:left w:val="nil"/>
              <w:bottom w:val="single" w:sz="4" w:space="0" w:color="auto"/>
              <w:right w:val="single" w:sz="4" w:space="0" w:color="auto"/>
            </w:tcBorders>
            <w:shd w:val="clear" w:color="000000" w:fill="FFFF00"/>
            <w:noWrap/>
            <w:hideMark/>
          </w:tcPr>
          <w:p w14:paraId="39A6C0F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noWrap/>
            <w:hideMark/>
          </w:tcPr>
          <w:p w14:paraId="4D466D7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noWrap/>
            <w:hideMark/>
          </w:tcPr>
          <w:p w14:paraId="21E374D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noWrap/>
            <w:hideMark/>
          </w:tcPr>
          <w:p w14:paraId="2E05E519"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3332C22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3D4E41D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7E414E8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388B23C0" w14:textId="77777777" w:rsidTr="00D90234">
        <w:trPr>
          <w:trHeight w:val="1440"/>
        </w:trPr>
        <w:tc>
          <w:tcPr>
            <w:tcW w:w="893" w:type="dxa"/>
            <w:tcBorders>
              <w:top w:val="nil"/>
              <w:left w:val="single" w:sz="8" w:space="0" w:color="auto"/>
              <w:bottom w:val="single" w:sz="4" w:space="0" w:color="auto"/>
              <w:right w:val="single" w:sz="4" w:space="0" w:color="auto"/>
            </w:tcBorders>
            <w:shd w:val="clear" w:color="000000" w:fill="FFFF00"/>
            <w:hideMark/>
          </w:tcPr>
          <w:p w14:paraId="7E319DF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Treasury - CMO Houston</w:t>
            </w:r>
          </w:p>
        </w:tc>
        <w:tc>
          <w:tcPr>
            <w:tcW w:w="837" w:type="dxa"/>
            <w:tcBorders>
              <w:top w:val="nil"/>
              <w:left w:val="nil"/>
              <w:bottom w:val="single" w:sz="4" w:space="0" w:color="auto"/>
              <w:right w:val="single" w:sz="4" w:space="0" w:color="auto"/>
            </w:tcBorders>
            <w:shd w:val="clear" w:color="000000" w:fill="FFFF00"/>
            <w:hideMark/>
          </w:tcPr>
          <w:p w14:paraId="5087063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Treasury Operations</w:t>
            </w:r>
          </w:p>
        </w:tc>
        <w:tc>
          <w:tcPr>
            <w:tcW w:w="968" w:type="dxa"/>
            <w:tcBorders>
              <w:top w:val="nil"/>
              <w:left w:val="nil"/>
              <w:bottom w:val="single" w:sz="4" w:space="0" w:color="auto"/>
              <w:right w:val="single" w:sz="4" w:space="0" w:color="auto"/>
            </w:tcBorders>
            <w:shd w:val="clear" w:color="000000" w:fill="FFFF00"/>
            <w:hideMark/>
          </w:tcPr>
          <w:p w14:paraId="6706706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Cash Management Operations</w:t>
            </w:r>
          </w:p>
        </w:tc>
        <w:tc>
          <w:tcPr>
            <w:tcW w:w="959" w:type="dxa"/>
            <w:tcBorders>
              <w:top w:val="nil"/>
              <w:left w:val="nil"/>
              <w:bottom w:val="single" w:sz="4" w:space="0" w:color="auto"/>
              <w:right w:val="single" w:sz="4" w:space="0" w:color="auto"/>
            </w:tcBorders>
            <w:shd w:val="clear" w:color="000000" w:fill="FFFF00"/>
            <w:hideMark/>
          </w:tcPr>
          <w:p w14:paraId="7D12118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Payment Processing</w:t>
            </w:r>
          </w:p>
        </w:tc>
        <w:tc>
          <w:tcPr>
            <w:tcW w:w="573" w:type="dxa"/>
            <w:tcBorders>
              <w:top w:val="nil"/>
              <w:left w:val="nil"/>
              <w:bottom w:val="single" w:sz="4" w:space="0" w:color="auto"/>
              <w:right w:val="single" w:sz="4" w:space="0" w:color="auto"/>
            </w:tcBorders>
            <w:shd w:val="clear" w:color="000000" w:fill="FFFF00"/>
            <w:hideMark/>
          </w:tcPr>
          <w:p w14:paraId="39365AA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75409BF2"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4626</w:t>
            </w:r>
          </w:p>
        </w:tc>
        <w:tc>
          <w:tcPr>
            <w:tcW w:w="900" w:type="dxa"/>
            <w:tcBorders>
              <w:top w:val="nil"/>
              <w:left w:val="nil"/>
              <w:bottom w:val="single" w:sz="4" w:space="0" w:color="auto"/>
              <w:right w:val="single" w:sz="4" w:space="0" w:color="auto"/>
            </w:tcBorders>
            <w:shd w:val="clear" w:color="000000" w:fill="FFFF00"/>
            <w:hideMark/>
          </w:tcPr>
          <w:p w14:paraId="4AAB869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CitiDirect - American General Financial Group [3350381]</w:t>
            </w:r>
          </w:p>
        </w:tc>
        <w:tc>
          <w:tcPr>
            <w:tcW w:w="1980" w:type="dxa"/>
            <w:tcBorders>
              <w:top w:val="nil"/>
              <w:left w:val="nil"/>
              <w:bottom w:val="single" w:sz="4" w:space="0" w:color="auto"/>
              <w:right w:val="single" w:sz="4" w:space="0" w:color="auto"/>
            </w:tcBorders>
            <w:shd w:val="clear" w:color="000000" w:fill="FFFF00"/>
            <w:hideMark/>
          </w:tcPr>
          <w:p w14:paraId="3157AD2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Electronic banking system (EBS) used for reporting &amp; wire payment transactions.</w:t>
            </w:r>
          </w:p>
        </w:tc>
        <w:tc>
          <w:tcPr>
            <w:tcW w:w="1001" w:type="dxa"/>
            <w:tcBorders>
              <w:top w:val="nil"/>
              <w:left w:val="nil"/>
              <w:bottom w:val="single" w:sz="4" w:space="0" w:color="auto"/>
              <w:right w:val="single" w:sz="4" w:space="0" w:color="auto"/>
            </w:tcBorders>
            <w:shd w:val="clear" w:color="000000" w:fill="FFFF00"/>
            <w:hideMark/>
          </w:tcPr>
          <w:p w14:paraId="0B9B21B1"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$12,000,000,000 </w:t>
            </w:r>
          </w:p>
        </w:tc>
        <w:tc>
          <w:tcPr>
            <w:tcW w:w="684" w:type="dxa"/>
            <w:tcBorders>
              <w:top w:val="nil"/>
              <w:left w:val="nil"/>
              <w:bottom w:val="single" w:sz="4" w:space="0" w:color="auto"/>
              <w:right w:val="single" w:sz="4" w:space="0" w:color="auto"/>
            </w:tcBorders>
            <w:shd w:val="clear" w:color="000000" w:fill="FFFF00"/>
            <w:noWrap/>
            <w:hideMark/>
          </w:tcPr>
          <w:p w14:paraId="5FEB8A67"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noWrap/>
            <w:hideMark/>
          </w:tcPr>
          <w:p w14:paraId="6A296C6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noWrap/>
            <w:hideMark/>
          </w:tcPr>
          <w:p w14:paraId="522FB2B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noWrap/>
            <w:hideMark/>
          </w:tcPr>
          <w:p w14:paraId="0AE7B20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75A696E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12F90C1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7752A4D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1BCF9005" w14:textId="77777777" w:rsidTr="00D90234">
        <w:trPr>
          <w:trHeight w:val="1440"/>
        </w:trPr>
        <w:tc>
          <w:tcPr>
            <w:tcW w:w="893" w:type="dxa"/>
            <w:tcBorders>
              <w:top w:val="nil"/>
              <w:left w:val="single" w:sz="8" w:space="0" w:color="auto"/>
              <w:bottom w:val="single" w:sz="4" w:space="0" w:color="auto"/>
              <w:right w:val="single" w:sz="4" w:space="0" w:color="auto"/>
            </w:tcBorders>
            <w:shd w:val="clear" w:color="000000" w:fill="FFFF00"/>
            <w:hideMark/>
          </w:tcPr>
          <w:p w14:paraId="4CE74D9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Dublin Operations</w:t>
            </w:r>
          </w:p>
        </w:tc>
        <w:tc>
          <w:tcPr>
            <w:tcW w:w="837" w:type="dxa"/>
            <w:tcBorders>
              <w:top w:val="nil"/>
              <w:left w:val="nil"/>
              <w:bottom w:val="single" w:sz="4" w:space="0" w:color="auto"/>
              <w:right w:val="single" w:sz="4" w:space="0" w:color="auto"/>
            </w:tcBorders>
            <w:shd w:val="clear" w:color="000000" w:fill="FFFF00"/>
            <w:hideMark/>
          </w:tcPr>
          <w:p w14:paraId="6098C00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FFFF00"/>
            <w:hideMark/>
          </w:tcPr>
          <w:p w14:paraId="5F0C618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FFFF00"/>
            <w:hideMark/>
          </w:tcPr>
          <w:p w14:paraId="79074C3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Settlement</w:t>
            </w:r>
          </w:p>
        </w:tc>
        <w:tc>
          <w:tcPr>
            <w:tcW w:w="573" w:type="dxa"/>
            <w:tcBorders>
              <w:top w:val="nil"/>
              <w:left w:val="nil"/>
              <w:bottom w:val="single" w:sz="4" w:space="0" w:color="auto"/>
              <w:right w:val="single" w:sz="4" w:space="0" w:color="auto"/>
            </w:tcBorders>
            <w:shd w:val="clear" w:color="000000" w:fill="FFFF00"/>
            <w:hideMark/>
          </w:tcPr>
          <w:p w14:paraId="2803CCB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34D0A61A"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4758</w:t>
            </w:r>
          </w:p>
        </w:tc>
        <w:tc>
          <w:tcPr>
            <w:tcW w:w="900" w:type="dxa"/>
            <w:tcBorders>
              <w:top w:val="nil"/>
              <w:left w:val="nil"/>
              <w:bottom w:val="single" w:sz="4" w:space="0" w:color="auto"/>
              <w:right w:val="single" w:sz="4" w:space="0" w:color="auto"/>
            </w:tcBorders>
            <w:shd w:val="clear" w:color="000000" w:fill="FFFF00"/>
            <w:hideMark/>
          </w:tcPr>
          <w:p w14:paraId="4380FA5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Santander</w:t>
            </w:r>
          </w:p>
        </w:tc>
        <w:tc>
          <w:tcPr>
            <w:tcW w:w="1980" w:type="dxa"/>
            <w:tcBorders>
              <w:top w:val="nil"/>
              <w:left w:val="nil"/>
              <w:bottom w:val="single" w:sz="4" w:space="0" w:color="auto"/>
              <w:right w:val="single" w:sz="4" w:space="0" w:color="auto"/>
            </w:tcBorders>
            <w:shd w:val="clear" w:color="000000" w:fill="FFFF00"/>
            <w:hideMark/>
          </w:tcPr>
          <w:p w14:paraId="46103BE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Electronic Banking System (EBS) used for settling security transactions.</w:t>
            </w:r>
          </w:p>
        </w:tc>
        <w:tc>
          <w:tcPr>
            <w:tcW w:w="1001" w:type="dxa"/>
            <w:tcBorders>
              <w:top w:val="nil"/>
              <w:left w:val="nil"/>
              <w:bottom w:val="single" w:sz="4" w:space="0" w:color="auto"/>
              <w:right w:val="single" w:sz="4" w:space="0" w:color="auto"/>
            </w:tcBorders>
            <w:shd w:val="clear" w:color="000000" w:fill="FFFF00"/>
            <w:hideMark/>
          </w:tcPr>
          <w:p w14:paraId="77D739D9"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$50MM-100MM</w:t>
            </w:r>
          </w:p>
        </w:tc>
        <w:tc>
          <w:tcPr>
            <w:tcW w:w="684" w:type="dxa"/>
            <w:tcBorders>
              <w:top w:val="nil"/>
              <w:left w:val="nil"/>
              <w:bottom w:val="single" w:sz="4" w:space="0" w:color="auto"/>
              <w:right w:val="single" w:sz="4" w:space="0" w:color="auto"/>
            </w:tcBorders>
            <w:shd w:val="clear" w:color="000000" w:fill="FFFF00"/>
            <w:noWrap/>
            <w:hideMark/>
          </w:tcPr>
          <w:p w14:paraId="25279E2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noWrap/>
            <w:hideMark/>
          </w:tcPr>
          <w:p w14:paraId="7BEA272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noWrap/>
            <w:hideMark/>
          </w:tcPr>
          <w:p w14:paraId="60EE360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noWrap/>
            <w:hideMark/>
          </w:tcPr>
          <w:p w14:paraId="2D9C73D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661557F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5BDBD26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1B22A98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5D4A8B35" w14:textId="77777777" w:rsidTr="00D90234">
        <w:trPr>
          <w:trHeight w:val="1440"/>
        </w:trPr>
        <w:tc>
          <w:tcPr>
            <w:tcW w:w="893" w:type="dxa"/>
            <w:tcBorders>
              <w:top w:val="nil"/>
              <w:left w:val="single" w:sz="8" w:space="0" w:color="auto"/>
              <w:bottom w:val="single" w:sz="4" w:space="0" w:color="auto"/>
              <w:right w:val="single" w:sz="4" w:space="0" w:color="auto"/>
            </w:tcBorders>
            <w:shd w:val="clear" w:color="000000" w:fill="FFFF00"/>
            <w:hideMark/>
          </w:tcPr>
          <w:p w14:paraId="04D4C4B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Treasury - CMO Houston</w:t>
            </w:r>
          </w:p>
        </w:tc>
        <w:tc>
          <w:tcPr>
            <w:tcW w:w="837" w:type="dxa"/>
            <w:tcBorders>
              <w:top w:val="nil"/>
              <w:left w:val="nil"/>
              <w:bottom w:val="single" w:sz="4" w:space="0" w:color="auto"/>
              <w:right w:val="single" w:sz="4" w:space="0" w:color="auto"/>
            </w:tcBorders>
            <w:shd w:val="clear" w:color="000000" w:fill="FFFF00"/>
            <w:hideMark/>
          </w:tcPr>
          <w:p w14:paraId="718B837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Treasury Operations</w:t>
            </w:r>
          </w:p>
        </w:tc>
        <w:tc>
          <w:tcPr>
            <w:tcW w:w="968" w:type="dxa"/>
            <w:tcBorders>
              <w:top w:val="nil"/>
              <w:left w:val="nil"/>
              <w:bottom w:val="single" w:sz="4" w:space="0" w:color="auto"/>
              <w:right w:val="single" w:sz="4" w:space="0" w:color="auto"/>
            </w:tcBorders>
            <w:shd w:val="clear" w:color="000000" w:fill="FFFF00"/>
            <w:hideMark/>
          </w:tcPr>
          <w:p w14:paraId="103F1DB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Cash Management Operations</w:t>
            </w:r>
          </w:p>
        </w:tc>
        <w:tc>
          <w:tcPr>
            <w:tcW w:w="959" w:type="dxa"/>
            <w:tcBorders>
              <w:top w:val="nil"/>
              <w:left w:val="nil"/>
              <w:bottom w:val="single" w:sz="4" w:space="0" w:color="auto"/>
              <w:right w:val="single" w:sz="4" w:space="0" w:color="auto"/>
            </w:tcBorders>
            <w:shd w:val="clear" w:color="000000" w:fill="FFFF00"/>
            <w:hideMark/>
          </w:tcPr>
          <w:p w14:paraId="606297E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Payment Processing</w:t>
            </w:r>
          </w:p>
        </w:tc>
        <w:tc>
          <w:tcPr>
            <w:tcW w:w="573" w:type="dxa"/>
            <w:tcBorders>
              <w:top w:val="nil"/>
              <w:left w:val="nil"/>
              <w:bottom w:val="single" w:sz="4" w:space="0" w:color="auto"/>
              <w:right w:val="single" w:sz="4" w:space="0" w:color="auto"/>
            </w:tcBorders>
            <w:shd w:val="clear" w:color="000000" w:fill="FFFF00"/>
            <w:hideMark/>
          </w:tcPr>
          <w:p w14:paraId="416AE7F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3D50CCA9"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4024</w:t>
            </w:r>
          </w:p>
        </w:tc>
        <w:tc>
          <w:tcPr>
            <w:tcW w:w="900" w:type="dxa"/>
            <w:tcBorders>
              <w:top w:val="nil"/>
              <w:left w:val="nil"/>
              <w:bottom w:val="single" w:sz="4" w:space="0" w:color="auto"/>
              <w:right w:val="single" w:sz="4" w:space="0" w:color="auto"/>
            </w:tcBorders>
            <w:shd w:val="clear" w:color="000000" w:fill="FFFF00"/>
            <w:hideMark/>
          </w:tcPr>
          <w:p w14:paraId="5FC84D8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State Street Bank - SSCM -American Intl Grp 7657500</w:t>
            </w:r>
          </w:p>
        </w:tc>
        <w:tc>
          <w:tcPr>
            <w:tcW w:w="1980" w:type="dxa"/>
            <w:tcBorders>
              <w:top w:val="nil"/>
              <w:left w:val="nil"/>
              <w:bottom w:val="single" w:sz="4" w:space="0" w:color="auto"/>
              <w:right w:val="single" w:sz="4" w:space="0" w:color="auto"/>
            </w:tcBorders>
            <w:shd w:val="clear" w:color="000000" w:fill="FFFF00"/>
            <w:hideMark/>
          </w:tcPr>
          <w:p w14:paraId="22522D1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Electronic Banking System (EBS) used for wire transfer processing, reporting, trading/investment activity.</w:t>
            </w:r>
          </w:p>
        </w:tc>
        <w:tc>
          <w:tcPr>
            <w:tcW w:w="1001" w:type="dxa"/>
            <w:tcBorders>
              <w:top w:val="nil"/>
              <w:left w:val="nil"/>
              <w:bottom w:val="single" w:sz="4" w:space="0" w:color="auto"/>
              <w:right w:val="single" w:sz="4" w:space="0" w:color="auto"/>
            </w:tcBorders>
            <w:shd w:val="clear" w:color="000000" w:fill="FFFF00"/>
            <w:hideMark/>
          </w:tcPr>
          <w:p w14:paraId="4598ECC0"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$0 </w:t>
            </w:r>
          </w:p>
        </w:tc>
        <w:tc>
          <w:tcPr>
            <w:tcW w:w="684" w:type="dxa"/>
            <w:tcBorders>
              <w:top w:val="nil"/>
              <w:left w:val="nil"/>
              <w:bottom w:val="single" w:sz="4" w:space="0" w:color="auto"/>
              <w:right w:val="single" w:sz="4" w:space="0" w:color="auto"/>
            </w:tcBorders>
            <w:shd w:val="clear" w:color="000000" w:fill="FFFF00"/>
            <w:noWrap/>
            <w:hideMark/>
          </w:tcPr>
          <w:p w14:paraId="411CB738"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noWrap/>
            <w:hideMark/>
          </w:tcPr>
          <w:p w14:paraId="05ADB7EA"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noWrap/>
            <w:hideMark/>
          </w:tcPr>
          <w:p w14:paraId="747533F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noWrap/>
            <w:hideMark/>
          </w:tcPr>
          <w:p w14:paraId="4F569DA2"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48EA3E1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5D5C19C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3156781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56119F8F" w14:textId="77777777" w:rsidTr="00D90234">
        <w:trPr>
          <w:trHeight w:val="2016"/>
        </w:trPr>
        <w:tc>
          <w:tcPr>
            <w:tcW w:w="893" w:type="dxa"/>
            <w:tcBorders>
              <w:top w:val="nil"/>
              <w:left w:val="single" w:sz="8" w:space="0" w:color="auto"/>
              <w:bottom w:val="single" w:sz="4" w:space="0" w:color="auto"/>
              <w:right w:val="single" w:sz="4" w:space="0" w:color="auto"/>
            </w:tcBorders>
            <w:shd w:val="clear" w:color="000000" w:fill="FFFF00"/>
            <w:hideMark/>
          </w:tcPr>
          <w:p w14:paraId="0FCB639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Treasury - CMO Houston;</w:t>
            </w:r>
            <w:r w:rsidRPr="003348D9">
              <w:rPr>
                <w:rFonts w:ascii="Calibri" w:hAnsi="Calibri"/>
                <w:color w:val="000000"/>
                <w:sz w:val="14"/>
                <w:szCs w:val="16"/>
              </w:rPr>
              <w:br/>
            </w:r>
            <w:r w:rsidRPr="003348D9">
              <w:rPr>
                <w:rFonts w:ascii="Calibri" w:hAnsi="Calibri"/>
                <w:color w:val="000000"/>
                <w:sz w:val="14"/>
                <w:szCs w:val="16"/>
              </w:rPr>
              <w:br/>
              <w:t>Global Operations - GCM Operations &amp; Collateral Management Wilton</w:t>
            </w:r>
          </w:p>
        </w:tc>
        <w:tc>
          <w:tcPr>
            <w:tcW w:w="837" w:type="dxa"/>
            <w:tcBorders>
              <w:top w:val="nil"/>
              <w:left w:val="nil"/>
              <w:bottom w:val="single" w:sz="4" w:space="0" w:color="auto"/>
              <w:right w:val="single" w:sz="4" w:space="0" w:color="auto"/>
            </w:tcBorders>
            <w:shd w:val="clear" w:color="000000" w:fill="FFFF00"/>
            <w:hideMark/>
          </w:tcPr>
          <w:p w14:paraId="08B7A06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Treasury Operations; </w:t>
            </w:r>
            <w:r w:rsidRPr="003348D9">
              <w:rPr>
                <w:rFonts w:ascii="Calibri" w:hAnsi="Calibri"/>
                <w:color w:val="000000"/>
                <w:sz w:val="14"/>
                <w:szCs w:val="16"/>
              </w:rPr>
              <w:br/>
            </w:r>
            <w:r w:rsidRPr="003348D9">
              <w:rPr>
                <w:rFonts w:ascii="Calibri" w:hAnsi="Calibri"/>
                <w:color w:val="000000"/>
                <w:sz w:val="14"/>
                <w:szCs w:val="16"/>
              </w:rPr>
              <w:br/>
              <w:t>Investments Portfolio</w:t>
            </w:r>
          </w:p>
        </w:tc>
        <w:tc>
          <w:tcPr>
            <w:tcW w:w="968" w:type="dxa"/>
            <w:tcBorders>
              <w:top w:val="nil"/>
              <w:left w:val="nil"/>
              <w:bottom w:val="single" w:sz="4" w:space="0" w:color="auto"/>
              <w:right w:val="single" w:sz="4" w:space="0" w:color="auto"/>
            </w:tcBorders>
            <w:shd w:val="clear" w:color="000000" w:fill="FFFF00"/>
            <w:hideMark/>
          </w:tcPr>
          <w:p w14:paraId="0792148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Cash Management Operations;</w:t>
            </w:r>
            <w:r w:rsidRPr="003348D9">
              <w:rPr>
                <w:rFonts w:ascii="Calibri" w:hAnsi="Calibri"/>
                <w:color w:val="000000"/>
                <w:sz w:val="14"/>
                <w:szCs w:val="16"/>
              </w:rPr>
              <w:br/>
            </w:r>
            <w:r w:rsidRPr="003348D9">
              <w:rPr>
                <w:rFonts w:ascii="Calibri" w:hAnsi="Calibri"/>
                <w:color w:val="000000"/>
                <w:sz w:val="14"/>
                <w:szCs w:val="16"/>
              </w:rPr>
              <w:br/>
              <w:t>Investment Management Operations - Back Office</w:t>
            </w:r>
          </w:p>
        </w:tc>
        <w:tc>
          <w:tcPr>
            <w:tcW w:w="959" w:type="dxa"/>
            <w:tcBorders>
              <w:top w:val="nil"/>
              <w:left w:val="nil"/>
              <w:bottom w:val="single" w:sz="4" w:space="0" w:color="auto"/>
              <w:right w:val="single" w:sz="4" w:space="0" w:color="auto"/>
            </w:tcBorders>
            <w:shd w:val="clear" w:color="000000" w:fill="FFFF00"/>
            <w:hideMark/>
          </w:tcPr>
          <w:p w14:paraId="0A2AF30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Payment Processing</w:t>
            </w:r>
          </w:p>
        </w:tc>
        <w:tc>
          <w:tcPr>
            <w:tcW w:w="573" w:type="dxa"/>
            <w:tcBorders>
              <w:top w:val="nil"/>
              <w:left w:val="nil"/>
              <w:bottom w:val="single" w:sz="4" w:space="0" w:color="auto"/>
              <w:right w:val="single" w:sz="4" w:space="0" w:color="auto"/>
            </w:tcBorders>
            <w:shd w:val="clear" w:color="000000" w:fill="FFFF00"/>
            <w:hideMark/>
          </w:tcPr>
          <w:p w14:paraId="2CB97DC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631A0969"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4013</w:t>
            </w:r>
          </w:p>
        </w:tc>
        <w:tc>
          <w:tcPr>
            <w:tcW w:w="900" w:type="dxa"/>
            <w:tcBorders>
              <w:top w:val="nil"/>
              <w:left w:val="nil"/>
              <w:bottom w:val="single" w:sz="4" w:space="0" w:color="auto"/>
              <w:right w:val="single" w:sz="4" w:space="0" w:color="auto"/>
            </w:tcBorders>
            <w:shd w:val="clear" w:color="000000" w:fill="FFFF00"/>
            <w:hideMark/>
          </w:tcPr>
          <w:p w14:paraId="78E7F91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of America Cash Pro</w:t>
            </w:r>
          </w:p>
        </w:tc>
        <w:tc>
          <w:tcPr>
            <w:tcW w:w="1980" w:type="dxa"/>
            <w:tcBorders>
              <w:top w:val="nil"/>
              <w:left w:val="nil"/>
              <w:bottom w:val="single" w:sz="4" w:space="0" w:color="auto"/>
              <w:right w:val="single" w:sz="4" w:space="0" w:color="auto"/>
            </w:tcBorders>
            <w:shd w:val="clear" w:color="000000" w:fill="FFFF00"/>
            <w:hideMark/>
          </w:tcPr>
          <w:p w14:paraId="764C533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Electronic Banking System (EBS) used for wire transfer processing.</w:t>
            </w:r>
          </w:p>
        </w:tc>
        <w:tc>
          <w:tcPr>
            <w:tcW w:w="1001" w:type="dxa"/>
            <w:tcBorders>
              <w:top w:val="nil"/>
              <w:left w:val="nil"/>
              <w:bottom w:val="single" w:sz="4" w:space="0" w:color="auto"/>
              <w:right w:val="single" w:sz="4" w:space="0" w:color="auto"/>
            </w:tcBorders>
            <w:shd w:val="clear" w:color="000000" w:fill="FFFF00"/>
            <w:hideMark/>
          </w:tcPr>
          <w:p w14:paraId="6921D0C7"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$1,000,000.00 </w:t>
            </w:r>
          </w:p>
        </w:tc>
        <w:tc>
          <w:tcPr>
            <w:tcW w:w="684" w:type="dxa"/>
            <w:tcBorders>
              <w:top w:val="nil"/>
              <w:left w:val="nil"/>
              <w:bottom w:val="single" w:sz="4" w:space="0" w:color="auto"/>
              <w:right w:val="single" w:sz="4" w:space="0" w:color="auto"/>
            </w:tcBorders>
            <w:shd w:val="clear" w:color="000000" w:fill="FFFF00"/>
            <w:noWrap/>
            <w:hideMark/>
          </w:tcPr>
          <w:p w14:paraId="02F63A96"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noWrap/>
            <w:hideMark/>
          </w:tcPr>
          <w:p w14:paraId="3B323926"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noWrap/>
            <w:hideMark/>
          </w:tcPr>
          <w:p w14:paraId="10C74A8A"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noWrap/>
            <w:hideMark/>
          </w:tcPr>
          <w:p w14:paraId="4883518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70DC314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4A5BBE0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3C95B37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7178575A" w14:textId="77777777" w:rsidTr="00D90234">
        <w:trPr>
          <w:trHeight w:val="2016"/>
        </w:trPr>
        <w:tc>
          <w:tcPr>
            <w:tcW w:w="893" w:type="dxa"/>
            <w:tcBorders>
              <w:top w:val="nil"/>
              <w:left w:val="single" w:sz="8" w:space="0" w:color="auto"/>
              <w:bottom w:val="single" w:sz="4" w:space="0" w:color="auto"/>
              <w:right w:val="single" w:sz="4" w:space="0" w:color="auto"/>
            </w:tcBorders>
            <w:shd w:val="clear" w:color="000000" w:fill="FFFF00"/>
            <w:hideMark/>
          </w:tcPr>
          <w:p w14:paraId="7D2322E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Treasury - CMO Houston;</w:t>
            </w:r>
            <w:r w:rsidRPr="003348D9">
              <w:rPr>
                <w:rFonts w:ascii="Calibri" w:hAnsi="Calibri"/>
                <w:color w:val="000000"/>
                <w:sz w:val="14"/>
                <w:szCs w:val="16"/>
              </w:rPr>
              <w:br/>
            </w:r>
            <w:r w:rsidRPr="003348D9">
              <w:rPr>
                <w:rFonts w:ascii="Calibri" w:hAnsi="Calibri"/>
                <w:color w:val="000000"/>
                <w:sz w:val="14"/>
                <w:szCs w:val="16"/>
              </w:rPr>
              <w:br/>
              <w:t>Global Operations - GCM Operations &amp; Collateral Management Wilton</w:t>
            </w:r>
          </w:p>
        </w:tc>
        <w:tc>
          <w:tcPr>
            <w:tcW w:w="837" w:type="dxa"/>
            <w:tcBorders>
              <w:top w:val="nil"/>
              <w:left w:val="nil"/>
              <w:bottom w:val="single" w:sz="4" w:space="0" w:color="auto"/>
              <w:right w:val="single" w:sz="4" w:space="0" w:color="auto"/>
            </w:tcBorders>
            <w:shd w:val="clear" w:color="000000" w:fill="FFFF00"/>
            <w:hideMark/>
          </w:tcPr>
          <w:p w14:paraId="47FF4F6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Treasury Operations;</w:t>
            </w:r>
            <w:r w:rsidRPr="003348D9">
              <w:rPr>
                <w:rFonts w:ascii="Calibri" w:hAnsi="Calibri"/>
                <w:color w:val="000000"/>
                <w:sz w:val="14"/>
                <w:szCs w:val="16"/>
              </w:rPr>
              <w:br/>
            </w:r>
            <w:r w:rsidRPr="003348D9">
              <w:rPr>
                <w:rFonts w:ascii="Calibri" w:hAnsi="Calibri"/>
                <w:color w:val="000000"/>
                <w:sz w:val="14"/>
                <w:szCs w:val="16"/>
              </w:rPr>
              <w:br/>
              <w:t>Investments Portfolio</w:t>
            </w:r>
          </w:p>
        </w:tc>
        <w:tc>
          <w:tcPr>
            <w:tcW w:w="968" w:type="dxa"/>
            <w:tcBorders>
              <w:top w:val="nil"/>
              <w:left w:val="nil"/>
              <w:bottom w:val="single" w:sz="4" w:space="0" w:color="auto"/>
              <w:right w:val="single" w:sz="4" w:space="0" w:color="auto"/>
            </w:tcBorders>
            <w:shd w:val="clear" w:color="000000" w:fill="FFFF00"/>
            <w:hideMark/>
          </w:tcPr>
          <w:p w14:paraId="2896584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Cash Management Operations;</w:t>
            </w:r>
            <w:r w:rsidRPr="003348D9">
              <w:rPr>
                <w:rFonts w:ascii="Calibri" w:hAnsi="Calibri"/>
                <w:color w:val="000000"/>
                <w:sz w:val="14"/>
                <w:szCs w:val="16"/>
              </w:rPr>
              <w:br/>
            </w:r>
            <w:r w:rsidRPr="003348D9">
              <w:rPr>
                <w:rFonts w:ascii="Calibri" w:hAnsi="Calibri"/>
                <w:color w:val="000000"/>
                <w:sz w:val="14"/>
                <w:szCs w:val="16"/>
              </w:rPr>
              <w:br/>
              <w:t>Investment Management Operations - Back Office</w:t>
            </w:r>
          </w:p>
        </w:tc>
        <w:tc>
          <w:tcPr>
            <w:tcW w:w="959" w:type="dxa"/>
            <w:tcBorders>
              <w:top w:val="nil"/>
              <w:left w:val="nil"/>
              <w:bottom w:val="single" w:sz="4" w:space="0" w:color="auto"/>
              <w:right w:val="single" w:sz="4" w:space="0" w:color="auto"/>
            </w:tcBorders>
            <w:shd w:val="clear" w:color="000000" w:fill="FFFF00"/>
            <w:hideMark/>
          </w:tcPr>
          <w:p w14:paraId="2AC522D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Settlement</w:t>
            </w:r>
            <w:r w:rsidRPr="003348D9">
              <w:rPr>
                <w:rFonts w:ascii="Calibri" w:hAnsi="Calibri"/>
                <w:color w:val="000000"/>
                <w:sz w:val="14"/>
                <w:szCs w:val="16"/>
              </w:rPr>
              <w:br/>
              <w:t>Payment Processing</w:t>
            </w:r>
          </w:p>
        </w:tc>
        <w:tc>
          <w:tcPr>
            <w:tcW w:w="573" w:type="dxa"/>
            <w:tcBorders>
              <w:top w:val="nil"/>
              <w:left w:val="nil"/>
              <w:bottom w:val="single" w:sz="4" w:space="0" w:color="auto"/>
              <w:right w:val="single" w:sz="4" w:space="0" w:color="auto"/>
            </w:tcBorders>
            <w:shd w:val="clear" w:color="000000" w:fill="FFFF00"/>
            <w:hideMark/>
          </w:tcPr>
          <w:p w14:paraId="67D6486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22A571E3"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142</w:t>
            </w:r>
          </w:p>
        </w:tc>
        <w:tc>
          <w:tcPr>
            <w:tcW w:w="900" w:type="dxa"/>
            <w:tcBorders>
              <w:top w:val="nil"/>
              <w:left w:val="nil"/>
              <w:bottom w:val="single" w:sz="4" w:space="0" w:color="auto"/>
              <w:right w:val="single" w:sz="4" w:space="0" w:color="auto"/>
            </w:tcBorders>
            <w:shd w:val="clear" w:color="000000" w:fill="FFFF00"/>
            <w:hideMark/>
          </w:tcPr>
          <w:p w14:paraId="400EE7B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BNYM TreasuryEdge (19433) – Wire</w:t>
            </w:r>
          </w:p>
        </w:tc>
        <w:tc>
          <w:tcPr>
            <w:tcW w:w="1980" w:type="dxa"/>
            <w:tcBorders>
              <w:top w:val="nil"/>
              <w:left w:val="nil"/>
              <w:bottom w:val="single" w:sz="4" w:space="0" w:color="auto"/>
              <w:right w:val="single" w:sz="4" w:space="0" w:color="auto"/>
            </w:tcBorders>
            <w:shd w:val="clear" w:color="000000" w:fill="FFFF00"/>
            <w:hideMark/>
          </w:tcPr>
          <w:p w14:paraId="16DBE73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Electronic Banking System (EBS) used for wire transfer processing.</w:t>
            </w:r>
          </w:p>
        </w:tc>
        <w:tc>
          <w:tcPr>
            <w:tcW w:w="1001" w:type="dxa"/>
            <w:tcBorders>
              <w:top w:val="nil"/>
              <w:left w:val="nil"/>
              <w:bottom w:val="single" w:sz="4" w:space="0" w:color="auto"/>
              <w:right w:val="single" w:sz="4" w:space="0" w:color="auto"/>
            </w:tcBorders>
            <w:shd w:val="clear" w:color="000000" w:fill="FFFF00"/>
            <w:hideMark/>
          </w:tcPr>
          <w:p w14:paraId="0D42085E"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$0 </w:t>
            </w:r>
          </w:p>
        </w:tc>
        <w:tc>
          <w:tcPr>
            <w:tcW w:w="684" w:type="dxa"/>
            <w:tcBorders>
              <w:top w:val="nil"/>
              <w:left w:val="nil"/>
              <w:bottom w:val="single" w:sz="4" w:space="0" w:color="auto"/>
              <w:right w:val="single" w:sz="4" w:space="0" w:color="auto"/>
            </w:tcBorders>
            <w:shd w:val="clear" w:color="000000" w:fill="FFFF00"/>
            <w:noWrap/>
            <w:hideMark/>
          </w:tcPr>
          <w:p w14:paraId="49D088B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noWrap/>
            <w:hideMark/>
          </w:tcPr>
          <w:p w14:paraId="60195B72"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noWrap/>
            <w:hideMark/>
          </w:tcPr>
          <w:p w14:paraId="47D6207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noWrap/>
            <w:hideMark/>
          </w:tcPr>
          <w:p w14:paraId="7CA97A2E"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0CC132F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6ACC27A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351B402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6DD0A25C" w14:textId="77777777" w:rsidTr="00D90234">
        <w:trPr>
          <w:trHeight w:val="1440"/>
        </w:trPr>
        <w:tc>
          <w:tcPr>
            <w:tcW w:w="893" w:type="dxa"/>
            <w:tcBorders>
              <w:top w:val="nil"/>
              <w:left w:val="single" w:sz="8" w:space="0" w:color="auto"/>
              <w:bottom w:val="single" w:sz="4" w:space="0" w:color="auto"/>
              <w:right w:val="single" w:sz="4" w:space="0" w:color="auto"/>
            </w:tcBorders>
            <w:shd w:val="clear" w:color="000000" w:fill="FFFF00"/>
            <w:hideMark/>
          </w:tcPr>
          <w:p w14:paraId="30BC135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GCM Operations &amp; Collateral Management Wilton</w:t>
            </w:r>
          </w:p>
        </w:tc>
        <w:tc>
          <w:tcPr>
            <w:tcW w:w="837" w:type="dxa"/>
            <w:tcBorders>
              <w:top w:val="nil"/>
              <w:left w:val="nil"/>
              <w:bottom w:val="single" w:sz="4" w:space="0" w:color="auto"/>
              <w:right w:val="single" w:sz="4" w:space="0" w:color="auto"/>
            </w:tcBorders>
            <w:shd w:val="clear" w:color="000000" w:fill="FFFF00"/>
            <w:hideMark/>
          </w:tcPr>
          <w:p w14:paraId="3A3E4C4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FFFF00"/>
            <w:hideMark/>
          </w:tcPr>
          <w:p w14:paraId="0300A2E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FFFF00"/>
            <w:hideMark/>
          </w:tcPr>
          <w:p w14:paraId="4A751A8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Settlement</w:t>
            </w:r>
          </w:p>
        </w:tc>
        <w:tc>
          <w:tcPr>
            <w:tcW w:w="573" w:type="dxa"/>
            <w:tcBorders>
              <w:top w:val="nil"/>
              <w:left w:val="nil"/>
              <w:bottom w:val="single" w:sz="4" w:space="0" w:color="auto"/>
              <w:right w:val="single" w:sz="4" w:space="0" w:color="auto"/>
            </w:tcBorders>
            <w:shd w:val="clear" w:color="000000" w:fill="FFFF00"/>
            <w:hideMark/>
          </w:tcPr>
          <w:p w14:paraId="0986AA6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0E42D163"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4625</w:t>
            </w:r>
          </w:p>
        </w:tc>
        <w:tc>
          <w:tcPr>
            <w:tcW w:w="900" w:type="dxa"/>
            <w:tcBorders>
              <w:top w:val="nil"/>
              <w:left w:val="nil"/>
              <w:bottom w:val="single" w:sz="4" w:space="0" w:color="auto"/>
              <w:right w:val="single" w:sz="4" w:space="0" w:color="auto"/>
            </w:tcBorders>
            <w:shd w:val="clear" w:color="000000" w:fill="FFFF00"/>
            <w:hideMark/>
          </w:tcPr>
          <w:p w14:paraId="3467726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CitDirect -AIG AM Ireland Ltd [7199491] </w:t>
            </w:r>
          </w:p>
        </w:tc>
        <w:tc>
          <w:tcPr>
            <w:tcW w:w="1980" w:type="dxa"/>
            <w:tcBorders>
              <w:top w:val="nil"/>
              <w:left w:val="nil"/>
              <w:bottom w:val="single" w:sz="4" w:space="0" w:color="auto"/>
              <w:right w:val="single" w:sz="4" w:space="0" w:color="auto"/>
            </w:tcBorders>
            <w:shd w:val="clear" w:color="000000" w:fill="FFFF00"/>
            <w:hideMark/>
          </w:tcPr>
          <w:p w14:paraId="7F9C65B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Electronic banking system (EBS) used for wire transfer processing.</w:t>
            </w:r>
          </w:p>
        </w:tc>
        <w:tc>
          <w:tcPr>
            <w:tcW w:w="1001" w:type="dxa"/>
            <w:tcBorders>
              <w:top w:val="nil"/>
              <w:left w:val="nil"/>
              <w:bottom w:val="single" w:sz="4" w:space="0" w:color="auto"/>
              <w:right w:val="single" w:sz="4" w:space="0" w:color="auto"/>
            </w:tcBorders>
            <w:shd w:val="clear" w:color="000000" w:fill="FFFF00"/>
            <w:hideMark/>
          </w:tcPr>
          <w:p w14:paraId="2DF6A281"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$0 </w:t>
            </w:r>
          </w:p>
        </w:tc>
        <w:tc>
          <w:tcPr>
            <w:tcW w:w="684" w:type="dxa"/>
            <w:tcBorders>
              <w:top w:val="nil"/>
              <w:left w:val="nil"/>
              <w:bottom w:val="single" w:sz="4" w:space="0" w:color="auto"/>
              <w:right w:val="single" w:sz="4" w:space="0" w:color="auto"/>
            </w:tcBorders>
            <w:shd w:val="clear" w:color="000000" w:fill="FFFF00"/>
            <w:noWrap/>
            <w:hideMark/>
          </w:tcPr>
          <w:p w14:paraId="36A1E490"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noWrap/>
            <w:hideMark/>
          </w:tcPr>
          <w:p w14:paraId="7BCA312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noWrap/>
            <w:hideMark/>
          </w:tcPr>
          <w:p w14:paraId="16CC2133"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noWrap/>
            <w:hideMark/>
          </w:tcPr>
          <w:p w14:paraId="3022636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324BC03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1F1972A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2E50D38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6DC89388" w14:textId="77777777" w:rsidTr="00D90234">
        <w:trPr>
          <w:trHeight w:val="1452"/>
        </w:trPr>
        <w:tc>
          <w:tcPr>
            <w:tcW w:w="893" w:type="dxa"/>
            <w:tcBorders>
              <w:top w:val="nil"/>
              <w:left w:val="single" w:sz="8" w:space="0" w:color="auto"/>
              <w:bottom w:val="single" w:sz="4" w:space="0" w:color="auto"/>
              <w:right w:val="single" w:sz="4" w:space="0" w:color="auto"/>
            </w:tcBorders>
            <w:shd w:val="clear" w:color="000000" w:fill="FFFF00"/>
            <w:hideMark/>
          </w:tcPr>
          <w:p w14:paraId="77F190F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Treasury - CMO Houston</w:t>
            </w:r>
          </w:p>
        </w:tc>
        <w:tc>
          <w:tcPr>
            <w:tcW w:w="837" w:type="dxa"/>
            <w:tcBorders>
              <w:top w:val="nil"/>
              <w:left w:val="nil"/>
              <w:bottom w:val="single" w:sz="4" w:space="0" w:color="auto"/>
              <w:right w:val="single" w:sz="4" w:space="0" w:color="auto"/>
            </w:tcBorders>
            <w:shd w:val="clear" w:color="000000" w:fill="FFFF00"/>
            <w:hideMark/>
          </w:tcPr>
          <w:p w14:paraId="0953432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Treasury Operations</w:t>
            </w:r>
          </w:p>
        </w:tc>
        <w:tc>
          <w:tcPr>
            <w:tcW w:w="968" w:type="dxa"/>
            <w:tcBorders>
              <w:top w:val="nil"/>
              <w:left w:val="nil"/>
              <w:bottom w:val="single" w:sz="4" w:space="0" w:color="auto"/>
              <w:right w:val="single" w:sz="4" w:space="0" w:color="auto"/>
            </w:tcBorders>
            <w:shd w:val="clear" w:color="000000" w:fill="FFFF00"/>
            <w:hideMark/>
          </w:tcPr>
          <w:p w14:paraId="5A43E68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Cash Management Operations</w:t>
            </w:r>
          </w:p>
        </w:tc>
        <w:tc>
          <w:tcPr>
            <w:tcW w:w="959" w:type="dxa"/>
            <w:tcBorders>
              <w:top w:val="nil"/>
              <w:left w:val="nil"/>
              <w:bottom w:val="single" w:sz="4" w:space="0" w:color="auto"/>
              <w:right w:val="single" w:sz="4" w:space="0" w:color="auto"/>
            </w:tcBorders>
            <w:shd w:val="clear" w:color="000000" w:fill="FFFF00"/>
            <w:hideMark/>
          </w:tcPr>
          <w:p w14:paraId="79F01EE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Payment Processing</w:t>
            </w:r>
          </w:p>
        </w:tc>
        <w:tc>
          <w:tcPr>
            <w:tcW w:w="573" w:type="dxa"/>
            <w:tcBorders>
              <w:top w:val="nil"/>
              <w:left w:val="nil"/>
              <w:bottom w:val="single" w:sz="4" w:space="0" w:color="auto"/>
              <w:right w:val="single" w:sz="4" w:space="0" w:color="auto"/>
            </w:tcBorders>
            <w:shd w:val="clear" w:color="000000" w:fill="FFFF00"/>
            <w:hideMark/>
          </w:tcPr>
          <w:p w14:paraId="0BDDD3B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5810DB71"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4019</w:t>
            </w:r>
          </w:p>
        </w:tc>
        <w:tc>
          <w:tcPr>
            <w:tcW w:w="900" w:type="dxa"/>
            <w:tcBorders>
              <w:top w:val="nil"/>
              <w:left w:val="nil"/>
              <w:bottom w:val="single" w:sz="4" w:space="0" w:color="auto"/>
              <w:right w:val="single" w:sz="4" w:space="0" w:color="auto"/>
            </w:tcBorders>
            <w:shd w:val="clear" w:color="000000" w:fill="FFFF00"/>
            <w:hideMark/>
          </w:tcPr>
          <w:p w14:paraId="19BF597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Deutsche Bank  </w:t>
            </w:r>
          </w:p>
        </w:tc>
        <w:tc>
          <w:tcPr>
            <w:tcW w:w="1980" w:type="dxa"/>
            <w:tcBorders>
              <w:top w:val="nil"/>
              <w:left w:val="nil"/>
              <w:bottom w:val="single" w:sz="4" w:space="0" w:color="auto"/>
              <w:right w:val="single" w:sz="4" w:space="0" w:color="auto"/>
            </w:tcBorders>
            <w:shd w:val="clear" w:color="000000" w:fill="FFFF00"/>
            <w:hideMark/>
          </w:tcPr>
          <w:p w14:paraId="5CD7F4C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Electronic Banking System (EBS) used for wire transfer processing.</w:t>
            </w:r>
          </w:p>
        </w:tc>
        <w:tc>
          <w:tcPr>
            <w:tcW w:w="1001" w:type="dxa"/>
            <w:tcBorders>
              <w:top w:val="nil"/>
              <w:left w:val="nil"/>
              <w:bottom w:val="single" w:sz="4" w:space="0" w:color="auto"/>
              <w:right w:val="single" w:sz="4" w:space="0" w:color="auto"/>
            </w:tcBorders>
            <w:shd w:val="clear" w:color="000000" w:fill="FFFF00"/>
            <w:hideMark/>
          </w:tcPr>
          <w:p w14:paraId="63D69297"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$3,284,156.00 </w:t>
            </w:r>
          </w:p>
        </w:tc>
        <w:tc>
          <w:tcPr>
            <w:tcW w:w="684" w:type="dxa"/>
            <w:tcBorders>
              <w:top w:val="nil"/>
              <w:left w:val="nil"/>
              <w:bottom w:val="single" w:sz="4" w:space="0" w:color="auto"/>
              <w:right w:val="single" w:sz="4" w:space="0" w:color="auto"/>
            </w:tcBorders>
            <w:shd w:val="clear" w:color="000000" w:fill="FFFF00"/>
            <w:noWrap/>
            <w:hideMark/>
          </w:tcPr>
          <w:p w14:paraId="4967401E"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noWrap/>
            <w:hideMark/>
          </w:tcPr>
          <w:p w14:paraId="1913A0D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noWrap/>
            <w:hideMark/>
          </w:tcPr>
          <w:p w14:paraId="210DCE5E"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noWrap/>
            <w:hideMark/>
          </w:tcPr>
          <w:p w14:paraId="29B2AE76"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46DBB53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75C2E7D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514561D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5D07665A" w14:textId="77777777" w:rsidTr="00D90234">
        <w:trPr>
          <w:trHeight w:val="1440"/>
        </w:trPr>
        <w:tc>
          <w:tcPr>
            <w:tcW w:w="893" w:type="dxa"/>
            <w:tcBorders>
              <w:top w:val="nil"/>
              <w:left w:val="single" w:sz="8" w:space="0" w:color="auto"/>
              <w:bottom w:val="single" w:sz="4" w:space="0" w:color="auto"/>
              <w:right w:val="single" w:sz="4" w:space="0" w:color="auto"/>
            </w:tcBorders>
            <w:shd w:val="clear" w:color="000000" w:fill="FFFF00"/>
            <w:hideMark/>
          </w:tcPr>
          <w:p w14:paraId="42D0BB5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Treasury - CMO Houston</w:t>
            </w:r>
          </w:p>
        </w:tc>
        <w:tc>
          <w:tcPr>
            <w:tcW w:w="837" w:type="dxa"/>
            <w:tcBorders>
              <w:top w:val="nil"/>
              <w:left w:val="nil"/>
              <w:bottom w:val="single" w:sz="4" w:space="0" w:color="auto"/>
              <w:right w:val="single" w:sz="4" w:space="0" w:color="auto"/>
            </w:tcBorders>
            <w:shd w:val="clear" w:color="000000" w:fill="FFFF00"/>
            <w:hideMark/>
          </w:tcPr>
          <w:p w14:paraId="5CB0116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Treasury Operations</w:t>
            </w:r>
          </w:p>
        </w:tc>
        <w:tc>
          <w:tcPr>
            <w:tcW w:w="968" w:type="dxa"/>
            <w:tcBorders>
              <w:top w:val="nil"/>
              <w:left w:val="nil"/>
              <w:bottom w:val="single" w:sz="4" w:space="0" w:color="auto"/>
              <w:right w:val="single" w:sz="4" w:space="0" w:color="auto"/>
            </w:tcBorders>
            <w:shd w:val="clear" w:color="000000" w:fill="FFFF00"/>
            <w:hideMark/>
          </w:tcPr>
          <w:p w14:paraId="6997C47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Cash Management Operations</w:t>
            </w:r>
          </w:p>
        </w:tc>
        <w:tc>
          <w:tcPr>
            <w:tcW w:w="959" w:type="dxa"/>
            <w:tcBorders>
              <w:top w:val="nil"/>
              <w:left w:val="nil"/>
              <w:bottom w:val="single" w:sz="4" w:space="0" w:color="auto"/>
              <w:right w:val="single" w:sz="4" w:space="0" w:color="auto"/>
            </w:tcBorders>
            <w:shd w:val="clear" w:color="000000" w:fill="FFFF00"/>
            <w:hideMark/>
          </w:tcPr>
          <w:p w14:paraId="7E58668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Payment Processing</w:t>
            </w:r>
          </w:p>
        </w:tc>
        <w:tc>
          <w:tcPr>
            <w:tcW w:w="573" w:type="dxa"/>
            <w:tcBorders>
              <w:top w:val="nil"/>
              <w:left w:val="nil"/>
              <w:bottom w:val="single" w:sz="4" w:space="0" w:color="auto"/>
              <w:right w:val="single" w:sz="4" w:space="0" w:color="auto"/>
            </w:tcBorders>
            <w:shd w:val="clear" w:color="000000" w:fill="FFFF00"/>
            <w:hideMark/>
          </w:tcPr>
          <w:p w14:paraId="2062922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008DA9BB"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146</w:t>
            </w:r>
          </w:p>
        </w:tc>
        <w:tc>
          <w:tcPr>
            <w:tcW w:w="900" w:type="dxa"/>
            <w:tcBorders>
              <w:top w:val="nil"/>
              <w:left w:val="nil"/>
              <w:bottom w:val="single" w:sz="4" w:space="0" w:color="auto"/>
              <w:right w:val="single" w:sz="4" w:space="0" w:color="auto"/>
            </w:tcBorders>
            <w:shd w:val="clear" w:color="000000" w:fill="FFFF00"/>
            <w:hideMark/>
          </w:tcPr>
          <w:p w14:paraId="55B509F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HSBCnet</w:t>
            </w:r>
          </w:p>
        </w:tc>
        <w:tc>
          <w:tcPr>
            <w:tcW w:w="1980" w:type="dxa"/>
            <w:tcBorders>
              <w:top w:val="single" w:sz="8" w:space="0" w:color="auto"/>
              <w:left w:val="nil"/>
              <w:bottom w:val="single" w:sz="4" w:space="0" w:color="auto"/>
              <w:right w:val="single" w:sz="4" w:space="0" w:color="auto"/>
            </w:tcBorders>
            <w:shd w:val="clear" w:color="000000" w:fill="FFFF00"/>
            <w:hideMark/>
          </w:tcPr>
          <w:p w14:paraId="1D4BB72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Electronic Banking System (EBS) used for wire transfer processing.</w:t>
            </w:r>
          </w:p>
        </w:tc>
        <w:tc>
          <w:tcPr>
            <w:tcW w:w="1001" w:type="dxa"/>
            <w:tcBorders>
              <w:top w:val="nil"/>
              <w:left w:val="nil"/>
              <w:bottom w:val="single" w:sz="4" w:space="0" w:color="auto"/>
              <w:right w:val="single" w:sz="4" w:space="0" w:color="auto"/>
            </w:tcBorders>
            <w:shd w:val="clear" w:color="000000" w:fill="FFFF00"/>
            <w:hideMark/>
          </w:tcPr>
          <w:p w14:paraId="7CBD11A0"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 $-   </w:t>
            </w:r>
          </w:p>
        </w:tc>
        <w:tc>
          <w:tcPr>
            <w:tcW w:w="684" w:type="dxa"/>
            <w:tcBorders>
              <w:top w:val="nil"/>
              <w:left w:val="nil"/>
              <w:bottom w:val="single" w:sz="4" w:space="0" w:color="auto"/>
              <w:right w:val="single" w:sz="4" w:space="0" w:color="auto"/>
            </w:tcBorders>
            <w:shd w:val="clear" w:color="000000" w:fill="FFFF00"/>
            <w:noWrap/>
            <w:hideMark/>
          </w:tcPr>
          <w:p w14:paraId="504ACDDA"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noWrap/>
            <w:hideMark/>
          </w:tcPr>
          <w:p w14:paraId="60C7FDA8"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noWrap/>
            <w:hideMark/>
          </w:tcPr>
          <w:p w14:paraId="735B1196"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noWrap/>
            <w:hideMark/>
          </w:tcPr>
          <w:p w14:paraId="07BE957E"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3579A8C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174C1E3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single" w:sz="8" w:space="0" w:color="auto"/>
              <w:left w:val="nil"/>
              <w:bottom w:val="single" w:sz="4" w:space="0" w:color="auto"/>
              <w:right w:val="single" w:sz="8" w:space="0" w:color="auto"/>
            </w:tcBorders>
            <w:shd w:val="clear" w:color="000000" w:fill="FFFF00"/>
            <w:hideMark/>
          </w:tcPr>
          <w:p w14:paraId="5E2F70C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175410AD" w14:textId="77777777" w:rsidTr="00D90234">
        <w:trPr>
          <w:trHeight w:val="1440"/>
        </w:trPr>
        <w:tc>
          <w:tcPr>
            <w:tcW w:w="893" w:type="dxa"/>
            <w:tcBorders>
              <w:top w:val="nil"/>
              <w:left w:val="single" w:sz="8" w:space="0" w:color="auto"/>
              <w:bottom w:val="single" w:sz="4" w:space="0" w:color="auto"/>
              <w:right w:val="single" w:sz="4" w:space="0" w:color="auto"/>
            </w:tcBorders>
            <w:shd w:val="clear" w:color="000000" w:fill="FFFF00"/>
            <w:hideMark/>
          </w:tcPr>
          <w:p w14:paraId="7FEE6A8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Treasury - CMO Houston</w:t>
            </w:r>
          </w:p>
        </w:tc>
        <w:tc>
          <w:tcPr>
            <w:tcW w:w="837" w:type="dxa"/>
            <w:tcBorders>
              <w:top w:val="nil"/>
              <w:left w:val="nil"/>
              <w:bottom w:val="single" w:sz="4" w:space="0" w:color="auto"/>
              <w:right w:val="single" w:sz="4" w:space="0" w:color="auto"/>
            </w:tcBorders>
            <w:shd w:val="clear" w:color="000000" w:fill="FFFF00"/>
            <w:hideMark/>
          </w:tcPr>
          <w:p w14:paraId="7879A31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Treasury Operations</w:t>
            </w:r>
          </w:p>
        </w:tc>
        <w:tc>
          <w:tcPr>
            <w:tcW w:w="968" w:type="dxa"/>
            <w:tcBorders>
              <w:top w:val="nil"/>
              <w:left w:val="nil"/>
              <w:bottom w:val="single" w:sz="4" w:space="0" w:color="auto"/>
              <w:right w:val="single" w:sz="4" w:space="0" w:color="auto"/>
            </w:tcBorders>
            <w:shd w:val="clear" w:color="000000" w:fill="FFFF00"/>
            <w:hideMark/>
          </w:tcPr>
          <w:p w14:paraId="6D72B8D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Cash Management Operations</w:t>
            </w:r>
          </w:p>
        </w:tc>
        <w:tc>
          <w:tcPr>
            <w:tcW w:w="959" w:type="dxa"/>
            <w:tcBorders>
              <w:top w:val="nil"/>
              <w:left w:val="nil"/>
              <w:bottom w:val="single" w:sz="4" w:space="0" w:color="auto"/>
              <w:right w:val="single" w:sz="4" w:space="0" w:color="auto"/>
            </w:tcBorders>
            <w:shd w:val="clear" w:color="000000" w:fill="FFFF00"/>
            <w:hideMark/>
          </w:tcPr>
          <w:p w14:paraId="652A0A5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Payment Processing</w:t>
            </w:r>
          </w:p>
        </w:tc>
        <w:tc>
          <w:tcPr>
            <w:tcW w:w="573" w:type="dxa"/>
            <w:tcBorders>
              <w:top w:val="nil"/>
              <w:left w:val="nil"/>
              <w:bottom w:val="single" w:sz="4" w:space="0" w:color="auto"/>
              <w:right w:val="single" w:sz="4" w:space="0" w:color="auto"/>
            </w:tcBorders>
            <w:shd w:val="clear" w:color="000000" w:fill="FFFF00"/>
            <w:hideMark/>
          </w:tcPr>
          <w:p w14:paraId="18DA82C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11D87686"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148</w:t>
            </w:r>
          </w:p>
        </w:tc>
        <w:tc>
          <w:tcPr>
            <w:tcW w:w="900" w:type="dxa"/>
            <w:tcBorders>
              <w:top w:val="nil"/>
              <w:left w:val="nil"/>
              <w:bottom w:val="single" w:sz="4" w:space="0" w:color="auto"/>
              <w:right w:val="single" w:sz="4" w:space="0" w:color="auto"/>
            </w:tcBorders>
            <w:shd w:val="clear" w:color="000000" w:fill="FFFF00"/>
            <w:hideMark/>
          </w:tcPr>
          <w:p w14:paraId="38479ED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JPMorgan Access (AMERGEN) – Wire</w:t>
            </w:r>
          </w:p>
        </w:tc>
        <w:tc>
          <w:tcPr>
            <w:tcW w:w="1980" w:type="dxa"/>
            <w:tcBorders>
              <w:top w:val="nil"/>
              <w:left w:val="nil"/>
              <w:bottom w:val="single" w:sz="4" w:space="0" w:color="auto"/>
              <w:right w:val="single" w:sz="4" w:space="0" w:color="auto"/>
            </w:tcBorders>
            <w:shd w:val="clear" w:color="000000" w:fill="FFFF00"/>
            <w:hideMark/>
          </w:tcPr>
          <w:p w14:paraId="2EA46AE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Electronic Banking System (EBS) used for wire transfer processing.</w:t>
            </w:r>
          </w:p>
        </w:tc>
        <w:tc>
          <w:tcPr>
            <w:tcW w:w="1001" w:type="dxa"/>
            <w:tcBorders>
              <w:top w:val="nil"/>
              <w:left w:val="nil"/>
              <w:bottom w:val="single" w:sz="4" w:space="0" w:color="auto"/>
              <w:right w:val="single" w:sz="4" w:space="0" w:color="auto"/>
            </w:tcBorders>
            <w:shd w:val="clear" w:color="000000" w:fill="FFFF00"/>
            <w:hideMark/>
          </w:tcPr>
          <w:p w14:paraId="74A500FE"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$9,000,000.00 </w:t>
            </w:r>
          </w:p>
        </w:tc>
        <w:tc>
          <w:tcPr>
            <w:tcW w:w="684" w:type="dxa"/>
            <w:tcBorders>
              <w:top w:val="nil"/>
              <w:left w:val="nil"/>
              <w:bottom w:val="single" w:sz="4" w:space="0" w:color="auto"/>
              <w:right w:val="single" w:sz="4" w:space="0" w:color="auto"/>
            </w:tcBorders>
            <w:shd w:val="clear" w:color="000000" w:fill="FFFF00"/>
            <w:noWrap/>
            <w:hideMark/>
          </w:tcPr>
          <w:p w14:paraId="75C64B0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noWrap/>
            <w:hideMark/>
          </w:tcPr>
          <w:p w14:paraId="5338E6BE"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noWrap/>
            <w:hideMark/>
          </w:tcPr>
          <w:p w14:paraId="48F8DE77"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noWrap/>
            <w:hideMark/>
          </w:tcPr>
          <w:p w14:paraId="0E7B5419"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2C5606E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7B53416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4401E25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0BB7D1CF" w14:textId="77777777" w:rsidTr="00D90234">
        <w:trPr>
          <w:trHeight w:val="1440"/>
        </w:trPr>
        <w:tc>
          <w:tcPr>
            <w:tcW w:w="893" w:type="dxa"/>
            <w:tcBorders>
              <w:top w:val="nil"/>
              <w:left w:val="single" w:sz="8" w:space="0" w:color="auto"/>
              <w:bottom w:val="single" w:sz="4" w:space="0" w:color="auto"/>
              <w:right w:val="single" w:sz="4" w:space="0" w:color="auto"/>
            </w:tcBorders>
            <w:shd w:val="clear" w:color="000000" w:fill="FFFF00"/>
            <w:hideMark/>
          </w:tcPr>
          <w:p w14:paraId="0F1068C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Treasury - CMO Houston</w:t>
            </w:r>
          </w:p>
        </w:tc>
        <w:tc>
          <w:tcPr>
            <w:tcW w:w="837" w:type="dxa"/>
            <w:tcBorders>
              <w:top w:val="nil"/>
              <w:left w:val="nil"/>
              <w:bottom w:val="single" w:sz="4" w:space="0" w:color="auto"/>
              <w:right w:val="single" w:sz="4" w:space="0" w:color="auto"/>
            </w:tcBorders>
            <w:shd w:val="clear" w:color="000000" w:fill="FFFF00"/>
            <w:hideMark/>
          </w:tcPr>
          <w:p w14:paraId="038F9EE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Treasury Operations</w:t>
            </w:r>
          </w:p>
        </w:tc>
        <w:tc>
          <w:tcPr>
            <w:tcW w:w="968" w:type="dxa"/>
            <w:tcBorders>
              <w:top w:val="nil"/>
              <w:left w:val="nil"/>
              <w:bottom w:val="single" w:sz="4" w:space="0" w:color="auto"/>
              <w:right w:val="single" w:sz="4" w:space="0" w:color="auto"/>
            </w:tcBorders>
            <w:shd w:val="clear" w:color="000000" w:fill="FFFF00"/>
            <w:hideMark/>
          </w:tcPr>
          <w:p w14:paraId="37CF3E1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Cash Management Operations</w:t>
            </w:r>
          </w:p>
        </w:tc>
        <w:tc>
          <w:tcPr>
            <w:tcW w:w="959" w:type="dxa"/>
            <w:tcBorders>
              <w:top w:val="nil"/>
              <w:left w:val="nil"/>
              <w:bottom w:val="single" w:sz="4" w:space="0" w:color="auto"/>
              <w:right w:val="single" w:sz="4" w:space="0" w:color="auto"/>
            </w:tcBorders>
            <w:shd w:val="clear" w:color="000000" w:fill="FFFF00"/>
            <w:hideMark/>
          </w:tcPr>
          <w:p w14:paraId="248DA0B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Payment Processing</w:t>
            </w:r>
          </w:p>
        </w:tc>
        <w:tc>
          <w:tcPr>
            <w:tcW w:w="573" w:type="dxa"/>
            <w:tcBorders>
              <w:top w:val="nil"/>
              <w:left w:val="nil"/>
              <w:bottom w:val="single" w:sz="4" w:space="0" w:color="auto"/>
              <w:right w:val="single" w:sz="4" w:space="0" w:color="auto"/>
            </w:tcBorders>
            <w:shd w:val="clear" w:color="000000" w:fill="FFFF00"/>
            <w:hideMark/>
          </w:tcPr>
          <w:p w14:paraId="685C6F3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3D22804B"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4023</w:t>
            </w:r>
          </w:p>
        </w:tc>
        <w:tc>
          <w:tcPr>
            <w:tcW w:w="900" w:type="dxa"/>
            <w:tcBorders>
              <w:top w:val="nil"/>
              <w:left w:val="nil"/>
              <w:bottom w:val="single" w:sz="4" w:space="0" w:color="auto"/>
              <w:right w:val="single" w:sz="4" w:space="0" w:color="auto"/>
            </w:tcBorders>
            <w:shd w:val="clear" w:color="000000" w:fill="FFFF00"/>
            <w:hideMark/>
          </w:tcPr>
          <w:p w14:paraId="6FA0A0C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RBC Express (AIG Inc, AIG CEF, AIG Credit Corp &amp; AIG Ins Co Canada) – Wire</w:t>
            </w:r>
          </w:p>
        </w:tc>
        <w:tc>
          <w:tcPr>
            <w:tcW w:w="1980" w:type="dxa"/>
            <w:tcBorders>
              <w:top w:val="nil"/>
              <w:left w:val="nil"/>
              <w:bottom w:val="single" w:sz="4" w:space="0" w:color="auto"/>
              <w:right w:val="single" w:sz="4" w:space="0" w:color="auto"/>
            </w:tcBorders>
            <w:shd w:val="clear" w:color="000000" w:fill="FFFF00"/>
            <w:hideMark/>
          </w:tcPr>
          <w:p w14:paraId="0043C7F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Electronic Banking System (EBS) used for wire transfer processing.</w:t>
            </w:r>
          </w:p>
        </w:tc>
        <w:tc>
          <w:tcPr>
            <w:tcW w:w="1001" w:type="dxa"/>
            <w:tcBorders>
              <w:top w:val="nil"/>
              <w:left w:val="nil"/>
              <w:bottom w:val="single" w:sz="4" w:space="0" w:color="auto"/>
              <w:right w:val="single" w:sz="4" w:space="0" w:color="auto"/>
            </w:tcBorders>
            <w:shd w:val="clear" w:color="000000" w:fill="FFFF00"/>
            <w:hideMark/>
          </w:tcPr>
          <w:p w14:paraId="435BC71E"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$228,000,000.00 </w:t>
            </w:r>
          </w:p>
        </w:tc>
        <w:tc>
          <w:tcPr>
            <w:tcW w:w="684" w:type="dxa"/>
            <w:tcBorders>
              <w:top w:val="nil"/>
              <w:left w:val="nil"/>
              <w:bottom w:val="single" w:sz="4" w:space="0" w:color="auto"/>
              <w:right w:val="single" w:sz="4" w:space="0" w:color="auto"/>
            </w:tcBorders>
            <w:shd w:val="clear" w:color="000000" w:fill="FFFF00"/>
            <w:noWrap/>
            <w:hideMark/>
          </w:tcPr>
          <w:p w14:paraId="6BEBEAA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noWrap/>
            <w:hideMark/>
          </w:tcPr>
          <w:p w14:paraId="5496BFB2"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noWrap/>
            <w:hideMark/>
          </w:tcPr>
          <w:p w14:paraId="3644E93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noWrap/>
            <w:hideMark/>
          </w:tcPr>
          <w:p w14:paraId="0CB34C0E"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5579789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3014524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16A67A8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2EAD191D" w14:textId="77777777" w:rsidTr="00D90234">
        <w:trPr>
          <w:trHeight w:val="1440"/>
        </w:trPr>
        <w:tc>
          <w:tcPr>
            <w:tcW w:w="893" w:type="dxa"/>
            <w:tcBorders>
              <w:top w:val="nil"/>
              <w:left w:val="single" w:sz="8" w:space="0" w:color="auto"/>
              <w:bottom w:val="single" w:sz="4" w:space="0" w:color="auto"/>
              <w:right w:val="single" w:sz="4" w:space="0" w:color="auto"/>
            </w:tcBorders>
            <w:shd w:val="clear" w:color="000000" w:fill="FFFF00"/>
            <w:hideMark/>
          </w:tcPr>
          <w:p w14:paraId="25F8A53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Treasury - CMO Houston</w:t>
            </w:r>
          </w:p>
        </w:tc>
        <w:tc>
          <w:tcPr>
            <w:tcW w:w="837" w:type="dxa"/>
            <w:tcBorders>
              <w:top w:val="nil"/>
              <w:left w:val="nil"/>
              <w:bottom w:val="single" w:sz="4" w:space="0" w:color="auto"/>
              <w:right w:val="single" w:sz="4" w:space="0" w:color="auto"/>
            </w:tcBorders>
            <w:shd w:val="clear" w:color="000000" w:fill="FFFF00"/>
            <w:hideMark/>
          </w:tcPr>
          <w:p w14:paraId="4EE7704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Treasury Operations</w:t>
            </w:r>
          </w:p>
        </w:tc>
        <w:tc>
          <w:tcPr>
            <w:tcW w:w="968" w:type="dxa"/>
            <w:tcBorders>
              <w:top w:val="nil"/>
              <w:left w:val="nil"/>
              <w:bottom w:val="single" w:sz="4" w:space="0" w:color="auto"/>
              <w:right w:val="single" w:sz="4" w:space="0" w:color="auto"/>
            </w:tcBorders>
            <w:shd w:val="clear" w:color="000000" w:fill="FFFF00"/>
            <w:hideMark/>
          </w:tcPr>
          <w:p w14:paraId="1FCBDF5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Cash Management Operations</w:t>
            </w:r>
          </w:p>
        </w:tc>
        <w:tc>
          <w:tcPr>
            <w:tcW w:w="959" w:type="dxa"/>
            <w:tcBorders>
              <w:top w:val="nil"/>
              <w:left w:val="nil"/>
              <w:bottom w:val="single" w:sz="4" w:space="0" w:color="auto"/>
              <w:right w:val="single" w:sz="4" w:space="0" w:color="auto"/>
            </w:tcBorders>
            <w:shd w:val="clear" w:color="000000" w:fill="FFFF00"/>
            <w:hideMark/>
          </w:tcPr>
          <w:p w14:paraId="6B44BEC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Payment Processing</w:t>
            </w:r>
          </w:p>
        </w:tc>
        <w:tc>
          <w:tcPr>
            <w:tcW w:w="573" w:type="dxa"/>
            <w:tcBorders>
              <w:top w:val="nil"/>
              <w:left w:val="nil"/>
              <w:bottom w:val="single" w:sz="4" w:space="0" w:color="auto"/>
              <w:right w:val="single" w:sz="4" w:space="0" w:color="auto"/>
            </w:tcBorders>
            <w:shd w:val="clear" w:color="000000" w:fill="FFFF00"/>
            <w:hideMark/>
          </w:tcPr>
          <w:p w14:paraId="47571FB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7468D0CC"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4025</w:t>
            </w:r>
          </w:p>
        </w:tc>
        <w:tc>
          <w:tcPr>
            <w:tcW w:w="900" w:type="dxa"/>
            <w:tcBorders>
              <w:top w:val="nil"/>
              <w:left w:val="nil"/>
              <w:bottom w:val="single" w:sz="4" w:space="0" w:color="auto"/>
              <w:right w:val="single" w:sz="4" w:space="0" w:color="auto"/>
            </w:tcBorders>
            <w:shd w:val="clear" w:color="000000" w:fill="FFFF00"/>
            <w:hideMark/>
          </w:tcPr>
          <w:p w14:paraId="741F251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TD Bank</w:t>
            </w:r>
          </w:p>
        </w:tc>
        <w:tc>
          <w:tcPr>
            <w:tcW w:w="1980" w:type="dxa"/>
            <w:tcBorders>
              <w:top w:val="nil"/>
              <w:left w:val="nil"/>
              <w:bottom w:val="single" w:sz="4" w:space="0" w:color="auto"/>
              <w:right w:val="single" w:sz="4" w:space="0" w:color="auto"/>
            </w:tcBorders>
            <w:shd w:val="clear" w:color="000000" w:fill="FFFF00"/>
            <w:hideMark/>
          </w:tcPr>
          <w:p w14:paraId="69DE83F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Electronic Banking System (EBS) used for wire transfer processing.</w:t>
            </w:r>
          </w:p>
        </w:tc>
        <w:tc>
          <w:tcPr>
            <w:tcW w:w="1001" w:type="dxa"/>
            <w:tcBorders>
              <w:top w:val="nil"/>
              <w:left w:val="nil"/>
              <w:bottom w:val="single" w:sz="4" w:space="0" w:color="auto"/>
              <w:right w:val="single" w:sz="4" w:space="0" w:color="auto"/>
            </w:tcBorders>
            <w:shd w:val="clear" w:color="000000" w:fill="FFFF00"/>
            <w:hideMark/>
          </w:tcPr>
          <w:p w14:paraId="1878DBB8"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$7,245,000.00 </w:t>
            </w:r>
          </w:p>
        </w:tc>
        <w:tc>
          <w:tcPr>
            <w:tcW w:w="684" w:type="dxa"/>
            <w:tcBorders>
              <w:top w:val="nil"/>
              <w:left w:val="nil"/>
              <w:bottom w:val="single" w:sz="4" w:space="0" w:color="auto"/>
              <w:right w:val="single" w:sz="4" w:space="0" w:color="auto"/>
            </w:tcBorders>
            <w:shd w:val="clear" w:color="000000" w:fill="FFFF00"/>
            <w:noWrap/>
            <w:hideMark/>
          </w:tcPr>
          <w:p w14:paraId="57D574E2"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noWrap/>
            <w:hideMark/>
          </w:tcPr>
          <w:p w14:paraId="32F1DF0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noWrap/>
            <w:hideMark/>
          </w:tcPr>
          <w:p w14:paraId="040558E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noWrap/>
            <w:hideMark/>
          </w:tcPr>
          <w:p w14:paraId="5C311F9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6396A79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25A9539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6BF8464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46CAEE09" w14:textId="77777777" w:rsidTr="00D90234">
        <w:trPr>
          <w:trHeight w:val="1440"/>
        </w:trPr>
        <w:tc>
          <w:tcPr>
            <w:tcW w:w="893" w:type="dxa"/>
            <w:tcBorders>
              <w:top w:val="nil"/>
              <w:left w:val="single" w:sz="8" w:space="0" w:color="auto"/>
              <w:bottom w:val="single" w:sz="4" w:space="0" w:color="auto"/>
              <w:right w:val="single" w:sz="4" w:space="0" w:color="auto"/>
            </w:tcBorders>
            <w:shd w:val="clear" w:color="000000" w:fill="FFFF00"/>
            <w:hideMark/>
          </w:tcPr>
          <w:p w14:paraId="41A9492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Treasury - CMO Houston</w:t>
            </w:r>
          </w:p>
        </w:tc>
        <w:tc>
          <w:tcPr>
            <w:tcW w:w="837" w:type="dxa"/>
            <w:tcBorders>
              <w:top w:val="nil"/>
              <w:left w:val="nil"/>
              <w:bottom w:val="single" w:sz="4" w:space="0" w:color="auto"/>
              <w:right w:val="single" w:sz="4" w:space="0" w:color="auto"/>
            </w:tcBorders>
            <w:shd w:val="clear" w:color="000000" w:fill="FFFF00"/>
            <w:hideMark/>
          </w:tcPr>
          <w:p w14:paraId="1668FC7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Treasury Operations</w:t>
            </w:r>
          </w:p>
        </w:tc>
        <w:tc>
          <w:tcPr>
            <w:tcW w:w="968" w:type="dxa"/>
            <w:tcBorders>
              <w:top w:val="nil"/>
              <w:left w:val="nil"/>
              <w:bottom w:val="single" w:sz="4" w:space="0" w:color="auto"/>
              <w:right w:val="single" w:sz="4" w:space="0" w:color="auto"/>
            </w:tcBorders>
            <w:shd w:val="clear" w:color="000000" w:fill="FFFF00"/>
            <w:hideMark/>
          </w:tcPr>
          <w:p w14:paraId="54A964A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Cash Management Operations</w:t>
            </w:r>
          </w:p>
        </w:tc>
        <w:tc>
          <w:tcPr>
            <w:tcW w:w="959" w:type="dxa"/>
            <w:tcBorders>
              <w:top w:val="nil"/>
              <w:left w:val="nil"/>
              <w:bottom w:val="single" w:sz="4" w:space="0" w:color="auto"/>
              <w:right w:val="single" w:sz="4" w:space="0" w:color="auto"/>
            </w:tcBorders>
            <w:shd w:val="clear" w:color="000000" w:fill="FFFF00"/>
            <w:hideMark/>
          </w:tcPr>
          <w:p w14:paraId="0186255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Payment Processing</w:t>
            </w:r>
          </w:p>
        </w:tc>
        <w:tc>
          <w:tcPr>
            <w:tcW w:w="573" w:type="dxa"/>
            <w:tcBorders>
              <w:top w:val="nil"/>
              <w:left w:val="nil"/>
              <w:bottom w:val="single" w:sz="4" w:space="0" w:color="auto"/>
              <w:right w:val="single" w:sz="4" w:space="0" w:color="auto"/>
            </w:tcBorders>
            <w:shd w:val="clear" w:color="000000" w:fill="FFFF00"/>
            <w:hideMark/>
          </w:tcPr>
          <w:p w14:paraId="125364E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2453CEA3"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4027</w:t>
            </w:r>
          </w:p>
        </w:tc>
        <w:tc>
          <w:tcPr>
            <w:tcW w:w="900" w:type="dxa"/>
            <w:tcBorders>
              <w:top w:val="nil"/>
              <w:left w:val="nil"/>
              <w:bottom w:val="single" w:sz="4" w:space="0" w:color="auto"/>
              <w:right w:val="single" w:sz="4" w:space="0" w:color="auto"/>
            </w:tcBorders>
            <w:shd w:val="clear" w:color="000000" w:fill="FFFF00"/>
            <w:hideMark/>
          </w:tcPr>
          <w:p w14:paraId="3E2B0FD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Wells Fargo (AIG00005) - Wire</w:t>
            </w:r>
          </w:p>
        </w:tc>
        <w:tc>
          <w:tcPr>
            <w:tcW w:w="1980" w:type="dxa"/>
            <w:tcBorders>
              <w:top w:val="nil"/>
              <w:left w:val="nil"/>
              <w:bottom w:val="single" w:sz="4" w:space="0" w:color="auto"/>
              <w:right w:val="single" w:sz="4" w:space="0" w:color="auto"/>
            </w:tcBorders>
            <w:shd w:val="clear" w:color="000000" w:fill="FFFF00"/>
            <w:hideMark/>
          </w:tcPr>
          <w:p w14:paraId="150B1A9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Electronic Banking System (EBS) used for wire transfer processing.</w:t>
            </w:r>
          </w:p>
        </w:tc>
        <w:tc>
          <w:tcPr>
            <w:tcW w:w="1001" w:type="dxa"/>
            <w:tcBorders>
              <w:top w:val="nil"/>
              <w:left w:val="nil"/>
              <w:bottom w:val="single" w:sz="4" w:space="0" w:color="auto"/>
              <w:right w:val="single" w:sz="4" w:space="0" w:color="auto"/>
            </w:tcBorders>
            <w:shd w:val="clear" w:color="000000" w:fill="FFFF00"/>
            <w:hideMark/>
          </w:tcPr>
          <w:p w14:paraId="6607B120"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$3,000,000.00 </w:t>
            </w:r>
          </w:p>
        </w:tc>
        <w:tc>
          <w:tcPr>
            <w:tcW w:w="684" w:type="dxa"/>
            <w:tcBorders>
              <w:top w:val="nil"/>
              <w:left w:val="nil"/>
              <w:bottom w:val="single" w:sz="4" w:space="0" w:color="auto"/>
              <w:right w:val="single" w:sz="4" w:space="0" w:color="auto"/>
            </w:tcBorders>
            <w:shd w:val="clear" w:color="000000" w:fill="FFFF00"/>
            <w:noWrap/>
            <w:hideMark/>
          </w:tcPr>
          <w:p w14:paraId="35F8D9E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noWrap/>
            <w:hideMark/>
          </w:tcPr>
          <w:p w14:paraId="26CB57A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noWrap/>
            <w:hideMark/>
          </w:tcPr>
          <w:p w14:paraId="61EF072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noWrap/>
            <w:hideMark/>
          </w:tcPr>
          <w:p w14:paraId="29F30AD6"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6BF3842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78212F1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2C1899A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0989AF7B" w14:textId="77777777" w:rsidTr="00D90234">
        <w:trPr>
          <w:trHeight w:val="1440"/>
        </w:trPr>
        <w:tc>
          <w:tcPr>
            <w:tcW w:w="893" w:type="dxa"/>
            <w:tcBorders>
              <w:top w:val="nil"/>
              <w:left w:val="single" w:sz="8" w:space="0" w:color="auto"/>
              <w:bottom w:val="single" w:sz="4" w:space="0" w:color="auto"/>
              <w:right w:val="single" w:sz="4" w:space="0" w:color="auto"/>
            </w:tcBorders>
            <w:shd w:val="clear" w:color="000000" w:fill="FFFF00"/>
            <w:hideMark/>
          </w:tcPr>
          <w:p w14:paraId="721AB7B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Treasury - CMO Houston</w:t>
            </w:r>
          </w:p>
        </w:tc>
        <w:tc>
          <w:tcPr>
            <w:tcW w:w="837" w:type="dxa"/>
            <w:tcBorders>
              <w:top w:val="nil"/>
              <w:left w:val="nil"/>
              <w:bottom w:val="single" w:sz="4" w:space="0" w:color="auto"/>
              <w:right w:val="single" w:sz="4" w:space="0" w:color="auto"/>
            </w:tcBorders>
            <w:shd w:val="clear" w:color="000000" w:fill="FFFF00"/>
            <w:hideMark/>
          </w:tcPr>
          <w:p w14:paraId="0606EFA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Treasury Operations</w:t>
            </w:r>
          </w:p>
        </w:tc>
        <w:tc>
          <w:tcPr>
            <w:tcW w:w="968" w:type="dxa"/>
            <w:tcBorders>
              <w:top w:val="nil"/>
              <w:left w:val="nil"/>
              <w:bottom w:val="single" w:sz="4" w:space="0" w:color="auto"/>
              <w:right w:val="single" w:sz="4" w:space="0" w:color="auto"/>
            </w:tcBorders>
            <w:shd w:val="clear" w:color="000000" w:fill="FFFF00"/>
            <w:hideMark/>
          </w:tcPr>
          <w:p w14:paraId="5323A89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Cash Management Operations</w:t>
            </w:r>
          </w:p>
        </w:tc>
        <w:tc>
          <w:tcPr>
            <w:tcW w:w="959" w:type="dxa"/>
            <w:tcBorders>
              <w:top w:val="nil"/>
              <w:left w:val="nil"/>
              <w:bottom w:val="single" w:sz="4" w:space="0" w:color="auto"/>
              <w:right w:val="single" w:sz="4" w:space="0" w:color="auto"/>
            </w:tcBorders>
            <w:shd w:val="clear" w:color="000000" w:fill="FFFF00"/>
            <w:hideMark/>
          </w:tcPr>
          <w:p w14:paraId="1A08608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Payment Processing</w:t>
            </w:r>
          </w:p>
        </w:tc>
        <w:tc>
          <w:tcPr>
            <w:tcW w:w="573" w:type="dxa"/>
            <w:tcBorders>
              <w:top w:val="nil"/>
              <w:left w:val="nil"/>
              <w:bottom w:val="single" w:sz="4" w:space="0" w:color="auto"/>
              <w:right w:val="single" w:sz="4" w:space="0" w:color="auto"/>
            </w:tcBorders>
            <w:shd w:val="clear" w:color="000000" w:fill="FFFF00"/>
            <w:hideMark/>
          </w:tcPr>
          <w:p w14:paraId="4E6D196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4A745AE3"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4591</w:t>
            </w:r>
          </w:p>
        </w:tc>
        <w:tc>
          <w:tcPr>
            <w:tcW w:w="900" w:type="dxa"/>
            <w:tcBorders>
              <w:top w:val="nil"/>
              <w:left w:val="nil"/>
              <w:bottom w:val="single" w:sz="4" w:space="0" w:color="auto"/>
              <w:right w:val="single" w:sz="4" w:space="0" w:color="auto"/>
            </w:tcBorders>
            <w:shd w:val="clear" w:color="000000" w:fill="FFFF00"/>
            <w:hideMark/>
          </w:tcPr>
          <w:p w14:paraId="6CCF817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BNYM-Liquidity Direct </w:t>
            </w:r>
          </w:p>
        </w:tc>
        <w:tc>
          <w:tcPr>
            <w:tcW w:w="1980" w:type="dxa"/>
            <w:tcBorders>
              <w:top w:val="nil"/>
              <w:left w:val="nil"/>
              <w:bottom w:val="single" w:sz="4" w:space="0" w:color="auto"/>
              <w:right w:val="single" w:sz="4" w:space="0" w:color="auto"/>
            </w:tcBorders>
            <w:shd w:val="clear" w:color="000000" w:fill="FFFF00"/>
            <w:hideMark/>
          </w:tcPr>
          <w:p w14:paraId="6FA6AB9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Electronic Banking System (EBS)-Investment Portal to Bank's Money Funds System</w:t>
            </w:r>
          </w:p>
        </w:tc>
        <w:tc>
          <w:tcPr>
            <w:tcW w:w="1001" w:type="dxa"/>
            <w:tcBorders>
              <w:top w:val="nil"/>
              <w:left w:val="nil"/>
              <w:bottom w:val="single" w:sz="4" w:space="0" w:color="auto"/>
              <w:right w:val="single" w:sz="4" w:space="0" w:color="auto"/>
            </w:tcBorders>
            <w:shd w:val="clear" w:color="000000" w:fill="FFFF00"/>
            <w:hideMark/>
          </w:tcPr>
          <w:p w14:paraId="681289C3"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$0 </w:t>
            </w:r>
          </w:p>
        </w:tc>
        <w:tc>
          <w:tcPr>
            <w:tcW w:w="684" w:type="dxa"/>
            <w:tcBorders>
              <w:top w:val="nil"/>
              <w:left w:val="nil"/>
              <w:bottom w:val="single" w:sz="4" w:space="0" w:color="auto"/>
              <w:right w:val="single" w:sz="4" w:space="0" w:color="auto"/>
            </w:tcBorders>
            <w:shd w:val="clear" w:color="000000" w:fill="FFFF00"/>
            <w:noWrap/>
            <w:hideMark/>
          </w:tcPr>
          <w:p w14:paraId="59B07FA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noWrap/>
            <w:hideMark/>
          </w:tcPr>
          <w:p w14:paraId="631D317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noWrap/>
            <w:hideMark/>
          </w:tcPr>
          <w:p w14:paraId="72002E6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noWrap/>
            <w:hideMark/>
          </w:tcPr>
          <w:p w14:paraId="0C00DC6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1814B4F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6D6E1A4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33F2ED6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750CEBA0" w14:textId="77777777" w:rsidTr="00D90234">
        <w:trPr>
          <w:trHeight w:val="1440"/>
        </w:trPr>
        <w:tc>
          <w:tcPr>
            <w:tcW w:w="893" w:type="dxa"/>
            <w:tcBorders>
              <w:top w:val="nil"/>
              <w:left w:val="single" w:sz="8" w:space="0" w:color="auto"/>
              <w:bottom w:val="single" w:sz="4" w:space="0" w:color="auto"/>
              <w:right w:val="single" w:sz="4" w:space="0" w:color="auto"/>
            </w:tcBorders>
            <w:shd w:val="clear" w:color="000000" w:fill="FFFF00"/>
            <w:hideMark/>
          </w:tcPr>
          <w:p w14:paraId="021DC43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Treasury - CMO Houston</w:t>
            </w:r>
          </w:p>
        </w:tc>
        <w:tc>
          <w:tcPr>
            <w:tcW w:w="837" w:type="dxa"/>
            <w:tcBorders>
              <w:top w:val="nil"/>
              <w:left w:val="nil"/>
              <w:bottom w:val="single" w:sz="4" w:space="0" w:color="auto"/>
              <w:right w:val="single" w:sz="4" w:space="0" w:color="auto"/>
            </w:tcBorders>
            <w:shd w:val="clear" w:color="000000" w:fill="FFFF00"/>
            <w:hideMark/>
          </w:tcPr>
          <w:p w14:paraId="4AFD7D9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Treasury Operations</w:t>
            </w:r>
          </w:p>
        </w:tc>
        <w:tc>
          <w:tcPr>
            <w:tcW w:w="968" w:type="dxa"/>
            <w:tcBorders>
              <w:top w:val="nil"/>
              <w:left w:val="nil"/>
              <w:bottom w:val="single" w:sz="4" w:space="0" w:color="auto"/>
              <w:right w:val="single" w:sz="4" w:space="0" w:color="auto"/>
            </w:tcBorders>
            <w:shd w:val="clear" w:color="000000" w:fill="FFFF00"/>
            <w:hideMark/>
          </w:tcPr>
          <w:p w14:paraId="79C7331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Cash Management Operations</w:t>
            </w:r>
          </w:p>
        </w:tc>
        <w:tc>
          <w:tcPr>
            <w:tcW w:w="959" w:type="dxa"/>
            <w:tcBorders>
              <w:top w:val="nil"/>
              <w:left w:val="nil"/>
              <w:bottom w:val="single" w:sz="4" w:space="0" w:color="auto"/>
              <w:right w:val="single" w:sz="4" w:space="0" w:color="auto"/>
            </w:tcBorders>
            <w:shd w:val="clear" w:color="000000" w:fill="FFFF00"/>
            <w:hideMark/>
          </w:tcPr>
          <w:p w14:paraId="69FFDD2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Payment Processing</w:t>
            </w:r>
          </w:p>
        </w:tc>
        <w:tc>
          <w:tcPr>
            <w:tcW w:w="573" w:type="dxa"/>
            <w:tcBorders>
              <w:top w:val="nil"/>
              <w:left w:val="nil"/>
              <w:bottom w:val="single" w:sz="4" w:space="0" w:color="auto"/>
              <w:right w:val="single" w:sz="4" w:space="0" w:color="auto"/>
            </w:tcBorders>
            <w:shd w:val="clear" w:color="000000" w:fill="FFFF00"/>
            <w:hideMark/>
          </w:tcPr>
          <w:p w14:paraId="17D445A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45804C97"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4017</w:t>
            </w:r>
          </w:p>
        </w:tc>
        <w:tc>
          <w:tcPr>
            <w:tcW w:w="900" w:type="dxa"/>
            <w:tcBorders>
              <w:top w:val="nil"/>
              <w:left w:val="nil"/>
              <w:bottom w:val="single" w:sz="4" w:space="0" w:color="auto"/>
              <w:right w:val="single" w:sz="4" w:space="0" w:color="auto"/>
            </w:tcBorders>
            <w:shd w:val="clear" w:color="000000" w:fill="FFFF00"/>
            <w:hideMark/>
          </w:tcPr>
          <w:p w14:paraId="6607168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Citibank BE (5261595 - AMG) – Wire Bank</w:t>
            </w:r>
          </w:p>
        </w:tc>
        <w:tc>
          <w:tcPr>
            <w:tcW w:w="1980" w:type="dxa"/>
            <w:tcBorders>
              <w:top w:val="nil"/>
              <w:left w:val="nil"/>
              <w:bottom w:val="single" w:sz="4" w:space="0" w:color="auto"/>
              <w:right w:val="single" w:sz="4" w:space="0" w:color="auto"/>
            </w:tcBorders>
            <w:shd w:val="clear" w:color="000000" w:fill="FFFF00"/>
            <w:hideMark/>
          </w:tcPr>
          <w:p w14:paraId="38F8BC9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This Citibank BE electronic banking system (EBS) instance is used for L&amp;R lockbox activity and also also has Wire/Stop Pay capabilities.</w:t>
            </w:r>
          </w:p>
        </w:tc>
        <w:tc>
          <w:tcPr>
            <w:tcW w:w="1001" w:type="dxa"/>
            <w:tcBorders>
              <w:top w:val="nil"/>
              <w:left w:val="nil"/>
              <w:bottom w:val="single" w:sz="4" w:space="0" w:color="auto"/>
              <w:right w:val="single" w:sz="4" w:space="0" w:color="auto"/>
            </w:tcBorders>
            <w:shd w:val="clear" w:color="000000" w:fill="FFFF00"/>
            <w:hideMark/>
          </w:tcPr>
          <w:p w14:paraId="3967F4DA"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$12,000,000,000 </w:t>
            </w:r>
          </w:p>
        </w:tc>
        <w:tc>
          <w:tcPr>
            <w:tcW w:w="684" w:type="dxa"/>
            <w:tcBorders>
              <w:top w:val="nil"/>
              <w:left w:val="nil"/>
              <w:bottom w:val="single" w:sz="4" w:space="0" w:color="auto"/>
              <w:right w:val="single" w:sz="4" w:space="0" w:color="auto"/>
            </w:tcBorders>
            <w:shd w:val="clear" w:color="000000" w:fill="FFFF00"/>
            <w:noWrap/>
            <w:hideMark/>
          </w:tcPr>
          <w:p w14:paraId="14C629F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noWrap/>
            <w:hideMark/>
          </w:tcPr>
          <w:p w14:paraId="11455F53"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noWrap/>
            <w:hideMark/>
          </w:tcPr>
          <w:p w14:paraId="2D669E2A"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noWrap/>
            <w:hideMark/>
          </w:tcPr>
          <w:p w14:paraId="54CE6EC6"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0E7C80A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595FDDD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4DCE0E7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627EA5B7" w14:textId="77777777" w:rsidTr="00D90234">
        <w:trPr>
          <w:trHeight w:val="440"/>
        </w:trPr>
        <w:tc>
          <w:tcPr>
            <w:tcW w:w="893" w:type="dxa"/>
            <w:tcBorders>
              <w:top w:val="nil"/>
              <w:left w:val="single" w:sz="8" w:space="0" w:color="auto"/>
              <w:bottom w:val="single" w:sz="4" w:space="0" w:color="auto"/>
              <w:right w:val="single" w:sz="4" w:space="0" w:color="auto"/>
            </w:tcBorders>
            <w:shd w:val="clear" w:color="000000" w:fill="FFFF00"/>
            <w:hideMark/>
          </w:tcPr>
          <w:p w14:paraId="0BB84C8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GCM Operations &amp; Collateral Management Wilton</w:t>
            </w:r>
          </w:p>
        </w:tc>
        <w:tc>
          <w:tcPr>
            <w:tcW w:w="837" w:type="dxa"/>
            <w:tcBorders>
              <w:top w:val="nil"/>
              <w:left w:val="nil"/>
              <w:bottom w:val="single" w:sz="4" w:space="0" w:color="auto"/>
              <w:right w:val="single" w:sz="4" w:space="0" w:color="auto"/>
            </w:tcBorders>
            <w:shd w:val="clear" w:color="000000" w:fill="FFFF00"/>
            <w:hideMark/>
          </w:tcPr>
          <w:p w14:paraId="385C334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FFFF00"/>
            <w:hideMark/>
          </w:tcPr>
          <w:p w14:paraId="4428F88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FFFF00"/>
            <w:hideMark/>
          </w:tcPr>
          <w:p w14:paraId="72D3079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Settlement</w:t>
            </w:r>
          </w:p>
        </w:tc>
        <w:tc>
          <w:tcPr>
            <w:tcW w:w="573" w:type="dxa"/>
            <w:tcBorders>
              <w:top w:val="nil"/>
              <w:left w:val="nil"/>
              <w:bottom w:val="single" w:sz="4" w:space="0" w:color="auto"/>
              <w:right w:val="single" w:sz="4" w:space="0" w:color="auto"/>
            </w:tcBorders>
            <w:shd w:val="clear" w:color="000000" w:fill="FFFF00"/>
            <w:hideMark/>
          </w:tcPr>
          <w:p w14:paraId="24D62C2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4769A6C5"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4588</w:t>
            </w:r>
          </w:p>
        </w:tc>
        <w:tc>
          <w:tcPr>
            <w:tcW w:w="900" w:type="dxa"/>
            <w:tcBorders>
              <w:top w:val="nil"/>
              <w:left w:val="nil"/>
              <w:bottom w:val="single" w:sz="4" w:space="0" w:color="auto"/>
              <w:right w:val="single" w:sz="4" w:space="0" w:color="auto"/>
            </w:tcBorders>
            <w:shd w:val="clear" w:color="000000" w:fill="FFFF00"/>
            <w:hideMark/>
          </w:tcPr>
          <w:p w14:paraId="3B2FA70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CitDirect - 261595-AIGFPC</w:t>
            </w:r>
          </w:p>
        </w:tc>
        <w:tc>
          <w:tcPr>
            <w:tcW w:w="1980" w:type="dxa"/>
            <w:tcBorders>
              <w:top w:val="nil"/>
              <w:left w:val="nil"/>
              <w:bottom w:val="single" w:sz="4" w:space="0" w:color="auto"/>
              <w:right w:val="single" w:sz="4" w:space="0" w:color="auto"/>
            </w:tcBorders>
            <w:shd w:val="clear" w:color="000000" w:fill="FFFF00"/>
            <w:hideMark/>
          </w:tcPr>
          <w:p w14:paraId="2E27EB7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CitiBank web-based electronic banking system (EBS) used to in the settlement of GBP and Euro transactions.</w:t>
            </w:r>
          </w:p>
        </w:tc>
        <w:tc>
          <w:tcPr>
            <w:tcW w:w="1001" w:type="dxa"/>
            <w:tcBorders>
              <w:top w:val="nil"/>
              <w:left w:val="nil"/>
              <w:bottom w:val="single" w:sz="4" w:space="0" w:color="auto"/>
              <w:right w:val="single" w:sz="4" w:space="0" w:color="auto"/>
            </w:tcBorders>
            <w:shd w:val="clear" w:color="000000" w:fill="FFFF00"/>
            <w:hideMark/>
          </w:tcPr>
          <w:p w14:paraId="4C8052D3"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$0- Dollar amount not available</w:t>
            </w:r>
          </w:p>
        </w:tc>
        <w:tc>
          <w:tcPr>
            <w:tcW w:w="684" w:type="dxa"/>
            <w:tcBorders>
              <w:top w:val="nil"/>
              <w:left w:val="nil"/>
              <w:bottom w:val="single" w:sz="4" w:space="0" w:color="auto"/>
              <w:right w:val="single" w:sz="4" w:space="0" w:color="auto"/>
            </w:tcBorders>
            <w:shd w:val="clear" w:color="000000" w:fill="FFFF00"/>
            <w:noWrap/>
            <w:hideMark/>
          </w:tcPr>
          <w:p w14:paraId="6693A763"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noWrap/>
            <w:hideMark/>
          </w:tcPr>
          <w:p w14:paraId="49896A0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noWrap/>
            <w:hideMark/>
          </w:tcPr>
          <w:p w14:paraId="37B4E84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noWrap/>
            <w:hideMark/>
          </w:tcPr>
          <w:p w14:paraId="323EE66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321A8AC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3F4B1AC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3F4F5BB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4E04DE85" w14:textId="77777777" w:rsidTr="00D90234">
        <w:trPr>
          <w:trHeight w:val="1440"/>
        </w:trPr>
        <w:tc>
          <w:tcPr>
            <w:tcW w:w="893" w:type="dxa"/>
            <w:tcBorders>
              <w:top w:val="nil"/>
              <w:left w:val="single" w:sz="8" w:space="0" w:color="auto"/>
              <w:bottom w:val="single" w:sz="4" w:space="0" w:color="auto"/>
              <w:right w:val="single" w:sz="4" w:space="0" w:color="auto"/>
            </w:tcBorders>
            <w:shd w:val="clear" w:color="000000" w:fill="FFFF00"/>
            <w:hideMark/>
          </w:tcPr>
          <w:p w14:paraId="2FA851B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GCM Operations &amp; Collateral Management Wilton</w:t>
            </w:r>
          </w:p>
        </w:tc>
        <w:tc>
          <w:tcPr>
            <w:tcW w:w="837" w:type="dxa"/>
            <w:tcBorders>
              <w:top w:val="nil"/>
              <w:left w:val="nil"/>
              <w:bottom w:val="single" w:sz="4" w:space="0" w:color="auto"/>
              <w:right w:val="single" w:sz="4" w:space="0" w:color="auto"/>
            </w:tcBorders>
            <w:shd w:val="clear" w:color="000000" w:fill="FFFF00"/>
            <w:hideMark/>
          </w:tcPr>
          <w:p w14:paraId="6752E8F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FFFF00"/>
            <w:hideMark/>
          </w:tcPr>
          <w:p w14:paraId="72BF1FC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FFFF00"/>
            <w:hideMark/>
          </w:tcPr>
          <w:p w14:paraId="2932A79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Settlement</w:t>
            </w:r>
          </w:p>
        </w:tc>
        <w:tc>
          <w:tcPr>
            <w:tcW w:w="573" w:type="dxa"/>
            <w:tcBorders>
              <w:top w:val="nil"/>
              <w:left w:val="nil"/>
              <w:bottom w:val="single" w:sz="4" w:space="0" w:color="auto"/>
              <w:right w:val="single" w:sz="4" w:space="0" w:color="auto"/>
            </w:tcBorders>
            <w:shd w:val="clear" w:color="000000" w:fill="FFFF00"/>
            <w:hideMark/>
          </w:tcPr>
          <w:p w14:paraId="1753988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7D0F62FC"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4587</w:t>
            </w:r>
          </w:p>
        </w:tc>
        <w:tc>
          <w:tcPr>
            <w:tcW w:w="900" w:type="dxa"/>
            <w:tcBorders>
              <w:top w:val="nil"/>
              <w:left w:val="nil"/>
              <w:bottom w:val="single" w:sz="4" w:space="0" w:color="auto"/>
              <w:right w:val="single" w:sz="4" w:space="0" w:color="auto"/>
            </w:tcBorders>
            <w:shd w:val="clear" w:color="000000" w:fill="FFFF00"/>
            <w:hideMark/>
          </w:tcPr>
          <w:p w14:paraId="5255459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CitiDirect for Securities</w:t>
            </w:r>
          </w:p>
        </w:tc>
        <w:tc>
          <w:tcPr>
            <w:tcW w:w="1980" w:type="dxa"/>
            <w:tcBorders>
              <w:top w:val="nil"/>
              <w:left w:val="nil"/>
              <w:bottom w:val="single" w:sz="4" w:space="0" w:color="auto"/>
              <w:right w:val="single" w:sz="4" w:space="0" w:color="auto"/>
            </w:tcBorders>
            <w:shd w:val="clear" w:color="000000" w:fill="FFFF00"/>
            <w:hideMark/>
          </w:tcPr>
          <w:p w14:paraId="2C5CCA2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CitiDirect for Securities is a web-based application used for securities settlements</w:t>
            </w:r>
          </w:p>
        </w:tc>
        <w:tc>
          <w:tcPr>
            <w:tcW w:w="1001" w:type="dxa"/>
            <w:tcBorders>
              <w:top w:val="nil"/>
              <w:left w:val="nil"/>
              <w:bottom w:val="single" w:sz="4" w:space="0" w:color="auto"/>
              <w:right w:val="single" w:sz="4" w:space="0" w:color="auto"/>
            </w:tcBorders>
            <w:shd w:val="clear" w:color="000000" w:fill="FFFF00"/>
            <w:hideMark/>
          </w:tcPr>
          <w:p w14:paraId="7EC397B3"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$12,000,000,000 </w:t>
            </w:r>
          </w:p>
        </w:tc>
        <w:tc>
          <w:tcPr>
            <w:tcW w:w="684" w:type="dxa"/>
            <w:tcBorders>
              <w:top w:val="nil"/>
              <w:left w:val="nil"/>
              <w:bottom w:val="single" w:sz="4" w:space="0" w:color="auto"/>
              <w:right w:val="single" w:sz="4" w:space="0" w:color="auto"/>
            </w:tcBorders>
            <w:shd w:val="clear" w:color="000000" w:fill="FFFF00"/>
            <w:noWrap/>
            <w:hideMark/>
          </w:tcPr>
          <w:p w14:paraId="35C04F1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noWrap/>
            <w:hideMark/>
          </w:tcPr>
          <w:p w14:paraId="2DA82B3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noWrap/>
            <w:hideMark/>
          </w:tcPr>
          <w:p w14:paraId="278E6D0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noWrap/>
            <w:hideMark/>
          </w:tcPr>
          <w:p w14:paraId="1DF90759"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759BB37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714045F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49C963C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53295C4D" w14:textId="77777777" w:rsidTr="00D90234">
        <w:trPr>
          <w:trHeight w:val="1440"/>
        </w:trPr>
        <w:tc>
          <w:tcPr>
            <w:tcW w:w="893" w:type="dxa"/>
            <w:tcBorders>
              <w:top w:val="nil"/>
              <w:left w:val="single" w:sz="8" w:space="0" w:color="auto"/>
              <w:bottom w:val="single" w:sz="4" w:space="0" w:color="auto"/>
              <w:right w:val="single" w:sz="4" w:space="0" w:color="auto"/>
            </w:tcBorders>
            <w:shd w:val="clear" w:color="000000" w:fill="FFFF00"/>
            <w:hideMark/>
          </w:tcPr>
          <w:p w14:paraId="2BD9746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Dublin Operations</w:t>
            </w:r>
          </w:p>
        </w:tc>
        <w:tc>
          <w:tcPr>
            <w:tcW w:w="837" w:type="dxa"/>
            <w:tcBorders>
              <w:top w:val="nil"/>
              <w:left w:val="nil"/>
              <w:bottom w:val="single" w:sz="4" w:space="0" w:color="auto"/>
              <w:right w:val="single" w:sz="4" w:space="0" w:color="auto"/>
            </w:tcBorders>
            <w:shd w:val="clear" w:color="000000" w:fill="FFFF00"/>
            <w:hideMark/>
          </w:tcPr>
          <w:p w14:paraId="50525B7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FFFF00"/>
            <w:hideMark/>
          </w:tcPr>
          <w:p w14:paraId="028BE73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FFFF00"/>
            <w:hideMark/>
          </w:tcPr>
          <w:p w14:paraId="4C31A33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Settlement</w:t>
            </w:r>
          </w:p>
        </w:tc>
        <w:tc>
          <w:tcPr>
            <w:tcW w:w="573" w:type="dxa"/>
            <w:tcBorders>
              <w:top w:val="nil"/>
              <w:left w:val="nil"/>
              <w:bottom w:val="single" w:sz="4" w:space="0" w:color="auto"/>
              <w:right w:val="single" w:sz="4" w:space="0" w:color="auto"/>
            </w:tcBorders>
            <w:shd w:val="clear" w:color="000000" w:fill="FFFF00"/>
            <w:hideMark/>
          </w:tcPr>
          <w:p w14:paraId="274F28F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22E41847"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298</w:t>
            </w:r>
          </w:p>
        </w:tc>
        <w:tc>
          <w:tcPr>
            <w:tcW w:w="900" w:type="dxa"/>
            <w:tcBorders>
              <w:top w:val="nil"/>
              <w:left w:val="nil"/>
              <w:bottom w:val="single" w:sz="4" w:space="0" w:color="auto"/>
              <w:right w:val="single" w:sz="4" w:space="0" w:color="auto"/>
            </w:tcBorders>
            <w:shd w:val="clear" w:color="000000" w:fill="FFFF00"/>
            <w:hideMark/>
          </w:tcPr>
          <w:p w14:paraId="23840F4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CitiDirect - AIGGIC Ireland [4619693]</w:t>
            </w:r>
          </w:p>
        </w:tc>
        <w:tc>
          <w:tcPr>
            <w:tcW w:w="1980" w:type="dxa"/>
            <w:tcBorders>
              <w:top w:val="nil"/>
              <w:left w:val="nil"/>
              <w:bottom w:val="single" w:sz="4" w:space="0" w:color="auto"/>
              <w:right w:val="single" w:sz="4" w:space="0" w:color="auto"/>
            </w:tcBorders>
            <w:shd w:val="clear" w:color="000000" w:fill="FFFF00"/>
            <w:hideMark/>
          </w:tcPr>
          <w:p w14:paraId="1C4A9BB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CitiBank web-based application used to manage activity with Citibank. Finance uses Citidirect to instruct money movement; Ops to download reports.</w:t>
            </w:r>
          </w:p>
        </w:tc>
        <w:tc>
          <w:tcPr>
            <w:tcW w:w="1001" w:type="dxa"/>
            <w:tcBorders>
              <w:top w:val="nil"/>
              <w:left w:val="nil"/>
              <w:bottom w:val="single" w:sz="4" w:space="0" w:color="auto"/>
              <w:right w:val="single" w:sz="4" w:space="0" w:color="auto"/>
            </w:tcBorders>
            <w:shd w:val="clear" w:color="000000" w:fill="FFFF00"/>
            <w:hideMark/>
          </w:tcPr>
          <w:p w14:paraId="75457B0C"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$50MM-100MM</w:t>
            </w:r>
          </w:p>
        </w:tc>
        <w:tc>
          <w:tcPr>
            <w:tcW w:w="684" w:type="dxa"/>
            <w:tcBorders>
              <w:top w:val="nil"/>
              <w:left w:val="nil"/>
              <w:bottom w:val="single" w:sz="4" w:space="0" w:color="auto"/>
              <w:right w:val="single" w:sz="4" w:space="0" w:color="auto"/>
            </w:tcBorders>
            <w:shd w:val="clear" w:color="000000" w:fill="FFFF00"/>
            <w:noWrap/>
            <w:hideMark/>
          </w:tcPr>
          <w:p w14:paraId="1FBAC3E3"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noWrap/>
            <w:hideMark/>
          </w:tcPr>
          <w:p w14:paraId="5AF995F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noWrap/>
            <w:hideMark/>
          </w:tcPr>
          <w:p w14:paraId="33FBB91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noWrap/>
            <w:hideMark/>
          </w:tcPr>
          <w:p w14:paraId="5AF796D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6761C15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2C440D2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49B8D75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5F347177" w14:textId="77777777" w:rsidTr="00D90234">
        <w:trPr>
          <w:trHeight w:val="1440"/>
        </w:trPr>
        <w:tc>
          <w:tcPr>
            <w:tcW w:w="893" w:type="dxa"/>
            <w:tcBorders>
              <w:top w:val="nil"/>
              <w:left w:val="single" w:sz="8" w:space="0" w:color="auto"/>
              <w:bottom w:val="single" w:sz="4" w:space="0" w:color="auto"/>
              <w:right w:val="single" w:sz="4" w:space="0" w:color="auto"/>
            </w:tcBorders>
            <w:shd w:val="clear" w:color="000000" w:fill="FFFF00"/>
            <w:hideMark/>
          </w:tcPr>
          <w:p w14:paraId="74C6C4F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 Treasury - CMO Houston</w:t>
            </w:r>
          </w:p>
        </w:tc>
        <w:tc>
          <w:tcPr>
            <w:tcW w:w="837" w:type="dxa"/>
            <w:tcBorders>
              <w:top w:val="nil"/>
              <w:left w:val="nil"/>
              <w:bottom w:val="single" w:sz="4" w:space="0" w:color="auto"/>
              <w:right w:val="single" w:sz="4" w:space="0" w:color="auto"/>
            </w:tcBorders>
            <w:shd w:val="clear" w:color="000000" w:fill="FFFF00"/>
            <w:hideMark/>
          </w:tcPr>
          <w:p w14:paraId="087E62F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Treasury Operations</w:t>
            </w:r>
          </w:p>
        </w:tc>
        <w:tc>
          <w:tcPr>
            <w:tcW w:w="968" w:type="dxa"/>
            <w:tcBorders>
              <w:top w:val="nil"/>
              <w:left w:val="nil"/>
              <w:bottom w:val="single" w:sz="4" w:space="0" w:color="auto"/>
              <w:right w:val="single" w:sz="4" w:space="0" w:color="auto"/>
            </w:tcBorders>
            <w:shd w:val="clear" w:color="000000" w:fill="FFFF00"/>
            <w:hideMark/>
          </w:tcPr>
          <w:p w14:paraId="73A84D1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Cash Management Operations</w:t>
            </w:r>
          </w:p>
        </w:tc>
        <w:tc>
          <w:tcPr>
            <w:tcW w:w="959" w:type="dxa"/>
            <w:tcBorders>
              <w:top w:val="nil"/>
              <w:left w:val="nil"/>
              <w:bottom w:val="single" w:sz="4" w:space="0" w:color="auto"/>
              <w:right w:val="single" w:sz="4" w:space="0" w:color="auto"/>
            </w:tcBorders>
            <w:shd w:val="clear" w:color="000000" w:fill="FFFF00"/>
            <w:hideMark/>
          </w:tcPr>
          <w:p w14:paraId="1AA33D2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Payment Processing</w:t>
            </w:r>
          </w:p>
        </w:tc>
        <w:tc>
          <w:tcPr>
            <w:tcW w:w="573" w:type="dxa"/>
            <w:tcBorders>
              <w:top w:val="nil"/>
              <w:left w:val="nil"/>
              <w:bottom w:val="single" w:sz="4" w:space="0" w:color="auto"/>
              <w:right w:val="single" w:sz="4" w:space="0" w:color="auto"/>
            </w:tcBorders>
            <w:shd w:val="clear" w:color="000000" w:fill="FFFF00"/>
            <w:hideMark/>
          </w:tcPr>
          <w:p w14:paraId="036D14E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FF00"/>
            <w:hideMark/>
          </w:tcPr>
          <w:p w14:paraId="0AC78357"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145</w:t>
            </w:r>
          </w:p>
        </w:tc>
        <w:tc>
          <w:tcPr>
            <w:tcW w:w="900" w:type="dxa"/>
            <w:tcBorders>
              <w:top w:val="nil"/>
              <w:left w:val="nil"/>
              <w:bottom w:val="single" w:sz="4" w:space="0" w:color="auto"/>
              <w:right w:val="single" w:sz="4" w:space="0" w:color="auto"/>
            </w:tcBorders>
            <w:shd w:val="clear" w:color="000000" w:fill="FFFF00"/>
            <w:hideMark/>
          </w:tcPr>
          <w:p w14:paraId="2306548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CitiDirect -AIG INC</w:t>
            </w:r>
          </w:p>
        </w:tc>
        <w:tc>
          <w:tcPr>
            <w:tcW w:w="1980" w:type="dxa"/>
            <w:tcBorders>
              <w:top w:val="nil"/>
              <w:left w:val="nil"/>
              <w:bottom w:val="single" w:sz="4" w:space="0" w:color="auto"/>
              <w:right w:val="single" w:sz="4" w:space="0" w:color="auto"/>
            </w:tcBorders>
            <w:shd w:val="clear" w:color="000000" w:fill="FFFF00"/>
            <w:hideMark/>
          </w:tcPr>
          <w:p w14:paraId="44E5BA8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CLS is used through CitiDirect to confirm trades and cross netting settlements accross counterparties.</w:t>
            </w:r>
          </w:p>
        </w:tc>
        <w:tc>
          <w:tcPr>
            <w:tcW w:w="1001" w:type="dxa"/>
            <w:tcBorders>
              <w:top w:val="nil"/>
              <w:left w:val="nil"/>
              <w:bottom w:val="single" w:sz="4" w:space="0" w:color="auto"/>
              <w:right w:val="single" w:sz="4" w:space="0" w:color="auto"/>
            </w:tcBorders>
            <w:shd w:val="clear" w:color="000000" w:fill="FFFF00"/>
            <w:hideMark/>
          </w:tcPr>
          <w:p w14:paraId="3C318DB5"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$12,000,000,000 </w:t>
            </w:r>
          </w:p>
        </w:tc>
        <w:tc>
          <w:tcPr>
            <w:tcW w:w="684" w:type="dxa"/>
            <w:tcBorders>
              <w:top w:val="nil"/>
              <w:left w:val="nil"/>
              <w:bottom w:val="single" w:sz="4" w:space="0" w:color="auto"/>
              <w:right w:val="single" w:sz="4" w:space="0" w:color="auto"/>
            </w:tcBorders>
            <w:shd w:val="clear" w:color="000000" w:fill="FFFF00"/>
            <w:noWrap/>
            <w:hideMark/>
          </w:tcPr>
          <w:p w14:paraId="1DA2C9E3"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FF00"/>
            <w:noWrap/>
            <w:hideMark/>
          </w:tcPr>
          <w:p w14:paraId="0927CF3A"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FF00"/>
            <w:noWrap/>
            <w:hideMark/>
          </w:tcPr>
          <w:p w14:paraId="57459BAA"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FF00"/>
            <w:noWrap/>
            <w:hideMark/>
          </w:tcPr>
          <w:p w14:paraId="2471C06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FF00"/>
            <w:noWrap/>
            <w:hideMark/>
          </w:tcPr>
          <w:p w14:paraId="3AEFA5C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Limited Scope</w:t>
            </w:r>
          </w:p>
        </w:tc>
        <w:tc>
          <w:tcPr>
            <w:tcW w:w="743" w:type="dxa"/>
            <w:tcBorders>
              <w:top w:val="nil"/>
              <w:left w:val="nil"/>
              <w:bottom w:val="single" w:sz="4" w:space="0" w:color="auto"/>
              <w:right w:val="single" w:sz="4" w:space="0" w:color="auto"/>
            </w:tcBorders>
            <w:shd w:val="clear" w:color="000000" w:fill="FFFF00"/>
            <w:hideMark/>
          </w:tcPr>
          <w:p w14:paraId="16B7CC7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 User Access </w:t>
            </w:r>
            <w:r w:rsidRPr="003348D9">
              <w:rPr>
                <w:rFonts w:ascii="Calibri" w:hAnsi="Calibri"/>
                <w:color w:val="000000"/>
                <w:sz w:val="14"/>
                <w:szCs w:val="16"/>
              </w:rPr>
              <w:br/>
              <w:t>- Reliance on SOC 1 for appropriate change management control process.</w:t>
            </w:r>
          </w:p>
        </w:tc>
        <w:tc>
          <w:tcPr>
            <w:tcW w:w="1327" w:type="dxa"/>
            <w:tcBorders>
              <w:top w:val="nil"/>
              <w:left w:val="nil"/>
              <w:bottom w:val="single" w:sz="4" w:space="0" w:color="auto"/>
              <w:right w:val="single" w:sz="8" w:space="0" w:color="auto"/>
            </w:tcBorders>
            <w:shd w:val="clear" w:color="000000" w:fill="FFFF00"/>
            <w:hideMark/>
          </w:tcPr>
          <w:p w14:paraId="242CA14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Bank maintained EBS with wire payment capability.  Non-IT testing of critical functionality requiring two separate user accounts to execute a wire transfer.</w:t>
            </w:r>
          </w:p>
        </w:tc>
      </w:tr>
      <w:tr w:rsidR="00D90234" w:rsidRPr="003348D9" w14:paraId="0B74D5F1" w14:textId="77777777" w:rsidTr="00D90234">
        <w:trPr>
          <w:trHeight w:val="1728"/>
        </w:trPr>
        <w:tc>
          <w:tcPr>
            <w:tcW w:w="893" w:type="dxa"/>
            <w:tcBorders>
              <w:top w:val="nil"/>
              <w:left w:val="single" w:sz="8" w:space="0" w:color="auto"/>
              <w:bottom w:val="single" w:sz="4" w:space="0" w:color="auto"/>
              <w:right w:val="single" w:sz="4" w:space="0" w:color="auto"/>
            </w:tcBorders>
            <w:shd w:val="clear" w:color="000000" w:fill="C5D9F1"/>
            <w:hideMark/>
          </w:tcPr>
          <w:p w14:paraId="79F1DD6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AIGI Front Office - AEEM</w:t>
            </w:r>
          </w:p>
        </w:tc>
        <w:tc>
          <w:tcPr>
            <w:tcW w:w="837" w:type="dxa"/>
            <w:tcBorders>
              <w:top w:val="nil"/>
              <w:left w:val="nil"/>
              <w:bottom w:val="single" w:sz="4" w:space="0" w:color="auto"/>
              <w:right w:val="single" w:sz="4" w:space="0" w:color="auto"/>
            </w:tcBorders>
            <w:shd w:val="clear" w:color="000000" w:fill="C5D9F1"/>
            <w:hideMark/>
          </w:tcPr>
          <w:p w14:paraId="4EC7F6A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C5D9F1"/>
            <w:hideMark/>
          </w:tcPr>
          <w:p w14:paraId="684E926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Front Office</w:t>
            </w:r>
          </w:p>
        </w:tc>
        <w:tc>
          <w:tcPr>
            <w:tcW w:w="959" w:type="dxa"/>
            <w:tcBorders>
              <w:top w:val="nil"/>
              <w:left w:val="nil"/>
              <w:bottom w:val="single" w:sz="4" w:space="0" w:color="auto"/>
              <w:right w:val="single" w:sz="4" w:space="0" w:color="auto"/>
            </w:tcBorders>
            <w:shd w:val="clear" w:color="000000" w:fill="C5D9F1"/>
            <w:hideMark/>
          </w:tcPr>
          <w:p w14:paraId="2954420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Authorization and Execution</w:t>
            </w:r>
          </w:p>
        </w:tc>
        <w:tc>
          <w:tcPr>
            <w:tcW w:w="573" w:type="dxa"/>
            <w:tcBorders>
              <w:top w:val="nil"/>
              <w:left w:val="nil"/>
              <w:bottom w:val="single" w:sz="4" w:space="0" w:color="auto"/>
              <w:right w:val="single" w:sz="4" w:space="0" w:color="auto"/>
            </w:tcBorders>
            <w:shd w:val="clear" w:color="000000" w:fill="C5D9F1"/>
            <w:hideMark/>
          </w:tcPr>
          <w:p w14:paraId="2076E07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C5D9F1"/>
            <w:hideMark/>
          </w:tcPr>
          <w:p w14:paraId="0B8EE73E"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285</w:t>
            </w:r>
          </w:p>
        </w:tc>
        <w:tc>
          <w:tcPr>
            <w:tcW w:w="900" w:type="dxa"/>
            <w:tcBorders>
              <w:top w:val="nil"/>
              <w:left w:val="nil"/>
              <w:bottom w:val="single" w:sz="4" w:space="0" w:color="auto"/>
              <w:right w:val="single" w:sz="4" w:space="0" w:color="auto"/>
            </w:tcBorders>
            <w:shd w:val="clear" w:color="000000" w:fill="C5D9F1"/>
            <w:hideMark/>
          </w:tcPr>
          <w:p w14:paraId="0449E21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AATS</w:t>
            </w:r>
          </w:p>
        </w:tc>
        <w:tc>
          <w:tcPr>
            <w:tcW w:w="1980" w:type="dxa"/>
            <w:tcBorders>
              <w:top w:val="nil"/>
              <w:left w:val="nil"/>
              <w:bottom w:val="single" w:sz="4" w:space="0" w:color="auto"/>
              <w:right w:val="single" w:sz="4" w:space="0" w:color="auto"/>
            </w:tcBorders>
            <w:shd w:val="clear" w:color="000000" w:fill="C5D9F1"/>
            <w:hideMark/>
          </w:tcPr>
          <w:p w14:paraId="21740292" w14:textId="77777777" w:rsidR="00D90234" w:rsidRPr="003348D9" w:rsidRDefault="00D90234" w:rsidP="003348D9">
            <w:pPr>
              <w:spacing w:after="240"/>
              <w:jc w:val="left"/>
              <w:rPr>
                <w:rFonts w:ascii="Calibri" w:hAnsi="Calibri"/>
                <w:color w:val="000000"/>
                <w:sz w:val="14"/>
                <w:szCs w:val="16"/>
              </w:rPr>
            </w:pPr>
            <w:r w:rsidRPr="003348D9">
              <w:rPr>
                <w:rFonts w:ascii="Calibri" w:hAnsi="Calibri"/>
                <w:color w:val="000000"/>
                <w:sz w:val="14"/>
                <w:szCs w:val="16"/>
              </w:rPr>
              <w:t xml:space="preserve">Alternative Asset Tracking System used by the Alternatives, Equity and External Mandates (AEEM) Group to track and monitor alternative investments (i.e. private equity partnership and hedge fund investments. </w:t>
            </w:r>
          </w:p>
        </w:tc>
        <w:tc>
          <w:tcPr>
            <w:tcW w:w="1001" w:type="dxa"/>
            <w:tcBorders>
              <w:top w:val="nil"/>
              <w:left w:val="nil"/>
              <w:bottom w:val="single" w:sz="4" w:space="0" w:color="auto"/>
              <w:right w:val="single" w:sz="4" w:space="0" w:color="auto"/>
            </w:tcBorders>
            <w:shd w:val="clear" w:color="000000" w:fill="C5D9F1"/>
            <w:hideMark/>
          </w:tcPr>
          <w:p w14:paraId="7A936FEE"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N/A</w:t>
            </w:r>
          </w:p>
        </w:tc>
        <w:tc>
          <w:tcPr>
            <w:tcW w:w="684" w:type="dxa"/>
            <w:tcBorders>
              <w:top w:val="nil"/>
              <w:left w:val="nil"/>
              <w:bottom w:val="single" w:sz="4" w:space="0" w:color="auto"/>
              <w:right w:val="single" w:sz="4" w:space="0" w:color="auto"/>
            </w:tcBorders>
            <w:shd w:val="clear" w:color="000000" w:fill="C5D9F1"/>
            <w:noWrap/>
            <w:hideMark/>
          </w:tcPr>
          <w:p w14:paraId="76249E9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C5D9F1"/>
            <w:noWrap/>
            <w:hideMark/>
          </w:tcPr>
          <w:p w14:paraId="75E5BB08"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C5D9F1"/>
            <w:noWrap/>
            <w:hideMark/>
          </w:tcPr>
          <w:p w14:paraId="0945258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single" w:sz="4" w:space="0" w:color="auto"/>
              <w:bottom w:val="single" w:sz="4" w:space="0" w:color="auto"/>
              <w:right w:val="nil"/>
            </w:tcBorders>
            <w:shd w:val="clear" w:color="000000" w:fill="C5D9F1"/>
            <w:noWrap/>
            <w:hideMark/>
          </w:tcPr>
          <w:p w14:paraId="3CBE97F8"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919" w:type="dxa"/>
            <w:tcBorders>
              <w:top w:val="nil"/>
              <w:left w:val="single" w:sz="8" w:space="0" w:color="auto"/>
              <w:bottom w:val="single" w:sz="4" w:space="0" w:color="auto"/>
              <w:right w:val="single" w:sz="8" w:space="0" w:color="auto"/>
            </w:tcBorders>
            <w:shd w:val="clear" w:color="000000" w:fill="C5D9F1"/>
            <w:noWrap/>
            <w:hideMark/>
          </w:tcPr>
          <w:p w14:paraId="76D8E7B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No Planned Coverage</w:t>
            </w:r>
          </w:p>
        </w:tc>
        <w:tc>
          <w:tcPr>
            <w:tcW w:w="743" w:type="dxa"/>
            <w:tcBorders>
              <w:top w:val="nil"/>
              <w:left w:val="nil"/>
              <w:bottom w:val="single" w:sz="4" w:space="0" w:color="auto"/>
              <w:right w:val="single" w:sz="4" w:space="0" w:color="auto"/>
            </w:tcBorders>
            <w:shd w:val="clear" w:color="000000" w:fill="C5D9F1"/>
            <w:noWrap/>
            <w:hideMark/>
          </w:tcPr>
          <w:p w14:paraId="7A3D995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C5D9F1"/>
            <w:noWrap/>
            <w:hideMark/>
          </w:tcPr>
          <w:p w14:paraId="28316EC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33BE2863" w14:textId="77777777" w:rsidTr="00D90234">
        <w:trPr>
          <w:trHeight w:val="1152"/>
        </w:trPr>
        <w:tc>
          <w:tcPr>
            <w:tcW w:w="893" w:type="dxa"/>
            <w:tcBorders>
              <w:top w:val="nil"/>
              <w:left w:val="single" w:sz="8" w:space="0" w:color="auto"/>
              <w:bottom w:val="single" w:sz="4" w:space="0" w:color="auto"/>
              <w:right w:val="single" w:sz="4" w:space="0" w:color="auto"/>
            </w:tcBorders>
            <w:shd w:val="clear" w:color="000000" w:fill="C5D9F1"/>
            <w:hideMark/>
          </w:tcPr>
          <w:p w14:paraId="1C4030C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AIGI Front Office- Public Fixed Income NY</w:t>
            </w:r>
          </w:p>
        </w:tc>
        <w:tc>
          <w:tcPr>
            <w:tcW w:w="837" w:type="dxa"/>
            <w:tcBorders>
              <w:top w:val="nil"/>
              <w:left w:val="nil"/>
              <w:bottom w:val="single" w:sz="4" w:space="0" w:color="auto"/>
              <w:right w:val="single" w:sz="4" w:space="0" w:color="auto"/>
            </w:tcBorders>
            <w:shd w:val="clear" w:color="000000" w:fill="C5D9F1"/>
            <w:hideMark/>
          </w:tcPr>
          <w:p w14:paraId="659B2A6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C5D9F1"/>
            <w:hideMark/>
          </w:tcPr>
          <w:p w14:paraId="0CB6F73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Front Office</w:t>
            </w:r>
          </w:p>
        </w:tc>
        <w:tc>
          <w:tcPr>
            <w:tcW w:w="959" w:type="dxa"/>
            <w:tcBorders>
              <w:top w:val="nil"/>
              <w:left w:val="nil"/>
              <w:bottom w:val="single" w:sz="4" w:space="0" w:color="auto"/>
              <w:right w:val="single" w:sz="4" w:space="0" w:color="auto"/>
            </w:tcBorders>
            <w:shd w:val="clear" w:color="000000" w:fill="C5D9F1"/>
            <w:hideMark/>
          </w:tcPr>
          <w:p w14:paraId="62375A4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Authorization and Execution</w:t>
            </w:r>
          </w:p>
        </w:tc>
        <w:tc>
          <w:tcPr>
            <w:tcW w:w="573" w:type="dxa"/>
            <w:tcBorders>
              <w:top w:val="nil"/>
              <w:left w:val="nil"/>
              <w:bottom w:val="single" w:sz="4" w:space="0" w:color="auto"/>
              <w:right w:val="single" w:sz="4" w:space="0" w:color="auto"/>
            </w:tcBorders>
            <w:shd w:val="clear" w:color="000000" w:fill="C5D9F1"/>
            <w:hideMark/>
          </w:tcPr>
          <w:p w14:paraId="008FAA2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C5D9F1"/>
            <w:hideMark/>
          </w:tcPr>
          <w:p w14:paraId="227EF814"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To be added</w:t>
            </w:r>
          </w:p>
        </w:tc>
        <w:tc>
          <w:tcPr>
            <w:tcW w:w="900" w:type="dxa"/>
            <w:tcBorders>
              <w:top w:val="nil"/>
              <w:left w:val="nil"/>
              <w:bottom w:val="single" w:sz="4" w:space="0" w:color="auto"/>
              <w:right w:val="single" w:sz="4" w:space="0" w:color="auto"/>
            </w:tcBorders>
            <w:shd w:val="clear" w:color="000000" w:fill="FF5050"/>
            <w:hideMark/>
          </w:tcPr>
          <w:p w14:paraId="7BFFD84D" w14:textId="77777777" w:rsidR="00D90234" w:rsidRPr="003348D9" w:rsidRDefault="00D90234" w:rsidP="003348D9">
            <w:pPr>
              <w:jc w:val="left"/>
              <w:rPr>
                <w:rFonts w:ascii="Calibri" w:hAnsi="Calibri"/>
                <w:sz w:val="14"/>
                <w:szCs w:val="16"/>
              </w:rPr>
            </w:pPr>
            <w:r w:rsidRPr="003348D9">
              <w:rPr>
                <w:rFonts w:ascii="Calibri" w:hAnsi="Calibri"/>
                <w:sz w:val="14"/>
                <w:szCs w:val="16"/>
              </w:rPr>
              <w:t>Appian- AMG Structured Products Blotters Confirmation</w:t>
            </w:r>
          </w:p>
        </w:tc>
        <w:tc>
          <w:tcPr>
            <w:tcW w:w="1980" w:type="dxa"/>
            <w:tcBorders>
              <w:top w:val="nil"/>
              <w:left w:val="nil"/>
              <w:bottom w:val="single" w:sz="4" w:space="0" w:color="auto"/>
              <w:right w:val="single" w:sz="4" w:space="0" w:color="auto"/>
            </w:tcBorders>
            <w:shd w:val="clear" w:color="000000" w:fill="FF5050"/>
            <w:hideMark/>
          </w:tcPr>
          <w:p w14:paraId="211A00CA" w14:textId="77777777" w:rsidR="00D90234" w:rsidRPr="003348D9" w:rsidRDefault="00D90234" w:rsidP="003348D9">
            <w:pPr>
              <w:jc w:val="left"/>
              <w:rPr>
                <w:rFonts w:ascii="Calibri" w:hAnsi="Calibri"/>
                <w:sz w:val="14"/>
                <w:szCs w:val="16"/>
              </w:rPr>
            </w:pPr>
            <w:r w:rsidRPr="003348D9">
              <w:rPr>
                <w:rFonts w:ascii="Calibri" w:hAnsi="Calibri"/>
                <w:sz w:val="14"/>
                <w:szCs w:val="16"/>
              </w:rPr>
              <w:t xml:space="preserve">This workflow tool is used for facilitating the approval of the structured product security trades.  </w:t>
            </w:r>
          </w:p>
        </w:tc>
        <w:tc>
          <w:tcPr>
            <w:tcW w:w="1001" w:type="dxa"/>
            <w:tcBorders>
              <w:top w:val="nil"/>
              <w:left w:val="nil"/>
              <w:bottom w:val="single" w:sz="4" w:space="0" w:color="auto"/>
              <w:right w:val="single" w:sz="4" w:space="0" w:color="auto"/>
            </w:tcBorders>
            <w:shd w:val="clear" w:color="000000" w:fill="C5D9F1"/>
            <w:hideMark/>
          </w:tcPr>
          <w:p w14:paraId="7D9D1C85"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N/A- no relevant dollar value as this is a workflow tool for document approval.</w:t>
            </w:r>
          </w:p>
        </w:tc>
        <w:tc>
          <w:tcPr>
            <w:tcW w:w="684" w:type="dxa"/>
            <w:tcBorders>
              <w:top w:val="nil"/>
              <w:left w:val="nil"/>
              <w:bottom w:val="single" w:sz="4" w:space="0" w:color="auto"/>
              <w:right w:val="single" w:sz="4" w:space="0" w:color="auto"/>
            </w:tcBorders>
            <w:shd w:val="clear" w:color="000000" w:fill="C5D9F1"/>
            <w:noWrap/>
            <w:hideMark/>
          </w:tcPr>
          <w:p w14:paraId="7BE8D827"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C5D9F1"/>
            <w:noWrap/>
            <w:hideMark/>
          </w:tcPr>
          <w:p w14:paraId="2EB945B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C5D9F1"/>
            <w:noWrap/>
            <w:hideMark/>
          </w:tcPr>
          <w:p w14:paraId="14B4F0A0"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single" w:sz="4" w:space="0" w:color="auto"/>
              <w:bottom w:val="single" w:sz="4" w:space="0" w:color="auto"/>
              <w:right w:val="nil"/>
            </w:tcBorders>
            <w:shd w:val="clear" w:color="000000" w:fill="C5D9F1"/>
            <w:noWrap/>
            <w:hideMark/>
          </w:tcPr>
          <w:p w14:paraId="7C7FEDD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919" w:type="dxa"/>
            <w:tcBorders>
              <w:top w:val="nil"/>
              <w:left w:val="single" w:sz="8" w:space="0" w:color="auto"/>
              <w:bottom w:val="single" w:sz="4" w:space="0" w:color="auto"/>
              <w:right w:val="single" w:sz="8" w:space="0" w:color="auto"/>
            </w:tcBorders>
            <w:shd w:val="clear" w:color="000000" w:fill="C5D9F1"/>
            <w:noWrap/>
            <w:hideMark/>
          </w:tcPr>
          <w:p w14:paraId="52D4F28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No Planned Coverage</w:t>
            </w:r>
          </w:p>
        </w:tc>
        <w:tc>
          <w:tcPr>
            <w:tcW w:w="743" w:type="dxa"/>
            <w:tcBorders>
              <w:top w:val="nil"/>
              <w:left w:val="nil"/>
              <w:bottom w:val="single" w:sz="4" w:space="0" w:color="auto"/>
              <w:right w:val="single" w:sz="4" w:space="0" w:color="auto"/>
            </w:tcBorders>
            <w:shd w:val="clear" w:color="000000" w:fill="C5D9F1"/>
            <w:noWrap/>
            <w:hideMark/>
          </w:tcPr>
          <w:p w14:paraId="4E69FF2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C5D9F1"/>
            <w:noWrap/>
            <w:hideMark/>
          </w:tcPr>
          <w:p w14:paraId="536DBB7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7C68C578" w14:textId="77777777" w:rsidTr="00D90234">
        <w:trPr>
          <w:trHeight w:val="1728"/>
        </w:trPr>
        <w:tc>
          <w:tcPr>
            <w:tcW w:w="893" w:type="dxa"/>
            <w:tcBorders>
              <w:top w:val="nil"/>
              <w:left w:val="single" w:sz="8" w:space="0" w:color="auto"/>
              <w:bottom w:val="single" w:sz="4" w:space="0" w:color="auto"/>
              <w:right w:val="single" w:sz="4" w:space="0" w:color="auto"/>
            </w:tcBorders>
            <w:shd w:val="clear" w:color="000000" w:fill="C5D9F1"/>
            <w:hideMark/>
          </w:tcPr>
          <w:p w14:paraId="21203B7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Reference Data</w:t>
            </w:r>
          </w:p>
        </w:tc>
        <w:tc>
          <w:tcPr>
            <w:tcW w:w="837" w:type="dxa"/>
            <w:tcBorders>
              <w:top w:val="nil"/>
              <w:left w:val="nil"/>
              <w:bottom w:val="single" w:sz="4" w:space="0" w:color="auto"/>
              <w:right w:val="single" w:sz="4" w:space="0" w:color="auto"/>
            </w:tcBorders>
            <w:shd w:val="clear" w:color="000000" w:fill="C5D9F1"/>
            <w:hideMark/>
          </w:tcPr>
          <w:p w14:paraId="6C96852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C5D9F1"/>
            <w:hideMark/>
          </w:tcPr>
          <w:p w14:paraId="657FB84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C5D9F1"/>
            <w:hideMark/>
          </w:tcPr>
          <w:p w14:paraId="6FCC9CB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Reference Data Maintenance</w:t>
            </w:r>
          </w:p>
        </w:tc>
        <w:tc>
          <w:tcPr>
            <w:tcW w:w="573" w:type="dxa"/>
            <w:tcBorders>
              <w:top w:val="nil"/>
              <w:left w:val="nil"/>
              <w:bottom w:val="single" w:sz="4" w:space="0" w:color="auto"/>
              <w:right w:val="single" w:sz="4" w:space="0" w:color="auto"/>
            </w:tcBorders>
            <w:shd w:val="clear" w:color="000000" w:fill="C5D9F1"/>
            <w:hideMark/>
          </w:tcPr>
          <w:p w14:paraId="17A4B8B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C5D9F1"/>
            <w:hideMark/>
          </w:tcPr>
          <w:p w14:paraId="254E8910"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4127</w:t>
            </w:r>
          </w:p>
        </w:tc>
        <w:tc>
          <w:tcPr>
            <w:tcW w:w="900" w:type="dxa"/>
            <w:tcBorders>
              <w:top w:val="nil"/>
              <w:left w:val="nil"/>
              <w:bottom w:val="single" w:sz="4" w:space="0" w:color="auto"/>
              <w:right w:val="single" w:sz="4" w:space="0" w:color="auto"/>
            </w:tcBorders>
            <w:shd w:val="clear" w:color="000000" w:fill="FF5050"/>
            <w:hideMark/>
          </w:tcPr>
          <w:p w14:paraId="50ED031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Appian - Corporate Action processing instructions.</w:t>
            </w:r>
          </w:p>
        </w:tc>
        <w:tc>
          <w:tcPr>
            <w:tcW w:w="1980" w:type="dxa"/>
            <w:tcBorders>
              <w:top w:val="nil"/>
              <w:left w:val="nil"/>
              <w:bottom w:val="single" w:sz="4" w:space="0" w:color="auto"/>
              <w:right w:val="single" w:sz="4" w:space="0" w:color="auto"/>
            </w:tcBorders>
            <w:shd w:val="clear" w:color="000000" w:fill="FF5050"/>
            <w:hideMark/>
          </w:tcPr>
          <w:p w14:paraId="2F9BEF0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This workflow tool facilitates the request for specific processing direction and instruction related to corporate action events.  Specifically to ensure that all events are receiving the correct tax treatment.  The Reference Data team solicits tax processing guidance from and AIG Investments Tax and requests Clearwater to make updates if needed.  </w:t>
            </w:r>
          </w:p>
        </w:tc>
        <w:tc>
          <w:tcPr>
            <w:tcW w:w="1001" w:type="dxa"/>
            <w:tcBorders>
              <w:top w:val="nil"/>
              <w:left w:val="nil"/>
              <w:bottom w:val="single" w:sz="4" w:space="0" w:color="auto"/>
              <w:right w:val="single" w:sz="4" w:space="0" w:color="auto"/>
            </w:tcBorders>
            <w:shd w:val="clear" w:color="000000" w:fill="C5D9F1"/>
            <w:hideMark/>
          </w:tcPr>
          <w:p w14:paraId="0C2ECF4B"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Over $1,000,000,000</w:t>
            </w:r>
          </w:p>
        </w:tc>
        <w:tc>
          <w:tcPr>
            <w:tcW w:w="684" w:type="dxa"/>
            <w:tcBorders>
              <w:top w:val="nil"/>
              <w:left w:val="nil"/>
              <w:bottom w:val="single" w:sz="4" w:space="0" w:color="auto"/>
              <w:right w:val="single" w:sz="4" w:space="0" w:color="auto"/>
            </w:tcBorders>
            <w:shd w:val="clear" w:color="000000" w:fill="C5D9F1"/>
            <w:noWrap/>
            <w:hideMark/>
          </w:tcPr>
          <w:p w14:paraId="78526AB9"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C5D9F1"/>
            <w:noWrap/>
            <w:hideMark/>
          </w:tcPr>
          <w:p w14:paraId="0CD5290E"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C5D9F1"/>
            <w:noWrap/>
            <w:hideMark/>
          </w:tcPr>
          <w:p w14:paraId="6894BCA6"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single" w:sz="4" w:space="0" w:color="auto"/>
              <w:bottom w:val="single" w:sz="4" w:space="0" w:color="auto"/>
              <w:right w:val="nil"/>
            </w:tcBorders>
            <w:shd w:val="clear" w:color="000000" w:fill="C5D9F1"/>
            <w:noWrap/>
            <w:hideMark/>
          </w:tcPr>
          <w:p w14:paraId="2D161FD8"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919" w:type="dxa"/>
            <w:tcBorders>
              <w:top w:val="nil"/>
              <w:left w:val="single" w:sz="8" w:space="0" w:color="auto"/>
              <w:bottom w:val="single" w:sz="4" w:space="0" w:color="auto"/>
              <w:right w:val="single" w:sz="8" w:space="0" w:color="auto"/>
            </w:tcBorders>
            <w:shd w:val="clear" w:color="000000" w:fill="C5D9F1"/>
            <w:noWrap/>
            <w:hideMark/>
          </w:tcPr>
          <w:p w14:paraId="44D07EC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No Planned Coverage</w:t>
            </w:r>
          </w:p>
        </w:tc>
        <w:tc>
          <w:tcPr>
            <w:tcW w:w="743" w:type="dxa"/>
            <w:tcBorders>
              <w:top w:val="nil"/>
              <w:left w:val="nil"/>
              <w:bottom w:val="single" w:sz="4" w:space="0" w:color="auto"/>
              <w:right w:val="single" w:sz="4" w:space="0" w:color="auto"/>
            </w:tcBorders>
            <w:shd w:val="clear" w:color="000000" w:fill="C5D9F1"/>
            <w:noWrap/>
            <w:hideMark/>
          </w:tcPr>
          <w:p w14:paraId="0D9B916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C5D9F1"/>
            <w:noWrap/>
            <w:hideMark/>
          </w:tcPr>
          <w:p w14:paraId="2426B7E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31450333" w14:textId="77777777" w:rsidTr="00D90234">
        <w:trPr>
          <w:trHeight w:val="1728"/>
        </w:trPr>
        <w:tc>
          <w:tcPr>
            <w:tcW w:w="893" w:type="dxa"/>
            <w:tcBorders>
              <w:top w:val="nil"/>
              <w:left w:val="single" w:sz="8" w:space="0" w:color="auto"/>
              <w:bottom w:val="single" w:sz="4" w:space="0" w:color="auto"/>
              <w:right w:val="single" w:sz="4" w:space="0" w:color="auto"/>
            </w:tcBorders>
            <w:shd w:val="clear" w:color="000000" w:fill="C5D9F1"/>
            <w:hideMark/>
          </w:tcPr>
          <w:p w14:paraId="5A6C762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AIGI Front Office - Private Placements</w:t>
            </w:r>
          </w:p>
        </w:tc>
        <w:tc>
          <w:tcPr>
            <w:tcW w:w="837" w:type="dxa"/>
            <w:tcBorders>
              <w:top w:val="nil"/>
              <w:left w:val="nil"/>
              <w:bottom w:val="single" w:sz="4" w:space="0" w:color="auto"/>
              <w:right w:val="single" w:sz="4" w:space="0" w:color="auto"/>
            </w:tcBorders>
            <w:shd w:val="clear" w:color="000000" w:fill="C5D9F1"/>
            <w:hideMark/>
          </w:tcPr>
          <w:p w14:paraId="0DFE26E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C5D9F1"/>
            <w:hideMark/>
          </w:tcPr>
          <w:p w14:paraId="6A27A9E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Front Office</w:t>
            </w:r>
          </w:p>
        </w:tc>
        <w:tc>
          <w:tcPr>
            <w:tcW w:w="959" w:type="dxa"/>
            <w:tcBorders>
              <w:top w:val="nil"/>
              <w:left w:val="nil"/>
              <w:bottom w:val="single" w:sz="4" w:space="0" w:color="auto"/>
              <w:right w:val="single" w:sz="4" w:space="0" w:color="auto"/>
            </w:tcBorders>
            <w:shd w:val="clear" w:color="000000" w:fill="C5D9F1"/>
            <w:hideMark/>
          </w:tcPr>
          <w:p w14:paraId="0EAF283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Valuation and Impairment</w:t>
            </w:r>
          </w:p>
        </w:tc>
        <w:tc>
          <w:tcPr>
            <w:tcW w:w="573" w:type="dxa"/>
            <w:tcBorders>
              <w:top w:val="nil"/>
              <w:left w:val="nil"/>
              <w:bottom w:val="single" w:sz="4" w:space="0" w:color="auto"/>
              <w:right w:val="single" w:sz="4" w:space="0" w:color="auto"/>
            </w:tcBorders>
            <w:shd w:val="clear" w:color="000000" w:fill="C5D9F1"/>
            <w:hideMark/>
          </w:tcPr>
          <w:p w14:paraId="70A7940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C5D9F1"/>
            <w:hideMark/>
          </w:tcPr>
          <w:p w14:paraId="67E6077C"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4125</w:t>
            </w:r>
          </w:p>
        </w:tc>
        <w:tc>
          <w:tcPr>
            <w:tcW w:w="900" w:type="dxa"/>
            <w:tcBorders>
              <w:top w:val="nil"/>
              <w:left w:val="nil"/>
              <w:bottom w:val="single" w:sz="4" w:space="0" w:color="auto"/>
              <w:right w:val="single" w:sz="4" w:space="0" w:color="auto"/>
            </w:tcBorders>
            <w:shd w:val="clear" w:color="000000" w:fill="C5D9F1"/>
            <w:hideMark/>
          </w:tcPr>
          <w:p w14:paraId="7EBA1C8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Appian - Private Placements Loan Modifications (PPLM)</w:t>
            </w:r>
          </w:p>
        </w:tc>
        <w:tc>
          <w:tcPr>
            <w:tcW w:w="1980" w:type="dxa"/>
            <w:tcBorders>
              <w:top w:val="nil"/>
              <w:left w:val="nil"/>
              <w:bottom w:val="single" w:sz="4" w:space="0" w:color="auto"/>
              <w:right w:val="single" w:sz="4" w:space="0" w:color="auto"/>
            </w:tcBorders>
            <w:shd w:val="clear" w:color="000000" w:fill="C5D9F1"/>
            <w:hideMark/>
          </w:tcPr>
          <w:p w14:paraId="44E44F6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This workflow is used to track all the procedures required for evaluating requests to modify the terms of private placement holdings.  All reviews and approvals required (legal, compliance, accounting, etc.) will be tracked and captured within Appian.  It will also allow management to more easily track the progress of all modification requests still in the pipeline.</w:t>
            </w:r>
          </w:p>
        </w:tc>
        <w:tc>
          <w:tcPr>
            <w:tcW w:w="1001" w:type="dxa"/>
            <w:tcBorders>
              <w:top w:val="nil"/>
              <w:left w:val="nil"/>
              <w:bottom w:val="single" w:sz="4" w:space="0" w:color="auto"/>
              <w:right w:val="single" w:sz="4" w:space="0" w:color="auto"/>
            </w:tcBorders>
            <w:shd w:val="clear" w:color="000000" w:fill="C5D9F1"/>
            <w:hideMark/>
          </w:tcPr>
          <w:p w14:paraId="05C67098"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$0 - No activity in 2016</w:t>
            </w:r>
          </w:p>
        </w:tc>
        <w:tc>
          <w:tcPr>
            <w:tcW w:w="684" w:type="dxa"/>
            <w:tcBorders>
              <w:top w:val="nil"/>
              <w:left w:val="nil"/>
              <w:bottom w:val="single" w:sz="4" w:space="0" w:color="auto"/>
              <w:right w:val="single" w:sz="4" w:space="0" w:color="auto"/>
            </w:tcBorders>
            <w:shd w:val="clear" w:color="000000" w:fill="C5D9F1"/>
            <w:noWrap/>
            <w:hideMark/>
          </w:tcPr>
          <w:p w14:paraId="66E1BEEE"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C5D9F1"/>
            <w:noWrap/>
            <w:hideMark/>
          </w:tcPr>
          <w:p w14:paraId="7D66A6C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C5D9F1"/>
            <w:noWrap/>
            <w:hideMark/>
          </w:tcPr>
          <w:p w14:paraId="6618CC80"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single" w:sz="4" w:space="0" w:color="auto"/>
              <w:bottom w:val="single" w:sz="4" w:space="0" w:color="auto"/>
              <w:right w:val="nil"/>
            </w:tcBorders>
            <w:shd w:val="clear" w:color="000000" w:fill="C5D9F1"/>
            <w:noWrap/>
            <w:hideMark/>
          </w:tcPr>
          <w:p w14:paraId="606A2AEE"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919" w:type="dxa"/>
            <w:tcBorders>
              <w:top w:val="nil"/>
              <w:left w:val="single" w:sz="8" w:space="0" w:color="auto"/>
              <w:bottom w:val="single" w:sz="4" w:space="0" w:color="auto"/>
              <w:right w:val="single" w:sz="8" w:space="0" w:color="auto"/>
            </w:tcBorders>
            <w:shd w:val="clear" w:color="000000" w:fill="C5D9F1"/>
            <w:noWrap/>
            <w:hideMark/>
          </w:tcPr>
          <w:p w14:paraId="63FDE3E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No Planned Coverage</w:t>
            </w:r>
          </w:p>
        </w:tc>
        <w:tc>
          <w:tcPr>
            <w:tcW w:w="743" w:type="dxa"/>
            <w:tcBorders>
              <w:top w:val="nil"/>
              <w:left w:val="nil"/>
              <w:bottom w:val="single" w:sz="4" w:space="0" w:color="auto"/>
              <w:right w:val="single" w:sz="4" w:space="0" w:color="auto"/>
            </w:tcBorders>
            <w:shd w:val="clear" w:color="000000" w:fill="C5D9F1"/>
            <w:noWrap/>
            <w:hideMark/>
          </w:tcPr>
          <w:p w14:paraId="1E1CB69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C5D9F1"/>
            <w:noWrap/>
            <w:hideMark/>
          </w:tcPr>
          <w:p w14:paraId="4E947B2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799E6BD4" w14:textId="77777777" w:rsidTr="00D90234">
        <w:trPr>
          <w:trHeight w:val="1152"/>
        </w:trPr>
        <w:tc>
          <w:tcPr>
            <w:tcW w:w="893" w:type="dxa"/>
            <w:tcBorders>
              <w:top w:val="nil"/>
              <w:left w:val="single" w:sz="8" w:space="0" w:color="auto"/>
              <w:bottom w:val="single" w:sz="4" w:space="0" w:color="auto"/>
              <w:right w:val="single" w:sz="4" w:space="0" w:color="auto"/>
            </w:tcBorders>
            <w:shd w:val="clear" w:color="000000" w:fill="C5D9F1"/>
            <w:hideMark/>
          </w:tcPr>
          <w:p w14:paraId="3F987D5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AIGI Front Office- Public Fixed Income NY</w:t>
            </w:r>
          </w:p>
        </w:tc>
        <w:tc>
          <w:tcPr>
            <w:tcW w:w="837" w:type="dxa"/>
            <w:tcBorders>
              <w:top w:val="nil"/>
              <w:left w:val="nil"/>
              <w:bottom w:val="single" w:sz="4" w:space="0" w:color="auto"/>
              <w:right w:val="single" w:sz="4" w:space="0" w:color="auto"/>
            </w:tcBorders>
            <w:shd w:val="clear" w:color="000000" w:fill="C5D9F1"/>
            <w:hideMark/>
          </w:tcPr>
          <w:p w14:paraId="580C525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C5D9F1"/>
            <w:hideMark/>
          </w:tcPr>
          <w:p w14:paraId="6BBF72C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Front Office</w:t>
            </w:r>
          </w:p>
        </w:tc>
        <w:tc>
          <w:tcPr>
            <w:tcW w:w="959" w:type="dxa"/>
            <w:tcBorders>
              <w:top w:val="nil"/>
              <w:left w:val="nil"/>
              <w:bottom w:val="single" w:sz="4" w:space="0" w:color="auto"/>
              <w:right w:val="single" w:sz="4" w:space="0" w:color="auto"/>
            </w:tcBorders>
            <w:shd w:val="clear" w:color="000000" w:fill="C5D9F1"/>
            <w:hideMark/>
          </w:tcPr>
          <w:p w14:paraId="2AA3055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Authorization and Execution</w:t>
            </w:r>
          </w:p>
        </w:tc>
        <w:tc>
          <w:tcPr>
            <w:tcW w:w="573" w:type="dxa"/>
            <w:tcBorders>
              <w:top w:val="nil"/>
              <w:left w:val="nil"/>
              <w:bottom w:val="single" w:sz="4" w:space="0" w:color="auto"/>
              <w:right w:val="single" w:sz="4" w:space="0" w:color="auto"/>
            </w:tcBorders>
            <w:shd w:val="clear" w:color="000000" w:fill="C5D9F1"/>
            <w:hideMark/>
          </w:tcPr>
          <w:p w14:paraId="4B11051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C5D9F1"/>
            <w:hideMark/>
          </w:tcPr>
          <w:p w14:paraId="66FC3FEE"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3725</w:t>
            </w:r>
          </w:p>
        </w:tc>
        <w:tc>
          <w:tcPr>
            <w:tcW w:w="900" w:type="dxa"/>
            <w:tcBorders>
              <w:top w:val="nil"/>
              <w:left w:val="nil"/>
              <w:bottom w:val="single" w:sz="4" w:space="0" w:color="auto"/>
              <w:right w:val="single" w:sz="4" w:space="0" w:color="auto"/>
            </w:tcBorders>
            <w:shd w:val="clear" w:color="000000" w:fill="FF5050"/>
            <w:hideMark/>
          </w:tcPr>
          <w:p w14:paraId="762D76B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Appian - Trade Blotter Confirmation High Grade High Yield</w:t>
            </w:r>
          </w:p>
        </w:tc>
        <w:tc>
          <w:tcPr>
            <w:tcW w:w="1980" w:type="dxa"/>
            <w:tcBorders>
              <w:top w:val="nil"/>
              <w:left w:val="nil"/>
              <w:bottom w:val="single" w:sz="4" w:space="0" w:color="auto"/>
              <w:right w:val="single" w:sz="4" w:space="0" w:color="auto"/>
            </w:tcBorders>
            <w:shd w:val="clear" w:color="000000" w:fill="FF5050"/>
            <w:hideMark/>
          </w:tcPr>
          <w:p w14:paraId="4930EC0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This workflow tool is used for facilitating the approval of HGHY Trades. </w:t>
            </w:r>
          </w:p>
        </w:tc>
        <w:tc>
          <w:tcPr>
            <w:tcW w:w="1001" w:type="dxa"/>
            <w:tcBorders>
              <w:top w:val="nil"/>
              <w:left w:val="nil"/>
              <w:bottom w:val="single" w:sz="4" w:space="0" w:color="auto"/>
              <w:right w:val="single" w:sz="4" w:space="0" w:color="auto"/>
            </w:tcBorders>
            <w:shd w:val="clear" w:color="000000" w:fill="C5D9F1"/>
            <w:hideMark/>
          </w:tcPr>
          <w:p w14:paraId="74DAB6CE"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N/A- no relevant dollar value as this is a workflow tool for document approval.</w:t>
            </w:r>
          </w:p>
        </w:tc>
        <w:tc>
          <w:tcPr>
            <w:tcW w:w="684" w:type="dxa"/>
            <w:tcBorders>
              <w:top w:val="nil"/>
              <w:left w:val="nil"/>
              <w:bottom w:val="single" w:sz="4" w:space="0" w:color="auto"/>
              <w:right w:val="single" w:sz="4" w:space="0" w:color="auto"/>
            </w:tcBorders>
            <w:shd w:val="clear" w:color="000000" w:fill="C5D9F1"/>
            <w:noWrap/>
            <w:hideMark/>
          </w:tcPr>
          <w:p w14:paraId="22E6B9C3"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C5D9F1"/>
            <w:noWrap/>
            <w:hideMark/>
          </w:tcPr>
          <w:p w14:paraId="0871228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C5D9F1"/>
            <w:noWrap/>
            <w:hideMark/>
          </w:tcPr>
          <w:p w14:paraId="7745F006"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single" w:sz="4" w:space="0" w:color="auto"/>
              <w:bottom w:val="single" w:sz="4" w:space="0" w:color="auto"/>
              <w:right w:val="nil"/>
            </w:tcBorders>
            <w:shd w:val="clear" w:color="000000" w:fill="C5D9F1"/>
            <w:noWrap/>
            <w:hideMark/>
          </w:tcPr>
          <w:p w14:paraId="511620B9"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919" w:type="dxa"/>
            <w:tcBorders>
              <w:top w:val="nil"/>
              <w:left w:val="single" w:sz="8" w:space="0" w:color="auto"/>
              <w:bottom w:val="single" w:sz="4" w:space="0" w:color="auto"/>
              <w:right w:val="single" w:sz="8" w:space="0" w:color="auto"/>
            </w:tcBorders>
            <w:shd w:val="clear" w:color="000000" w:fill="C5D9F1"/>
            <w:noWrap/>
            <w:hideMark/>
          </w:tcPr>
          <w:p w14:paraId="58F22D8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No Planned Coverage</w:t>
            </w:r>
          </w:p>
        </w:tc>
        <w:tc>
          <w:tcPr>
            <w:tcW w:w="743" w:type="dxa"/>
            <w:tcBorders>
              <w:top w:val="nil"/>
              <w:left w:val="nil"/>
              <w:bottom w:val="single" w:sz="4" w:space="0" w:color="auto"/>
              <w:right w:val="single" w:sz="4" w:space="0" w:color="auto"/>
            </w:tcBorders>
            <w:shd w:val="clear" w:color="000000" w:fill="C5D9F1"/>
            <w:noWrap/>
            <w:hideMark/>
          </w:tcPr>
          <w:p w14:paraId="5DC86E9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C5D9F1"/>
            <w:noWrap/>
            <w:hideMark/>
          </w:tcPr>
          <w:p w14:paraId="6D47E16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3559DB68" w14:textId="77777777" w:rsidTr="00D90234">
        <w:trPr>
          <w:trHeight w:val="1637"/>
        </w:trPr>
        <w:tc>
          <w:tcPr>
            <w:tcW w:w="893" w:type="dxa"/>
            <w:tcBorders>
              <w:top w:val="nil"/>
              <w:left w:val="single" w:sz="8" w:space="0" w:color="auto"/>
              <w:bottom w:val="single" w:sz="4" w:space="0" w:color="auto"/>
              <w:right w:val="single" w:sz="4" w:space="0" w:color="auto"/>
            </w:tcBorders>
            <w:shd w:val="clear" w:color="000000" w:fill="C5D9F1"/>
            <w:hideMark/>
          </w:tcPr>
          <w:p w14:paraId="4D9B8E5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I&amp;FS Finance - GCM Trade Review</w:t>
            </w:r>
            <w:r w:rsidRPr="003348D9">
              <w:rPr>
                <w:rFonts w:ascii="Calibri" w:hAnsi="Calibri"/>
                <w:color w:val="000000"/>
                <w:sz w:val="14"/>
                <w:szCs w:val="16"/>
              </w:rPr>
              <w:br/>
              <w:t>Global Operations - U.S. Operations</w:t>
            </w:r>
          </w:p>
        </w:tc>
        <w:tc>
          <w:tcPr>
            <w:tcW w:w="837" w:type="dxa"/>
            <w:tcBorders>
              <w:top w:val="nil"/>
              <w:left w:val="nil"/>
              <w:bottom w:val="single" w:sz="4" w:space="0" w:color="auto"/>
              <w:right w:val="single" w:sz="4" w:space="0" w:color="auto"/>
            </w:tcBorders>
            <w:shd w:val="clear" w:color="000000" w:fill="C5D9F1"/>
            <w:hideMark/>
          </w:tcPr>
          <w:p w14:paraId="63B06FD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C5D9F1"/>
            <w:hideMark/>
          </w:tcPr>
          <w:p w14:paraId="02BFECA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Other;</w:t>
            </w:r>
            <w:r w:rsidRPr="003348D9">
              <w:rPr>
                <w:rFonts w:ascii="Calibri" w:hAnsi="Calibri"/>
                <w:color w:val="000000"/>
                <w:sz w:val="14"/>
                <w:szCs w:val="16"/>
              </w:rPr>
              <w:br/>
            </w:r>
            <w:r w:rsidRPr="003348D9">
              <w:rPr>
                <w:rFonts w:ascii="Calibri" w:hAnsi="Calibri"/>
                <w:color w:val="000000"/>
                <w:sz w:val="14"/>
                <w:szCs w:val="16"/>
              </w:rPr>
              <w:br/>
              <w:t>Investment Management Operations - Back Office</w:t>
            </w:r>
          </w:p>
        </w:tc>
        <w:tc>
          <w:tcPr>
            <w:tcW w:w="959" w:type="dxa"/>
            <w:tcBorders>
              <w:top w:val="nil"/>
              <w:left w:val="nil"/>
              <w:bottom w:val="single" w:sz="4" w:space="0" w:color="auto"/>
              <w:right w:val="single" w:sz="4" w:space="0" w:color="auto"/>
            </w:tcBorders>
            <w:shd w:val="clear" w:color="000000" w:fill="C5D9F1"/>
            <w:hideMark/>
          </w:tcPr>
          <w:p w14:paraId="17E61F6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Trade Capture</w:t>
            </w:r>
          </w:p>
        </w:tc>
        <w:tc>
          <w:tcPr>
            <w:tcW w:w="573" w:type="dxa"/>
            <w:tcBorders>
              <w:top w:val="nil"/>
              <w:left w:val="nil"/>
              <w:bottom w:val="single" w:sz="4" w:space="0" w:color="auto"/>
              <w:right w:val="single" w:sz="4" w:space="0" w:color="auto"/>
            </w:tcBorders>
            <w:shd w:val="clear" w:color="000000" w:fill="C5D9F1"/>
            <w:hideMark/>
          </w:tcPr>
          <w:p w14:paraId="724E90D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C5D9F1"/>
            <w:hideMark/>
          </w:tcPr>
          <w:p w14:paraId="4B18BA8A"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182</w:t>
            </w:r>
          </w:p>
        </w:tc>
        <w:tc>
          <w:tcPr>
            <w:tcW w:w="900" w:type="dxa"/>
            <w:tcBorders>
              <w:top w:val="nil"/>
              <w:left w:val="nil"/>
              <w:bottom w:val="single" w:sz="4" w:space="0" w:color="auto"/>
              <w:right w:val="single" w:sz="4" w:space="0" w:color="auto"/>
            </w:tcBorders>
            <w:shd w:val="clear" w:color="000000" w:fill="C5D9F1"/>
            <w:hideMark/>
          </w:tcPr>
          <w:p w14:paraId="0EB91FF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Autocheck "Exception Follow-Up Module"</w:t>
            </w:r>
          </w:p>
        </w:tc>
        <w:tc>
          <w:tcPr>
            <w:tcW w:w="1980" w:type="dxa"/>
            <w:tcBorders>
              <w:top w:val="nil"/>
              <w:left w:val="nil"/>
              <w:bottom w:val="single" w:sz="4" w:space="0" w:color="auto"/>
              <w:right w:val="single" w:sz="4" w:space="0" w:color="auto"/>
            </w:tcBorders>
            <w:shd w:val="clear" w:color="000000" w:fill="C5D9F1"/>
            <w:hideMark/>
          </w:tcPr>
          <w:p w14:paraId="6F0C2CC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The Autocheck EFM module is an infrastructure which enables exception detection by the Autocheck application.  This module generates periodic reports showing the exceptions detected and coding the importance which will be manually reviewed.</w:t>
            </w:r>
          </w:p>
        </w:tc>
        <w:tc>
          <w:tcPr>
            <w:tcW w:w="1001" w:type="dxa"/>
            <w:tcBorders>
              <w:top w:val="nil"/>
              <w:left w:val="nil"/>
              <w:bottom w:val="single" w:sz="4" w:space="0" w:color="auto"/>
              <w:right w:val="single" w:sz="4" w:space="0" w:color="auto"/>
            </w:tcBorders>
            <w:shd w:val="clear" w:color="000000" w:fill="C5D9F1"/>
            <w:hideMark/>
          </w:tcPr>
          <w:p w14:paraId="411EDDA2"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N/A- This is a management reporting application </w:t>
            </w:r>
          </w:p>
        </w:tc>
        <w:tc>
          <w:tcPr>
            <w:tcW w:w="684" w:type="dxa"/>
            <w:tcBorders>
              <w:top w:val="nil"/>
              <w:left w:val="nil"/>
              <w:bottom w:val="single" w:sz="4" w:space="0" w:color="auto"/>
              <w:right w:val="single" w:sz="4" w:space="0" w:color="auto"/>
            </w:tcBorders>
            <w:shd w:val="clear" w:color="000000" w:fill="C5D9F1"/>
            <w:noWrap/>
            <w:hideMark/>
          </w:tcPr>
          <w:p w14:paraId="5C452EEE"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C5D9F1"/>
            <w:noWrap/>
            <w:hideMark/>
          </w:tcPr>
          <w:p w14:paraId="65263E1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C5D9F1"/>
            <w:noWrap/>
            <w:hideMark/>
          </w:tcPr>
          <w:p w14:paraId="072A070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single" w:sz="4" w:space="0" w:color="auto"/>
              <w:bottom w:val="single" w:sz="4" w:space="0" w:color="auto"/>
              <w:right w:val="nil"/>
            </w:tcBorders>
            <w:shd w:val="clear" w:color="000000" w:fill="C5D9F1"/>
            <w:noWrap/>
            <w:hideMark/>
          </w:tcPr>
          <w:p w14:paraId="725D44C0"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919" w:type="dxa"/>
            <w:tcBorders>
              <w:top w:val="nil"/>
              <w:left w:val="single" w:sz="8" w:space="0" w:color="auto"/>
              <w:bottom w:val="single" w:sz="4" w:space="0" w:color="auto"/>
              <w:right w:val="single" w:sz="8" w:space="0" w:color="auto"/>
            </w:tcBorders>
            <w:shd w:val="clear" w:color="000000" w:fill="C5D9F1"/>
            <w:noWrap/>
            <w:hideMark/>
          </w:tcPr>
          <w:p w14:paraId="7F23817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No Planned Coverage</w:t>
            </w:r>
          </w:p>
        </w:tc>
        <w:tc>
          <w:tcPr>
            <w:tcW w:w="743" w:type="dxa"/>
            <w:tcBorders>
              <w:top w:val="nil"/>
              <w:left w:val="nil"/>
              <w:bottom w:val="single" w:sz="4" w:space="0" w:color="auto"/>
              <w:right w:val="single" w:sz="4" w:space="0" w:color="auto"/>
            </w:tcBorders>
            <w:shd w:val="clear" w:color="000000" w:fill="C5D9F1"/>
            <w:noWrap/>
            <w:hideMark/>
          </w:tcPr>
          <w:p w14:paraId="1029CA7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C5D9F1"/>
            <w:noWrap/>
            <w:hideMark/>
          </w:tcPr>
          <w:p w14:paraId="2E48AE7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117B7673" w14:textId="77777777" w:rsidTr="00D90234">
        <w:trPr>
          <w:trHeight w:val="2100"/>
        </w:trPr>
        <w:tc>
          <w:tcPr>
            <w:tcW w:w="893" w:type="dxa"/>
            <w:tcBorders>
              <w:top w:val="nil"/>
              <w:left w:val="single" w:sz="8" w:space="0" w:color="auto"/>
              <w:bottom w:val="single" w:sz="4" w:space="0" w:color="auto"/>
              <w:right w:val="single" w:sz="4" w:space="0" w:color="auto"/>
            </w:tcBorders>
            <w:shd w:val="clear" w:color="000000" w:fill="C5D9F1"/>
            <w:hideMark/>
          </w:tcPr>
          <w:p w14:paraId="5342E5E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AIGI Front Office - Structured Products NY;</w:t>
            </w:r>
            <w:r w:rsidRPr="003348D9">
              <w:rPr>
                <w:rFonts w:ascii="Calibri" w:hAnsi="Calibri"/>
                <w:color w:val="000000"/>
                <w:sz w:val="14"/>
                <w:szCs w:val="16"/>
              </w:rPr>
              <w:br/>
            </w:r>
            <w:r w:rsidRPr="003348D9">
              <w:rPr>
                <w:rFonts w:ascii="Calibri" w:hAnsi="Calibri"/>
                <w:color w:val="000000"/>
                <w:sz w:val="14"/>
                <w:szCs w:val="16"/>
              </w:rPr>
              <w:br/>
              <w:t>AIGI Front Office - Structured Products London</w:t>
            </w:r>
          </w:p>
        </w:tc>
        <w:tc>
          <w:tcPr>
            <w:tcW w:w="837" w:type="dxa"/>
            <w:tcBorders>
              <w:top w:val="nil"/>
              <w:left w:val="nil"/>
              <w:bottom w:val="single" w:sz="4" w:space="0" w:color="auto"/>
              <w:right w:val="single" w:sz="4" w:space="0" w:color="auto"/>
            </w:tcBorders>
            <w:shd w:val="clear" w:color="000000" w:fill="C5D9F1"/>
            <w:hideMark/>
          </w:tcPr>
          <w:p w14:paraId="487A561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C5D9F1"/>
            <w:hideMark/>
          </w:tcPr>
          <w:p w14:paraId="18465AC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Front Office</w:t>
            </w:r>
          </w:p>
        </w:tc>
        <w:tc>
          <w:tcPr>
            <w:tcW w:w="959" w:type="dxa"/>
            <w:tcBorders>
              <w:top w:val="nil"/>
              <w:left w:val="nil"/>
              <w:bottom w:val="single" w:sz="4" w:space="0" w:color="auto"/>
              <w:right w:val="single" w:sz="4" w:space="0" w:color="auto"/>
            </w:tcBorders>
            <w:shd w:val="clear" w:color="000000" w:fill="C5D9F1"/>
            <w:hideMark/>
          </w:tcPr>
          <w:p w14:paraId="5E1609C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Valuation and Impairment</w:t>
            </w:r>
          </w:p>
        </w:tc>
        <w:tc>
          <w:tcPr>
            <w:tcW w:w="573" w:type="dxa"/>
            <w:tcBorders>
              <w:top w:val="nil"/>
              <w:left w:val="nil"/>
              <w:bottom w:val="single" w:sz="4" w:space="0" w:color="auto"/>
              <w:right w:val="single" w:sz="4" w:space="0" w:color="auto"/>
            </w:tcBorders>
            <w:shd w:val="clear" w:color="000000" w:fill="C5D9F1"/>
            <w:hideMark/>
          </w:tcPr>
          <w:p w14:paraId="0E8287B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C5D9F1"/>
            <w:hideMark/>
          </w:tcPr>
          <w:p w14:paraId="409E3314"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135</w:t>
            </w:r>
          </w:p>
        </w:tc>
        <w:tc>
          <w:tcPr>
            <w:tcW w:w="900" w:type="dxa"/>
            <w:tcBorders>
              <w:top w:val="nil"/>
              <w:left w:val="nil"/>
              <w:bottom w:val="single" w:sz="4" w:space="0" w:color="auto"/>
              <w:right w:val="single" w:sz="4" w:space="0" w:color="auto"/>
            </w:tcBorders>
            <w:shd w:val="clear" w:color="000000" w:fill="C5D9F1"/>
            <w:hideMark/>
          </w:tcPr>
          <w:p w14:paraId="101A62C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IntexCalc</w:t>
            </w:r>
          </w:p>
        </w:tc>
        <w:tc>
          <w:tcPr>
            <w:tcW w:w="1980" w:type="dxa"/>
            <w:tcBorders>
              <w:top w:val="nil"/>
              <w:left w:val="nil"/>
              <w:bottom w:val="single" w:sz="4" w:space="0" w:color="auto"/>
              <w:right w:val="single" w:sz="4" w:space="0" w:color="auto"/>
            </w:tcBorders>
            <w:shd w:val="clear" w:color="000000" w:fill="C5D9F1"/>
            <w:hideMark/>
          </w:tcPr>
          <w:p w14:paraId="5F4D38D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IntexCalc models cash flow waterfalls for structured securities  and is used in the OTTI process of calculating expected recovery values for structured product securities.</w:t>
            </w:r>
          </w:p>
        </w:tc>
        <w:tc>
          <w:tcPr>
            <w:tcW w:w="1001" w:type="dxa"/>
            <w:tcBorders>
              <w:top w:val="nil"/>
              <w:left w:val="nil"/>
              <w:bottom w:val="single" w:sz="4" w:space="0" w:color="auto"/>
              <w:right w:val="single" w:sz="4" w:space="0" w:color="auto"/>
            </w:tcBorders>
            <w:shd w:val="clear" w:color="000000" w:fill="C5D9F1"/>
            <w:hideMark/>
          </w:tcPr>
          <w:p w14:paraId="3089D523"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TBD - pending 2017 data from process owner.</w:t>
            </w:r>
          </w:p>
        </w:tc>
        <w:tc>
          <w:tcPr>
            <w:tcW w:w="684" w:type="dxa"/>
            <w:tcBorders>
              <w:top w:val="nil"/>
              <w:left w:val="nil"/>
              <w:bottom w:val="single" w:sz="4" w:space="0" w:color="auto"/>
              <w:right w:val="single" w:sz="4" w:space="0" w:color="auto"/>
            </w:tcBorders>
            <w:shd w:val="clear" w:color="000000" w:fill="C5D9F1"/>
            <w:noWrap/>
            <w:hideMark/>
          </w:tcPr>
          <w:p w14:paraId="00162AA3"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C5D9F1"/>
            <w:noWrap/>
            <w:hideMark/>
          </w:tcPr>
          <w:p w14:paraId="6D6E607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C5D9F1"/>
            <w:noWrap/>
            <w:hideMark/>
          </w:tcPr>
          <w:p w14:paraId="3E76B5D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C5D9F1"/>
            <w:noWrap/>
            <w:hideMark/>
          </w:tcPr>
          <w:p w14:paraId="6B2B5BE9"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919" w:type="dxa"/>
            <w:tcBorders>
              <w:top w:val="nil"/>
              <w:left w:val="single" w:sz="8" w:space="0" w:color="auto"/>
              <w:bottom w:val="single" w:sz="4" w:space="0" w:color="auto"/>
              <w:right w:val="single" w:sz="8" w:space="0" w:color="auto"/>
            </w:tcBorders>
            <w:shd w:val="clear" w:color="000000" w:fill="C5D9F1"/>
            <w:noWrap/>
            <w:hideMark/>
          </w:tcPr>
          <w:p w14:paraId="7971F32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No Planned Coverage</w:t>
            </w:r>
          </w:p>
        </w:tc>
        <w:tc>
          <w:tcPr>
            <w:tcW w:w="743" w:type="dxa"/>
            <w:tcBorders>
              <w:top w:val="nil"/>
              <w:left w:val="nil"/>
              <w:bottom w:val="single" w:sz="4" w:space="0" w:color="auto"/>
              <w:right w:val="single" w:sz="4" w:space="0" w:color="auto"/>
            </w:tcBorders>
            <w:shd w:val="clear" w:color="000000" w:fill="C5D9F1"/>
            <w:noWrap/>
            <w:hideMark/>
          </w:tcPr>
          <w:p w14:paraId="238AF72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C5D9F1"/>
            <w:noWrap/>
            <w:hideMark/>
          </w:tcPr>
          <w:p w14:paraId="2538DCC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3639C69B" w14:textId="77777777" w:rsidTr="00D90234">
        <w:trPr>
          <w:trHeight w:val="1610"/>
        </w:trPr>
        <w:tc>
          <w:tcPr>
            <w:tcW w:w="893" w:type="dxa"/>
            <w:tcBorders>
              <w:top w:val="nil"/>
              <w:left w:val="single" w:sz="8" w:space="0" w:color="auto"/>
              <w:bottom w:val="single" w:sz="4" w:space="0" w:color="auto"/>
              <w:right w:val="single" w:sz="4" w:space="0" w:color="auto"/>
            </w:tcBorders>
            <w:shd w:val="clear" w:color="000000" w:fill="C5D9F1"/>
            <w:hideMark/>
          </w:tcPr>
          <w:p w14:paraId="487BC25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Core Reporting - DQA;</w:t>
            </w:r>
            <w:r w:rsidRPr="003348D9">
              <w:rPr>
                <w:rFonts w:ascii="Calibri" w:hAnsi="Calibri"/>
                <w:color w:val="000000"/>
                <w:sz w:val="14"/>
                <w:szCs w:val="16"/>
              </w:rPr>
              <w:br/>
            </w:r>
            <w:r w:rsidRPr="003348D9">
              <w:rPr>
                <w:rFonts w:ascii="Calibri" w:hAnsi="Calibri"/>
                <w:color w:val="000000"/>
                <w:sz w:val="14"/>
                <w:szCs w:val="16"/>
              </w:rPr>
              <w:br/>
              <w:t>Global Operations - Middle Office</w:t>
            </w:r>
          </w:p>
        </w:tc>
        <w:tc>
          <w:tcPr>
            <w:tcW w:w="837" w:type="dxa"/>
            <w:tcBorders>
              <w:top w:val="nil"/>
              <w:left w:val="nil"/>
              <w:bottom w:val="single" w:sz="4" w:space="0" w:color="auto"/>
              <w:right w:val="single" w:sz="4" w:space="0" w:color="auto"/>
            </w:tcBorders>
            <w:shd w:val="clear" w:color="000000" w:fill="C5D9F1"/>
            <w:hideMark/>
          </w:tcPr>
          <w:p w14:paraId="4EDA5B2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C5D9F1"/>
            <w:hideMark/>
          </w:tcPr>
          <w:p w14:paraId="29E84DE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Other;</w:t>
            </w:r>
            <w:r w:rsidRPr="003348D9">
              <w:rPr>
                <w:rFonts w:ascii="Calibri" w:hAnsi="Calibri"/>
                <w:color w:val="000000"/>
                <w:sz w:val="14"/>
                <w:szCs w:val="16"/>
              </w:rPr>
              <w:br/>
            </w:r>
            <w:r w:rsidRPr="003348D9">
              <w:rPr>
                <w:rFonts w:ascii="Calibri" w:hAnsi="Calibri"/>
                <w:color w:val="000000"/>
                <w:sz w:val="14"/>
                <w:szCs w:val="16"/>
              </w:rPr>
              <w:br/>
              <w:t>Investment Management Operations - Back Office</w:t>
            </w:r>
          </w:p>
        </w:tc>
        <w:tc>
          <w:tcPr>
            <w:tcW w:w="959" w:type="dxa"/>
            <w:tcBorders>
              <w:top w:val="nil"/>
              <w:left w:val="nil"/>
              <w:bottom w:val="single" w:sz="4" w:space="0" w:color="auto"/>
              <w:right w:val="single" w:sz="4" w:space="0" w:color="auto"/>
            </w:tcBorders>
            <w:shd w:val="clear" w:color="000000" w:fill="C5D9F1"/>
            <w:hideMark/>
          </w:tcPr>
          <w:p w14:paraId="5000484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Trade Capture</w:t>
            </w:r>
          </w:p>
        </w:tc>
        <w:tc>
          <w:tcPr>
            <w:tcW w:w="573" w:type="dxa"/>
            <w:tcBorders>
              <w:top w:val="nil"/>
              <w:left w:val="nil"/>
              <w:bottom w:val="single" w:sz="4" w:space="0" w:color="auto"/>
              <w:right w:val="single" w:sz="4" w:space="0" w:color="auto"/>
            </w:tcBorders>
            <w:shd w:val="clear" w:color="000000" w:fill="C5D9F1"/>
            <w:hideMark/>
          </w:tcPr>
          <w:p w14:paraId="35E133E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C5D9F1"/>
            <w:hideMark/>
          </w:tcPr>
          <w:p w14:paraId="1B908DD8"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339</w:t>
            </w:r>
          </w:p>
        </w:tc>
        <w:tc>
          <w:tcPr>
            <w:tcW w:w="900" w:type="dxa"/>
            <w:tcBorders>
              <w:top w:val="nil"/>
              <w:left w:val="nil"/>
              <w:bottom w:val="single" w:sz="4" w:space="0" w:color="auto"/>
              <w:right w:val="single" w:sz="4" w:space="0" w:color="auto"/>
            </w:tcBorders>
            <w:shd w:val="clear" w:color="000000" w:fill="C5D9F1"/>
            <w:hideMark/>
          </w:tcPr>
          <w:p w14:paraId="139E4D0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MicroStrategy</w:t>
            </w:r>
          </w:p>
        </w:tc>
        <w:tc>
          <w:tcPr>
            <w:tcW w:w="1980" w:type="dxa"/>
            <w:tcBorders>
              <w:top w:val="nil"/>
              <w:left w:val="nil"/>
              <w:bottom w:val="single" w:sz="4" w:space="0" w:color="auto"/>
              <w:right w:val="single" w:sz="4" w:space="0" w:color="auto"/>
            </w:tcBorders>
            <w:shd w:val="clear" w:color="000000" w:fill="C5D9F1"/>
            <w:hideMark/>
          </w:tcPr>
          <w:p w14:paraId="3AFE73F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MicroStrategy is a management reporting tool for generating reports from the Investments Data Warehouse.</w:t>
            </w:r>
          </w:p>
        </w:tc>
        <w:tc>
          <w:tcPr>
            <w:tcW w:w="1001" w:type="dxa"/>
            <w:tcBorders>
              <w:top w:val="nil"/>
              <w:left w:val="nil"/>
              <w:bottom w:val="single" w:sz="4" w:space="0" w:color="auto"/>
              <w:right w:val="single" w:sz="4" w:space="0" w:color="auto"/>
            </w:tcBorders>
            <w:shd w:val="clear" w:color="000000" w:fill="C5D9F1"/>
            <w:hideMark/>
          </w:tcPr>
          <w:p w14:paraId="4EB3A3D2"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N/A- This is a management reporting application </w:t>
            </w:r>
          </w:p>
        </w:tc>
        <w:tc>
          <w:tcPr>
            <w:tcW w:w="684" w:type="dxa"/>
            <w:tcBorders>
              <w:top w:val="nil"/>
              <w:left w:val="nil"/>
              <w:bottom w:val="single" w:sz="4" w:space="0" w:color="auto"/>
              <w:right w:val="single" w:sz="4" w:space="0" w:color="auto"/>
            </w:tcBorders>
            <w:shd w:val="clear" w:color="000000" w:fill="C5D9F1"/>
            <w:hideMark/>
          </w:tcPr>
          <w:p w14:paraId="139C606D" w14:textId="77777777" w:rsidR="00D90234" w:rsidRPr="003348D9" w:rsidRDefault="00D90234" w:rsidP="003348D9">
            <w:pPr>
              <w:jc w:val="center"/>
              <w:rPr>
                <w:rFonts w:ascii="Calibri" w:hAnsi="Calibri"/>
                <w:sz w:val="14"/>
                <w:szCs w:val="16"/>
              </w:rPr>
            </w:pPr>
            <w:r w:rsidRPr="003348D9">
              <w:rPr>
                <w:rFonts w:ascii="Calibri" w:hAnsi="Calibri"/>
                <w:sz w:val="14"/>
                <w:szCs w:val="16"/>
              </w:rPr>
              <w:t>Low</w:t>
            </w:r>
          </w:p>
        </w:tc>
        <w:tc>
          <w:tcPr>
            <w:tcW w:w="798" w:type="dxa"/>
            <w:tcBorders>
              <w:top w:val="nil"/>
              <w:left w:val="nil"/>
              <w:bottom w:val="single" w:sz="4" w:space="0" w:color="auto"/>
              <w:right w:val="single" w:sz="4" w:space="0" w:color="auto"/>
            </w:tcBorders>
            <w:shd w:val="clear" w:color="000000" w:fill="C5D9F1"/>
            <w:hideMark/>
          </w:tcPr>
          <w:p w14:paraId="712BFE33" w14:textId="77777777" w:rsidR="00D90234" w:rsidRPr="003348D9" w:rsidRDefault="00D90234" w:rsidP="003348D9">
            <w:pPr>
              <w:jc w:val="center"/>
              <w:rPr>
                <w:rFonts w:ascii="Calibri" w:hAnsi="Calibri"/>
                <w:sz w:val="14"/>
                <w:szCs w:val="16"/>
              </w:rPr>
            </w:pPr>
            <w:r w:rsidRPr="003348D9">
              <w:rPr>
                <w:rFonts w:ascii="Calibri" w:hAnsi="Calibri"/>
                <w:sz w:val="14"/>
                <w:szCs w:val="16"/>
              </w:rPr>
              <w:t>Low</w:t>
            </w:r>
          </w:p>
        </w:tc>
        <w:tc>
          <w:tcPr>
            <w:tcW w:w="684" w:type="dxa"/>
            <w:tcBorders>
              <w:top w:val="nil"/>
              <w:left w:val="nil"/>
              <w:bottom w:val="single" w:sz="4" w:space="0" w:color="auto"/>
              <w:right w:val="nil"/>
            </w:tcBorders>
            <w:shd w:val="clear" w:color="000000" w:fill="C5D9F1"/>
            <w:hideMark/>
          </w:tcPr>
          <w:p w14:paraId="3FC3EB1B" w14:textId="77777777" w:rsidR="00D90234" w:rsidRPr="003348D9" w:rsidRDefault="00D90234" w:rsidP="003348D9">
            <w:pPr>
              <w:jc w:val="center"/>
              <w:rPr>
                <w:rFonts w:ascii="Calibri" w:hAnsi="Calibri"/>
                <w:sz w:val="14"/>
                <w:szCs w:val="16"/>
              </w:rPr>
            </w:pPr>
            <w:r w:rsidRPr="003348D9">
              <w:rPr>
                <w:rFonts w:ascii="Calibri" w:hAnsi="Calibri"/>
                <w:sz w:val="14"/>
                <w:szCs w:val="16"/>
              </w:rPr>
              <w:t>Low</w:t>
            </w:r>
          </w:p>
        </w:tc>
        <w:tc>
          <w:tcPr>
            <w:tcW w:w="684" w:type="dxa"/>
            <w:tcBorders>
              <w:top w:val="nil"/>
              <w:left w:val="single" w:sz="4" w:space="0" w:color="auto"/>
              <w:bottom w:val="single" w:sz="4" w:space="0" w:color="auto"/>
              <w:right w:val="nil"/>
            </w:tcBorders>
            <w:shd w:val="clear" w:color="000000" w:fill="C5D9F1"/>
            <w:hideMark/>
          </w:tcPr>
          <w:p w14:paraId="5A1F38F5" w14:textId="77777777" w:rsidR="00D90234" w:rsidRPr="003348D9" w:rsidRDefault="00D90234" w:rsidP="003348D9">
            <w:pPr>
              <w:jc w:val="center"/>
              <w:rPr>
                <w:rFonts w:ascii="Calibri" w:hAnsi="Calibri"/>
                <w:sz w:val="14"/>
                <w:szCs w:val="16"/>
              </w:rPr>
            </w:pPr>
            <w:r w:rsidRPr="003348D9">
              <w:rPr>
                <w:rFonts w:ascii="Calibri" w:hAnsi="Calibri"/>
                <w:sz w:val="14"/>
                <w:szCs w:val="16"/>
              </w:rPr>
              <w:t>Low</w:t>
            </w:r>
          </w:p>
        </w:tc>
        <w:tc>
          <w:tcPr>
            <w:tcW w:w="919" w:type="dxa"/>
            <w:tcBorders>
              <w:top w:val="nil"/>
              <w:left w:val="single" w:sz="8" w:space="0" w:color="auto"/>
              <w:bottom w:val="single" w:sz="4" w:space="0" w:color="auto"/>
              <w:right w:val="single" w:sz="8" w:space="0" w:color="auto"/>
            </w:tcBorders>
            <w:shd w:val="clear" w:color="000000" w:fill="C5D9F1"/>
            <w:noWrap/>
            <w:hideMark/>
          </w:tcPr>
          <w:p w14:paraId="7AD8FA2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No Planned Coverage</w:t>
            </w:r>
          </w:p>
        </w:tc>
        <w:tc>
          <w:tcPr>
            <w:tcW w:w="743" w:type="dxa"/>
            <w:tcBorders>
              <w:top w:val="nil"/>
              <w:left w:val="nil"/>
              <w:bottom w:val="single" w:sz="4" w:space="0" w:color="auto"/>
              <w:right w:val="single" w:sz="4" w:space="0" w:color="auto"/>
            </w:tcBorders>
            <w:shd w:val="clear" w:color="000000" w:fill="C5D9F1"/>
            <w:noWrap/>
            <w:hideMark/>
          </w:tcPr>
          <w:p w14:paraId="71017A4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C5D9F1"/>
            <w:noWrap/>
            <w:hideMark/>
          </w:tcPr>
          <w:p w14:paraId="60BC634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738769B0" w14:textId="77777777" w:rsidTr="00D90234">
        <w:trPr>
          <w:trHeight w:val="1152"/>
        </w:trPr>
        <w:tc>
          <w:tcPr>
            <w:tcW w:w="893" w:type="dxa"/>
            <w:tcBorders>
              <w:top w:val="nil"/>
              <w:left w:val="single" w:sz="8" w:space="0" w:color="auto"/>
              <w:bottom w:val="single" w:sz="4" w:space="0" w:color="auto"/>
              <w:right w:val="single" w:sz="4" w:space="0" w:color="auto"/>
            </w:tcBorders>
            <w:shd w:val="clear" w:color="000000" w:fill="C5D9F1"/>
            <w:hideMark/>
          </w:tcPr>
          <w:p w14:paraId="6184EF0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GCM Operations &amp; Collateral Management Wilton</w:t>
            </w:r>
          </w:p>
        </w:tc>
        <w:tc>
          <w:tcPr>
            <w:tcW w:w="837" w:type="dxa"/>
            <w:tcBorders>
              <w:top w:val="nil"/>
              <w:left w:val="nil"/>
              <w:bottom w:val="single" w:sz="4" w:space="0" w:color="auto"/>
              <w:right w:val="single" w:sz="4" w:space="0" w:color="auto"/>
            </w:tcBorders>
            <w:shd w:val="clear" w:color="000000" w:fill="C5D9F1"/>
            <w:hideMark/>
          </w:tcPr>
          <w:p w14:paraId="43D33E7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C5D9F1"/>
            <w:hideMark/>
          </w:tcPr>
          <w:p w14:paraId="1A0FD09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C5D9F1"/>
            <w:hideMark/>
          </w:tcPr>
          <w:p w14:paraId="6BC212A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Collateral Management</w:t>
            </w:r>
          </w:p>
        </w:tc>
        <w:tc>
          <w:tcPr>
            <w:tcW w:w="573" w:type="dxa"/>
            <w:tcBorders>
              <w:top w:val="nil"/>
              <w:left w:val="nil"/>
              <w:bottom w:val="single" w:sz="4" w:space="0" w:color="auto"/>
              <w:right w:val="single" w:sz="4" w:space="0" w:color="auto"/>
            </w:tcBorders>
            <w:shd w:val="clear" w:color="000000" w:fill="C5D9F1"/>
            <w:hideMark/>
          </w:tcPr>
          <w:p w14:paraId="0F51D2A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C5D9F1"/>
            <w:noWrap/>
            <w:hideMark/>
          </w:tcPr>
          <w:p w14:paraId="510A350B"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253</w:t>
            </w:r>
          </w:p>
        </w:tc>
        <w:tc>
          <w:tcPr>
            <w:tcW w:w="900" w:type="dxa"/>
            <w:tcBorders>
              <w:top w:val="nil"/>
              <w:left w:val="nil"/>
              <w:bottom w:val="single" w:sz="4" w:space="0" w:color="auto"/>
              <w:right w:val="single" w:sz="4" w:space="0" w:color="auto"/>
            </w:tcBorders>
            <w:shd w:val="clear" w:color="000000" w:fill="C5D9F1"/>
            <w:noWrap/>
            <w:hideMark/>
          </w:tcPr>
          <w:p w14:paraId="0FA1B69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SEC Haircuts</w:t>
            </w:r>
          </w:p>
        </w:tc>
        <w:tc>
          <w:tcPr>
            <w:tcW w:w="1980" w:type="dxa"/>
            <w:tcBorders>
              <w:top w:val="nil"/>
              <w:left w:val="nil"/>
              <w:bottom w:val="single" w:sz="4" w:space="0" w:color="auto"/>
              <w:right w:val="single" w:sz="4" w:space="0" w:color="auto"/>
            </w:tcBorders>
            <w:shd w:val="clear" w:color="000000" w:fill="C5D9F1"/>
            <w:hideMark/>
          </w:tcPr>
          <w:p w14:paraId="49E5D52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Sec Haircuts is a system used to record eligible collateral per agreement as well as apply discounting rules for eligible collateral</w:t>
            </w:r>
          </w:p>
        </w:tc>
        <w:tc>
          <w:tcPr>
            <w:tcW w:w="1001" w:type="dxa"/>
            <w:tcBorders>
              <w:top w:val="nil"/>
              <w:left w:val="nil"/>
              <w:bottom w:val="single" w:sz="4" w:space="0" w:color="auto"/>
              <w:right w:val="single" w:sz="4" w:space="0" w:color="auto"/>
            </w:tcBorders>
            <w:shd w:val="clear" w:color="000000" w:fill="C5D9F1"/>
            <w:hideMark/>
          </w:tcPr>
          <w:p w14:paraId="112E47E1"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N/A - Applies discounts to collateral</w:t>
            </w:r>
          </w:p>
        </w:tc>
        <w:tc>
          <w:tcPr>
            <w:tcW w:w="684" w:type="dxa"/>
            <w:tcBorders>
              <w:top w:val="nil"/>
              <w:left w:val="nil"/>
              <w:bottom w:val="single" w:sz="4" w:space="0" w:color="auto"/>
              <w:right w:val="single" w:sz="4" w:space="0" w:color="auto"/>
            </w:tcBorders>
            <w:shd w:val="clear" w:color="000000" w:fill="C5D9F1"/>
            <w:noWrap/>
            <w:hideMark/>
          </w:tcPr>
          <w:p w14:paraId="4872D4F0"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C5D9F1"/>
            <w:noWrap/>
            <w:hideMark/>
          </w:tcPr>
          <w:p w14:paraId="785FE7F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C5D9F1"/>
            <w:noWrap/>
            <w:hideMark/>
          </w:tcPr>
          <w:p w14:paraId="125389F6"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single" w:sz="4" w:space="0" w:color="auto"/>
              <w:bottom w:val="single" w:sz="4" w:space="0" w:color="auto"/>
              <w:right w:val="nil"/>
            </w:tcBorders>
            <w:shd w:val="clear" w:color="000000" w:fill="C5D9F1"/>
            <w:noWrap/>
            <w:hideMark/>
          </w:tcPr>
          <w:p w14:paraId="29E06CE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919" w:type="dxa"/>
            <w:tcBorders>
              <w:top w:val="nil"/>
              <w:left w:val="single" w:sz="8" w:space="0" w:color="auto"/>
              <w:bottom w:val="single" w:sz="4" w:space="0" w:color="auto"/>
              <w:right w:val="single" w:sz="8" w:space="0" w:color="auto"/>
            </w:tcBorders>
            <w:shd w:val="clear" w:color="000000" w:fill="C5D9F1"/>
            <w:noWrap/>
            <w:hideMark/>
          </w:tcPr>
          <w:p w14:paraId="21BF694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No Planned Coverage</w:t>
            </w:r>
          </w:p>
        </w:tc>
        <w:tc>
          <w:tcPr>
            <w:tcW w:w="743" w:type="dxa"/>
            <w:tcBorders>
              <w:top w:val="nil"/>
              <w:left w:val="nil"/>
              <w:bottom w:val="single" w:sz="4" w:space="0" w:color="auto"/>
              <w:right w:val="single" w:sz="4" w:space="0" w:color="auto"/>
            </w:tcBorders>
            <w:shd w:val="clear" w:color="000000" w:fill="C5D9F1"/>
            <w:noWrap/>
            <w:hideMark/>
          </w:tcPr>
          <w:p w14:paraId="4737D1C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C5D9F1"/>
            <w:noWrap/>
            <w:hideMark/>
          </w:tcPr>
          <w:p w14:paraId="4378274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7FED0B71" w14:textId="77777777" w:rsidTr="00D90234">
        <w:trPr>
          <w:trHeight w:val="1152"/>
        </w:trPr>
        <w:tc>
          <w:tcPr>
            <w:tcW w:w="893" w:type="dxa"/>
            <w:tcBorders>
              <w:top w:val="nil"/>
              <w:left w:val="single" w:sz="8" w:space="0" w:color="auto"/>
              <w:bottom w:val="single" w:sz="4" w:space="0" w:color="auto"/>
              <w:right w:val="single" w:sz="4" w:space="0" w:color="auto"/>
            </w:tcBorders>
            <w:shd w:val="clear" w:color="000000" w:fill="C5D9F1"/>
            <w:hideMark/>
          </w:tcPr>
          <w:p w14:paraId="2CEE8D2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AIGI Front Office- Public Fixed Income NY</w:t>
            </w:r>
          </w:p>
        </w:tc>
        <w:tc>
          <w:tcPr>
            <w:tcW w:w="837" w:type="dxa"/>
            <w:tcBorders>
              <w:top w:val="nil"/>
              <w:left w:val="nil"/>
              <w:bottom w:val="single" w:sz="4" w:space="0" w:color="auto"/>
              <w:right w:val="single" w:sz="4" w:space="0" w:color="auto"/>
            </w:tcBorders>
            <w:shd w:val="clear" w:color="000000" w:fill="C5D9F1"/>
            <w:hideMark/>
          </w:tcPr>
          <w:p w14:paraId="56AA1A1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C5D9F1"/>
            <w:hideMark/>
          </w:tcPr>
          <w:p w14:paraId="56B6AC2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Front Office</w:t>
            </w:r>
          </w:p>
        </w:tc>
        <w:tc>
          <w:tcPr>
            <w:tcW w:w="959" w:type="dxa"/>
            <w:tcBorders>
              <w:top w:val="nil"/>
              <w:left w:val="nil"/>
              <w:bottom w:val="single" w:sz="4" w:space="0" w:color="auto"/>
              <w:right w:val="single" w:sz="4" w:space="0" w:color="auto"/>
            </w:tcBorders>
            <w:shd w:val="clear" w:color="000000" w:fill="C5D9F1"/>
            <w:hideMark/>
          </w:tcPr>
          <w:p w14:paraId="38F84EC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Authorization and Execution</w:t>
            </w:r>
          </w:p>
        </w:tc>
        <w:tc>
          <w:tcPr>
            <w:tcW w:w="573" w:type="dxa"/>
            <w:tcBorders>
              <w:top w:val="nil"/>
              <w:left w:val="nil"/>
              <w:bottom w:val="single" w:sz="4" w:space="0" w:color="auto"/>
              <w:right w:val="single" w:sz="4" w:space="0" w:color="auto"/>
            </w:tcBorders>
            <w:shd w:val="clear" w:color="000000" w:fill="C5D9F1"/>
            <w:hideMark/>
          </w:tcPr>
          <w:p w14:paraId="28F321F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C5D9F1"/>
            <w:hideMark/>
          </w:tcPr>
          <w:p w14:paraId="126B4D10"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4123</w:t>
            </w:r>
          </w:p>
        </w:tc>
        <w:tc>
          <w:tcPr>
            <w:tcW w:w="900" w:type="dxa"/>
            <w:tcBorders>
              <w:top w:val="nil"/>
              <w:left w:val="nil"/>
              <w:bottom w:val="single" w:sz="4" w:space="0" w:color="auto"/>
              <w:right w:val="single" w:sz="4" w:space="0" w:color="auto"/>
            </w:tcBorders>
            <w:shd w:val="clear" w:color="000000" w:fill="FF5050"/>
            <w:hideMark/>
          </w:tcPr>
          <w:p w14:paraId="39781F1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Appian - TBC- Trade Blotter Confirmation Muni</w:t>
            </w:r>
          </w:p>
        </w:tc>
        <w:tc>
          <w:tcPr>
            <w:tcW w:w="1980" w:type="dxa"/>
            <w:tcBorders>
              <w:top w:val="nil"/>
              <w:left w:val="nil"/>
              <w:bottom w:val="single" w:sz="4" w:space="0" w:color="auto"/>
              <w:right w:val="single" w:sz="4" w:space="0" w:color="auto"/>
            </w:tcBorders>
            <w:shd w:val="clear" w:color="000000" w:fill="FF5050"/>
            <w:hideMark/>
          </w:tcPr>
          <w:p w14:paraId="504DFC7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This workflow tool is used for facilitating the approval of  Muni transactions.</w:t>
            </w:r>
          </w:p>
        </w:tc>
        <w:tc>
          <w:tcPr>
            <w:tcW w:w="1001" w:type="dxa"/>
            <w:tcBorders>
              <w:top w:val="nil"/>
              <w:left w:val="nil"/>
              <w:bottom w:val="single" w:sz="4" w:space="0" w:color="auto"/>
              <w:right w:val="single" w:sz="4" w:space="0" w:color="auto"/>
            </w:tcBorders>
            <w:shd w:val="clear" w:color="000000" w:fill="C5D9F1"/>
            <w:hideMark/>
          </w:tcPr>
          <w:p w14:paraId="5ADA4647"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$8,000,000,000 </w:t>
            </w:r>
          </w:p>
        </w:tc>
        <w:tc>
          <w:tcPr>
            <w:tcW w:w="684" w:type="dxa"/>
            <w:tcBorders>
              <w:top w:val="nil"/>
              <w:left w:val="nil"/>
              <w:bottom w:val="single" w:sz="4" w:space="0" w:color="auto"/>
              <w:right w:val="single" w:sz="4" w:space="0" w:color="auto"/>
            </w:tcBorders>
            <w:shd w:val="clear" w:color="000000" w:fill="C5D9F1"/>
            <w:noWrap/>
            <w:hideMark/>
          </w:tcPr>
          <w:p w14:paraId="538DEC8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C5D9F1"/>
            <w:noWrap/>
            <w:hideMark/>
          </w:tcPr>
          <w:p w14:paraId="06B762E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C5D9F1"/>
            <w:noWrap/>
            <w:hideMark/>
          </w:tcPr>
          <w:p w14:paraId="44597DA0"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single" w:sz="4" w:space="0" w:color="auto"/>
              <w:bottom w:val="single" w:sz="4" w:space="0" w:color="auto"/>
              <w:right w:val="nil"/>
            </w:tcBorders>
            <w:shd w:val="clear" w:color="000000" w:fill="C5D9F1"/>
            <w:noWrap/>
            <w:hideMark/>
          </w:tcPr>
          <w:p w14:paraId="383530D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919" w:type="dxa"/>
            <w:tcBorders>
              <w:top w:val="nil"/>
              <w:left w:val="single" w:sz="8" w:space="0" w:color="auto"/>
              <w:bottom w:val="single" w:sz="4" w:space="0" w:color="auto"/>
              <w:right w:val="single" w:sz="8" w:space="0" w:color="auto"/>
            </w:tcBorders>
            <w:shd w:val="clear" w:color="000000" w:fill="C5D9F1"/>
            <w:noWrap/>
            <w:hideMark/>
          </w:tcPr>
          <w:p w14:paraId="6B9EF65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No Planned Coverage</w:t>
            </w:r>
          </w:p>
        </w:tc>
        <w:tc>
          <w:tcPr>
            <w:tcW w:w="743" w:type="dxa"/>
            <w:tcBorders>
              <w:top w:val="nil"/>
              <w:left w:val="nil"/>
              <w:bottom w:val="single" w:sz="4" w:space="0" w:color="auto"/>
              <w:right w:val="single" w:sz="4" w:space="0" w:color="auto"/>
            </w:tcBorders>
            <w:shd w:val="clear" w:color="000000" w:fill="C5D9F1"/>
            <w:noWrap/>
            <w:hideMark/>
          </w:tcPr>
          <w:p w14:paraId="4C5DC38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C5D9F1"/>
            <w:noWrap/>
            <w:hideMark/>
          </w:tcPr>
          <w:p w14:paraId="4422A3A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382BE366" w14:textId="77777777" w:rsidTr="00D90234">
        <w:trPr>
          <w:trHeight w:val="2016"/>
        </w:trPr>
        <w:tc>
          <w:tcPr>
            <w:tcW w:w="893" w:type="dxa"/>
            <w:tcBorders>
              <w:top w:val="nil"/>
              <w:left w:val="single" w:sz="8" w:space="0" w:color="auto"/>
              <w:bottom w:val="single" w:sz="4" w:space="0" w:color="auto"/>
              <w:right w:val="single" w:sz="4" w:space="0" w:color="auto"/>
            </w:tcBorders>
            <w:shd w:val="clear" w:color="000000" w:fill="C5D9F1"/>
            <w:hideMark/>
          </w:tcPr>
          <w:p w14:paraId="43DCDCB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AIGI Front Office - Structured Products NY;</w:t>
            </w:r>
            <w:r w:rsidRPr="003348D9">
              <w:rPr>
                <w:rFonts w:ascii="Calibri" w:hAnsi="Calibri"/>
                <w:color w:val="000000"/>
                <w:sz w:val="14"/>
                <w:szCs w:val="16"/>
              </w:rPr>
              <w:br/>
            </w:r>
            <w:r w:rsidRPr="003348D9">
              <w:rPr>
                <w:rFonts w:ascii="Calibri" w:hAnsi="Calibri"/>
                <w:color w:val="000000"/>
                <w:sz w:val="14"/>
                <w:szCs w:val="16"/>
              </w:rPr>
              <w:br/>
              <w:t>AIGI Front Office - Structured Products London</w:t>
            </w:r>
          </w:p>
        </w:tc>
        <w:tc>
          <w:tcPr>
            <w:tcW w:w="837" w:type="dxa"/>
            <w:tcBorders>
              <w:top w:val="nil"/>
              <w:left w:val="nil"/>
              <w:bottom w:val="single" w:sz="4" w:space="0" w:color="auto"/>
              <w:right w:val="single" w:sz="4" w:space="0" w:color="auto"/>
            </w:tcBorders>
            <w:shd w:val="clear" w:color="000000" w:fill="C5D9F1"/>
            <w:hideMark/>
          </w:tcPr>
          <w:p w14:paraId="0B0C63A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C5D9F1"/>
            <w:hideMark/>
          </w:tcPr>
          <w:p w14:paraId="7556B05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Front Office</w:t>
            </w:r>
          </w:p>
        </w:tc>
        <w:tc>
          <w:tcPr>
            <w:tcW w:w="959" w:type="dxa"/>
            <w:tcBorders>
              <w:top w:val="nil"/>
              <w:left w:val="nil"/>
              <w:bottom w:val="single" w:sz="4" w:space="0" w:color="auto"/>
              <w:right w:val="single" w:sz="4" w:space="0" w:color="auto"/>
            </w:tcBorders>
            <w:shd w:val="clear" w:color="000000" w:fill="C5D9F1"/>
            <w:hideMark/>
          </w:tcPr>
          <w:p w14:paraId="19B8C55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Valuation and Impairment</w:t>
            </w:r>
          </w:p>
        </w:tc>
        <w:tc>
          <w:tcPr>
            <w:tcW w:w="573" w:type="dxa"/>
            <w:tcBorders>
              <w:top w:val="nil"/>
              <w:left w:val="nil"/>
              <w:bottom w:val="single" w:sz="4" w:space="0" w:color="auto"/>
              <w:right w:val="single" w:sz="4" w:space="0" w:color="auto"/>
            </w:tcBorders>
            <w:shd w:val="clear" w:color="000000" w:fill="C5D9F1"/>
            <w:hideMark/>
          </w:tcPr>
          <w:p w14:paraId="60766CB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C5D9F1"/>
            <w:hideMark/>
          </w:tcPr>
          <w:p w14:paraId="3A34D250"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To be added</w:t>
            </w:r>
          </w:p>
        </w:tc>
        <w:tc>
          <w:tcPr>
            <w:tcW w:w="900" w:type="dxa"/>
            <w:tcBorders>
              <w:top w:val="nil"/>
              <w:left w:val="nil"/>
              <w:bottom w:val="single" w:sz="4" w:space="0" w:color="auto"/>
              <w:right w:val="single" w:sz="4" w:space="0" w:color="auto"/>
            </w:tcBorders>
            <w:shd w:val="clear" w:color="000000" w:fill="C5D9F1"/>
            <w:hideMark/>
          </w:tcPr>
          <w:p w14:paraId="1775254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Trepp</w:t>
            </w:r>
          </w:p>
        </w:tc>
        <w:tc>
          <w:tcPr>
            <w:tcW w:w="1980" w:type="dxa"/>
            <w:tcBorders>
              <w:top w:val="nil"/>
              <w:left w:val="nil"/>
              <w:bottom w:val="single" w:sz="4" w:space="0" w:color="auto"/>
              <w:right w:val="single" w:sz="4" w:space="0" w:color="auto"/>
            </w:tcBorders>
            <w:shd w:val="clear" w:color="000000" w:fill="C5D9F1"/>
            <w:hideMark/>
          </w:tcPr>
          <w:p w14:paraId="0422C81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Trepp models cash flow waterfalls for structured securities  and is used in the OTTI process of calculating expected recovery values for structured product securities.</w:t>
            </w:r>
          </w:p>
        </w:tc>
        <w:tc>
          <w:tcPr>
            <w:tcW w:w="1001" w:type="dxa"/>
            <w:tcBorders>
              <w:top w:val="nil"/>
              <w:left w:val="nil"/>
              <w:bottom w:val="single" w:sz="4" w:space="0" w:color="auto"/>
              <w:right w:val="single" w:sz="4" w:space="0" w:color="auto"/>
            </w:tcBorders>
            <w:shd w:val="clear" w:color="000000" w:fill="C5D9F1"/>
            <w:hideMark/>
          </w:tcPr>
          <w:p w14:paraId="4562EAE7"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TBD - pending 2017 data from process owner.</w:t>
            </w:r>
          </w:p>
        </w:tc>
        <w:tc>
          <w:tcPr>
            <w:tcW w:w="684" w:type="dxa"/>
            <w:tcBorders>
              <w:top w:val="nil"/>
              <w:left w:val="nil"/>
              <w:bottom w:val="single" w:sz="4" w:space="0" w:color="auto"/>
              <w:right w:val="single" w:sz="4" w:space="0" w:color="auto"/>
            </w:tcBorders>
            <w:shd w:val="clear" w:color="000000" w:fill="C5D9F1"/>
            <w:noWrap/>
            <w:hideMark/>
          </w:tcPr>
          <w:p w14:paraId="04223783"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C5D9F1"/>
            <w:noWrap/>
            <w:hideMark/>
          </w:tcPr>
          <w:p w14:paraId="2FB857A2"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C5D9F1"/>
            <w:noWrap/>
            <w:hideMark/>
          </w:tcPr>
          <w:p w14:paraId="4E06C0C9"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C5D9F1"/>
            <w:noWrap/>
            <w:hideMark/>
          </w:tcPr>
          <w:p w14:paraId="741EBE2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919" w:type="dxa"/>
            <w:tcBorders>
              <w:top w:val="nil"/>
              <w:left w:val="single" w:sz="8" w:space="0" w:color="auto"/>
              <w:bottom w:val="single" w:sz="4" w:space="0" w:color="auto"/>
              <w:right w:val="single" w:sz="8" w:space="0" w:color="auto"/>
            </w:tcBorders>
            <w:shd w:val="clear" w:color="000000" w:fill="C5D9F1"/>
            <w:noWrap/>
            <w:hideMark/>
          </w:tcPr>
          <w:p w14:paraId="5A72B86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No Planned Coverage</w:t>
            </w:r>
          </w:p>
        </w:tc>
        <w:tc>
          <w:tcPr>
            <w:tcW w:w="743" w:type="dxa"/>
            <w:tcBorders>
              <w:top w:val="nil"/>
              <w:left w:val="single" w:sz="4" w:space="0" w:color="auto"/>
              <w:bottom w:val="single" w:sz="4" w:space="0" w:color="auto"/>
              <w:right w:val="single" w:sz="4" w:space="0" w:color="auto"/>
            </w:tcBorders>
            <w:shd w:val="clear" w:color="000000" w:fill="C5D9F1"/>
            <w:noWrap/>
            <w:hideMark/>
          </w:tcPr>
          <w:p w14:paraId="7E197BE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C5D9F1"/>
            <w:noWrap/>
            <w:hideMark/>
          </w:tcPr>
          <w:p w14:paraId="32B3D62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44FB5A2F" w14:textId="77777777" w:rsidTr="00D90234">
        <w:trPr>
          <w:trHeight w:val="1152"/>
        </w:trPr>
        <w:tc>
          <w:tcPr>
            <w:tcW w:w="893" w:type="dxa"/>
            <w:tcBorders>
              <w:top w:val="nil"/>
              <w:left w:val="single" w:sz="8" w:space="0" w:color="auto"/>
              <w:bottom w:val="single" w:sz="4" w:space="0" w:color="auto"/>
              <w:right w:val="single" w:sz="4" w:space="0" w:color="auto"/>
            </w:tcBorders>
            <w:shd w:val="clear" w:color="000000" w:fill="C5D9F1"/>
            <w:hideMark/>
          </w:tcPr>
          <w:p w14:paraId="06BF873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Dublin Operations</w:t>
            </w:r>
          </w:p>
        </w:tc>
        <w:tc>
          <w:tcPr>
            <w:tcW w:w="837" w:type="dxa"/>
            <w:tcBorders>
              <w:top w:val="nil"/>
              <w:left w:val="nil"/>
              <w:bottom w:val="single" w:sz="4" w:space="0" w:color="auto"/>
              <w:right w:val="single" w:sz="4" w:space="0" w:color="auto"/>
            </w:tcBorders>
            <w:shd w:val="clear" w:color="000000" w:fill="C5D9F1"/>
            <w:hideMark/>
          </w:tcPr>
          <w:p w14:paraId="7CB3F81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C5D9F1"/>
            <w:hideMark/>
          </w:tcPr>
          <w:p w14:paraId="1F4073E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C5D9F1"/>
            <w:hideMark/>
          </w:tcPr>
          <w:p w14:paraId="06AB229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Trade Capture</w:t>
            </w:r>
          </w:p>
        </w:tc>
        <w:tc>
          <w:tcPr>
            <w:tcW w:w="573" w:type="dxa"/>
            <w:tcBorders>
              <w:top w:val="nil"/>
              <w:left w:val="nil"/>
              <w:bottom w:val="single" w:sz="4" w:space="0" w:color="auto"/>
              <w:right w:val="single" w:sz="4" w:space="0" w:color="auto"/>
            </w:tcBorders>
            <w:shd w:val="clear" w:color="000000" w:fill="C5D9F1"/>
            <w:hideMark/>
          </w:tcPr>
          <w:p w14:paraId="6E5A9AC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C5D9F1"/>
            <w:hideMark/>
          </w:tcPr>
          <w:p w14:paraId="24F0864F"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321</w:t>
            </w:r>
          </w:p>
        </w:tc>
        <w:tc>
          <w:tcPr>
            <w:tcW w:w="900" w:type="dxa"/>
            <w:tcBorders>
              <w:top w:val="nil"/>
              <w:left w:val="nil"/>
              <w:bottom w:val="single" w:sz="4" w:space="0" w:color="auto"/>
              <w:right w:val="single" w:sz="4" w:space="0" w:color="auto"/>
            </w:tcBorders>
            <w:shd w:val="clear" w:color="000000" w:fill="C5D9F1"/>
            <w:hideMark/>
          </w:tcPr>
          <w:p w14:paraId="3A5D393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Trade Feed Management (GTFM)</w:t>
            </w:r>
          </w:p>
        </w:tc>
        <w:tc>
          <w:tcPr>
            <w:tcW w:w="1980" w:type="dxa"/>
            <w:tcBorders>
              <w:top w:val="nil"/>
              <w:left w:val="nil"/>
              <w:bottom w:val="single" w:sz="4" w:space="0" w:color="auto"/>
              <w:right w:val="single" w:sz="4" w:space="0" w:color="auto"/>
            </w:tcBorders>
            <w:shd w:val="clear" w:color="000000" w:fill="C5D9F1"/>
            <w:hideMark/>
          </w:tcPr>
          <w:p w14:paraId="2569263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GTFM is the front-end application used to upload investment transactions to PAM  from AIG affiliates that locally manage invested assets.   These transactions flow through TSA (middle ware) to the PAM subledger.</w:t>
            </w:r>
          </w:p>
        </w:tc>
        <w:tc>
          <w:tcPr>
            <w:tcW w:w="1001" w:type="dxa"/>
            <w:tcBorders>
              <w:top w:val="nil"/>
              <w:left w:val="nil"/>
              <w:bottom w:val="single" w:sz="4" w:space="0" w:color="auto"/>
              <w:right w:val="single" w:sz="4" w:space="0" w:color="auto"/>
            </w:tcBorders>
            <w:shd w:val="clear" w:color="000000" w:fill="C5D9F1"/>
            <w:hideMark/>
          </w:tcPr>
          <w:p w14:paraId="4DEBABAD"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$269, 346,211,436</w:t>
            </w:r>
          </w:p>
        </w:tc>
        <w:tc>
          <w:tcPr>
            <w:tcW w:w="684" w:type="dxa"/>
            <w:tcBorders>
              <w:top w:val="nil"/>
              <w:left w:val="nil"/>
              <w:bottom w:val="single" w:sz="4" w:space="0" w:color="auto"/>
              <w:right w:val="single" w:sz="4" w:space="0" w:color="auto"/>
            </w:tcBorders>
            <w:shd w:val="clear" w:color="000000" w:fill="C5D9F1"/>
            <w:noWrap/>
            <w:hideMark/>
          </w:tcPr>
          <w:p w14:paraId="6C17AB5A"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C5D9F1"/>
            <w:noWrap/>
            <w:hideMark/>
          </w:tcPr>
          <w:p w14:paraId="631596C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C5D9F1"/>
            <w:noWrap/>
            <w:hideMark/>
          </w:tcPr>
          <w:p w14:paraId="4E472118"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single" w:sz="4" w:space="0" w:color="auto"/>
              <w:bottom w:val="single" w:sz="4" w:space="0" w:color="auto"/>
              <w:right w:val="nil"/>
            </w:tcBorders>
            <w:shd w:val="clear" w:color="000000" w:fill="C5D9F1"/>
            <w:noWrap/>
            <w:hideMark/>
          </w:tcPr>
          <w:p w14:paraId="19CD81C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919" w:type="dxa"/>
            <w:tcBorders>
              <w:top w:val="nil"/>
              <w:left w:val="single" w:sz="8" w:space="0" w:color="auto"/>
              <w:bottom w:val="single" w:sz="4" w:space="0" w:color="auto"/>
              <w:right w:val="single" w:sz="8" w:space="0" w:color="auto"/>
            </w:tcBorders>
            <w:shd w:val="clear" w:color="000000" w:fill="C5D9F1"/>
            <w:noWrap/>
            <w:hideMark/>
          </w:tcPr>
          <w:p w14:paraId="7BF8133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No Planned Coverage</w:t>
            </w:r>
          </w:p>
        </w:tc>
        <w:tc>
          <w:tcPr>
            <w:tcW w:w="743" w:type="dxa"/>
            <w:tcBorders>
              <w:top w:val="nil"/>
              <w:left w:val="nil"/>
              <w:bottom w:val="single" w:sz="4" w:space="0" w:color="auto"/>
              <w:right w:val="single" w:sz="4" w:space="0" w:color="auto"/>
            </w:tcBorders>
            <w:shd w:val="clear" w:color="000000" w:fill="C5D9F1"/>
            <w:noWrap/>
            <w:hideMark/>
          </w:tcPr>
          <w:p w14:paraId="77053A9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C5D9F1"/>
            <w:noWrap/>
            <w:hideMark/>
          </w:tcPr>
          <w:p w14:paraId="1EA542A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77EC70D6" w14:textId="77777777" w:rsidTr="00D90234">
        <w:trPr>
          <w:trHeight w:val="2592"/>
        </w:trPr>
        <w:tc>
          <w:tcPr>
            <w:tcW w:w="893" w:type="dxa"/>
            <w:tcBorders>
              <w:top w:val="nil"/>
              <w:left w:val="single" w:sz="8" w:space="0" w:color="auto"/>
              <w:bottom w:val="single" w:sz="4" w:space="0" w:color="auto"/>
              <w:right w:val="single" w:sz="4" w:space="0" w:color="auto"/>
            </w:tcBorders>
            <w:shd w:val="clear" w:color="000000" w:fill="FFC000"/>
            <w:hideMark/>
          </w:tcPr>
          <w:p w14:paraId="79BFA28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Dublin Operations;</w:t>
            </w:r>
            <w:r w:rsidRPr="003348D9">
              <w:rPr>
                <w:rFonts w:ascii="Calibri" w:hAnsi="Calibri"/>
                <w:color w:val="000000"/>
                <w:sz w:val="14"/>
                <w:szCs w:val="16"/>
              </w:rPr>
              <w:br/>
            </w:r>
            <w:r w:rsidRPr="003348D9">
              <w:rPr>
                <w:rFonts w:ascii="Calibri" w:hAnsi="Calibri"/>
                <w:color w:val="000000"/>
                <w:sz w:val="14"/>
                <w:szCs w:val="16"/>
              </w:rPr>
              <w:br/>
              <w:t>Global Operations - U.S. Operations;</w:t>
            </w:r>
            <w:r w:rsidRPr="003348D9">
              <w:rPr>
                <w:rFonts w:ascii="Calibri" w:hAnsi="Calibri"/>
                <w:color w:val="000000"/>
                <w:sz w:val="14"/>
                <w:szCs w:val="16"/>
              </w:rPr>
              <w:br/>
            </w:r>
            <w:r w:rsidRPr="003348D9">
              <w:rPr>
                <w:rFonts w:ascii="Calibri" w:hAnsi="Calibri"/>
                <w:color w:val="000000"/>
                <w:sz w:val="14"/>
                <w:szCs w:val="16"/>
              </w:rPr>
              <w:br/>
              <w:t>AIGI Front Office - GCM</w:t>
            </w:r>
          </w:p>
        </w:tc>
        <w:tc>
          <w:tcPr>
            <w:tcW w:w="837" w:type="dxa"/>
            <w:tcBorders>
              <w:top w:val="nil"/>
              <w:left w:val="nil"/>
              <w:bottom w:val="single" w:sz="4" w:space="0" w:color="auto"/>
              <w:right w:val="single" w:sz="4" w:space="0" w:color="auto"/>
            </w:tcBorders>
            <w:shd w:val="clear" w:color="000000" w:fill="FFC000"/>
            <w:hideMark/>
          </w:tcPr>
          <w:p w14:paraId="47CAECA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FFC000"/>
            <w:hideMark/>
          </w:tcPr>
          <w:p w14:paraId="4EE4E9B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Investment Management Operations - Back Office; </w:t>
            </w:r>
            <w:r w:rsidRPr="003348D9">
              <w:rPr>
                <w:rFonts w:ascii="Calibri" w:hAnsi="Calibri"/>
                <w:color w:val="000000"/>
                <w:sz w:val="14"/>
                <w:szCs w:val="16"/>
              </w:rPr>
              <w:br/>
            </w:r>
            <w:r w:rsidRPr="003348D9">
              <w:rPr>
                <w:rFonts w:ascii="Calibri" w:hAnsi="Calibri"/>
                <w:color w:val="000000"/>
                <w:sz w:val="14"/>
                <w:szCs w:val="16"/>
              </w:rPr>
              <w:br/>
              <w:t>Investment Management Operations - Front Office</w:t>
            </w:r>
          </w:p>
        </w:tc>
        <w:tc>
          <w:tcPr>
            <w:tcW w:w="959" w:type="dxa"/>
            <w:tcBorders>
              <w:top w:val="nil"/>
              <w:left w:val="nil"/>
              <w:bottom w:val="single" w:sz="4" w:space="0" w:color="auto"/>
              <w:right w:val="single" w:sz="4" w:space="0" w:color="auto"/>
            </w:tcBorders>
            <w:shd w:val="clear" w:color="000000" w:fill="FFC000"/>
            <w:hideMark/>
          </w:tcPr>
          <w:p w14:paraId="3EE76D7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Trade Capture</w:t>
            </w:r>
          </w:p>
        </w:tc>
        <w:tc>
          <w:tcPr>
            <w:tcW w:w="573" w:type="dxa"/>
            <w:tcBorders>
              <w:top w:val="nil"/>
              <w:left w:val="nil"/>
              <w:bottom w:val="single" w:sz="4" w:space="0" w:color="auto"/>
              <w:right w:val="single" w:sz="4" w:space="0" w:color="auto"/>
            </w:tcBorders>
            <w:shd w:val="clear" w:color="000000" w:fill="FFC000"/>
            <w:hideMark/>
          </w:tcPr>
          <w:p w14:paraId="4F5F79D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C000"/>
            <w:hideMark/>
          </w:tcPr>
          <w:p w14:paraId="1CD15657"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416</w:t>
            </w:r>
          </w:p>
        </w:tc>
        <w:tc>
          <w:tcPr>
            <w:tcW w:w="900" w:type="dxa"/>
            <w:tcBorders>
              <w:top w:val="nil"/>
              <w:left w:val="nil"/>
              <w:bottom w:val="single" w:sz="4" w:space="0" w:color="auto"/>
              <w:right w:val="single" w:sz="4" w:space="0" w:color="auto"/>
            </w:tcBorders>
            <w:shd w:val="clear" w:color="000000" w:fill="FFC000"/>
            <w:hideMark/>
          </w:tcPr>
          <w:p w14:paraId="25EA146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Trade Settlement Application (TSA) </w:t>
            </w:r>
          </w:p>
        </w:tc>
        <w:tc>
          <w:tcPr>
            <w:tcW w:w="1980" w:type="dxa"/>
            <w:tcBorders>
              <w:top w:val="nil"/>
              <w:left w:val="nil"/>
              <w:bottom w:val="single" w:sz="4" w:space="0" w:color="auto"/>
              <w:right w:val="single" w:sz="4" w:space="0" w:color="auto"/>
            </w:tcBorders>
            <w:shd w:val="clear" w:color="000000" w:fill="FFC000"/>
            <w:hideMark/>
          </w:tcPr>
          <w:p w14:paraId="201DBA97" w14:textId="77777777" w:rsidR="00D90234" w:rsidRPr="003348D9" w:rsidRDefault="00D90234" w:rsidP="003348D9">
            <w:pPr>
              <w:spacing w:after="240"/>
              <w:jc w:val="left"/>
              <w:rPr>
                <w:rFonts w:ascii="Calibri" w:hAnsi="Calibri"/>
                <w:color w:val="000000"/>
                <w:sz w:val="14"/>
                <w:szCs w:val="16"/>
              </w:rPr>
            </w:pPr>
            <w:r w:rsidRPr="003348D9">
              <w:rPr>
                <w:rFonts w:ascii="Calibri" w:hAnsi="Calibri"/>
                <w:color w:val="000000"/>
                <w:sz w:val="14"/>
                <w:szCs w:val="16"/>
              </w:rPr>
              <w:t>Trade Settlement Application (TSA) is transaction processing middleware used for uploading trades from Bloomberg to PAM and Javah.  Trades input to GTFM are also uploaded to PAM through TSA. TSA provides on-line capability to monitor trade status and  generate failed trade reports.</w:t>
            </w:r>
          </w:p>
        </w:tc>
        <w:tc>
          <w:tcPr>
            <w:tcW w:w="1001" w:type="dxa"/>
            <w:tcBorders>
              <w:top w:val="nil"/>
              <w:left w:val="nil"/>
              <w:bottom w:val="single" w:sz="4" w:space="0" w:color="auto"/>
              <w:right w:val="single" w:sz="4" w:space="0" w:color="auto"/>
            </w:tcBorders>
            <w:shd w:val="clear" w:color="000000" w:fill="FFC000"/>
            <w:hideMark/>
          </w:tcPr>
          <w:p w14:paraId="2F8C0068"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CY - 1,606,370,357</w:t>
            </w:r>
            <w:r w:rsidRPr="003348D9">
              <w:rPr>
                <w:rFonts w:ascii="Calibri" w:hAnsi="Calibri"/>
                <w:color w:val="000000"/>
                <w:sz w:val="14"/>
                <w:szCs w:val="16"/>
              </w:rPr>
              <w:br/>
              <w:t>JH - N/A</w:t>
            </w:r>
          </w:p>
        </w:tc>
        <w:tc>
          <w:tcPr>
            <w:tcW w:w="684" w:type="dxa"/>
            <w:tcBorders>
              <w:top w:val="nil"/>
              <w:left w:val="nil"/>
              <w:bottom w:val="single" w:sz="4" w:space="0" w:color="auto"/>
              <w:right w:val="single" w:sz="4" w:space="0" w:color="auto"/>
            </w:tcBorders>
            <w:shd w:val="clear" w:color="000000" w:fill="FFC000"/>
            <w:hideMark/>
          </w:tcPr>
          <w:p w14:paraId="5FA729D2"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FFC000"/>
            <w:hideMark/>
          </w:tcPr>
          <w:p w14:paraId="2AFC518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C000"/>
            <w:hideMark/>
          </w:tcPr>
          <w:p w14:paraId="2CCF912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single" w:sz="4" w:space="0" w:color="auto"/>
              <w:bottom w:val="single" w:sz="4" w:space="0" w:color="auto"/>
              <w:right w:val="nil"/>
            </w:tcBorders>
            <w:shd w:val="clear" w:color="000000" w:fill="FFC000"/>
            <w:hideMark/>
          </w:tcPr>
          <w:p w14:paraId="31FFCC4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919" w:type="dxa"/>
            <w:tcBorders>
              <w:top w:val="nil"/>
              <w:left w:val="single" w:sz="8" w:space="0" w:color="auto"/>
              <w:bottom w:val="single" w:sz="4" w:space="0" w:color="auto"/>
              <w:right w:val="single" w:sz="8" w:space="0" w:color="auto"/>
            </w:tcBorders>
            <w:shd w:val="clear" w:color="000000" w:fill="FFC000"/>
            <w:hideMark/>
          </w:tcPr>
          <w:p w14:paraId="3D4D5E9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No planned coverage - Removed from SOX Scope Effective 6/22/18 due to Clearwater migration.</w:t>
            </w:r>
          </w:p>
        </w:tc>
        <w:tc>
          <w:tcPr>
            <w:tcW w:w="743" w:type="dxa"/>
            <w:tcBorders>
              <w:top w:val="nil"/>
              <w:left w:val="nil"/>
              <w:bottom w:val="single" w:sz="4" w:space="0" w:color="auto"/>
              <w:right w:val="single" w:sz="4" w:space="0" w:color="auto"/>
            </w:tcBorders>
            <w:shd w:val="clear" w:color="000000" w:fill="FFC000"/>
            <w:noWrap/>
            <w:hideMark/>
          </w:tcPr>
          <w:p w14:paraId="5C33B98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FFC000"/>
            <w:noWrap/>
            <w:hideMark/>
          </w:tcPr>
          <w:p w14:paraId="4761399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03F848F2" w14:textId="77777777" w:rsidTr="00D90234">
        <w:trPr>
          <w:trHeight w:val="2880"/>
        </w:trPr>
        <w:tc>
          <w:tcPr>
            <w:tcW w:w="893" w:type="dxa"/>
            <w:tcBorders>
              <w:top w:val="nil"/>
              <w:left w:val="single" w:sz="8" w:space="0" w:color="auto"/>
              <w:bottom w:val="single" w:sz="4" w:space="0" w:color="auto"/>
              <w:right w:val="single" w:sz="4" w:space="0" w:color="auto"/>
            </w:tcBorders>
            <w:shd w:val="clear" w:color="000000" w:fill="FFC000"/>
            <w:hideMark/>
          </w:tcPr>
          <w:p w14:paraId="44B1A70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Dublin Operations;</w:t>
            </w:r>
            <w:r w:rsidRPr="003348D9">
              <w:rPr>
                <w:rFonts w:ascii="Calibri" w:hAnsi="Calibri"/>
                <w:color w:val="000000"/>
                <w:sz w:val="14"/>
                <w:szCs w:val="16"/>
              </w:rPr>
              <w:br/>
            </w:r>
            <w:r w:rsidRPr="003348D9">
              <w:rPr>
                <w:rFonts w:ascii="Calibri" w:hAnsi="Calibri"/>
                <w:color w:val="000000"/>
                <w:sz w:val="14"/>
                <w:szCs w:val="16"/>
              </w:rPr>
              <w:br/>
              <w:t>Global Operations - GCM Operations &amp; Collateral Management Dublin;</w:t>
            </w:r>
            <w:r w:rsidRPr="003348D9">
              <w:rPr>
                <w:rFonts w:ascii="Calibri" w:hAnsi="Calibri"/>
                <w:color w:val="000000"/>
                <w:sz w:val="14"/>
                <w:szCs w:val="16"/>
              </w:rPr>
              <w:br/>
            </w:r>
            <w:r w:rsidRPr="003348D9">
              <w:rPr>
                <w:rFonts w:ascii="Calibri" w:hAnsi="Calibri"/>
                <w:color w:val="000000"/>
                <w:sz w:val="14"/>
                <w:szCs w:val="16"/>
              </w:rPr>
              <w:br/>
              <w:t>Global Operations - Middle Office</w:t>
            </w:r>
          </w:p>
        </w:tc>
        <w:tc>
          <w:tcPr>
            <w:tcW w:w="837" w:type="dxa"/>
            <w:tcBorders>
              <w:top w:val="nil"/>
              <w:left w:val="nil"/>
              <w:bottom w:val="single" w:sz="4" w:space="0" w:color="auto"/>
              <w:right w:val="single" w:sz="4" w:space="0" w:color="auto"/>
            </w:tcBorders>
            <w:shd w:val="clear" w:color="000000" w:fill="FFC000"/>
            <w:hideMark/>
          </w:tcPr>
          <w:p w14:paraId="6E62410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FFC000"/>
            <w:hideMark/>
          </w:tcPr>
          <w:p w14:paraId="4A64FF2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FFC000"/>
            <w:hideMark/>
          </w:tcPr>
          <w:p w14:paraId="1F9C9CB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Sub-Ledger Reconciliation</w:t>
            </w:r>
          </w:p>
        </w:tc>
        <w:tc>
          <w:tcPr>
            <w:tcW w:w="573" w:type="dxa"/>
            <w:tcBorders>
              <w:top w:val="nil"/>
              <w:left w:val="nil"/>
              <w:bottom w:val="single" w:sz="4" w:space="0" w:color="auto"/>
              <w:right w:val="single" w:sz="4" w:space="0" w:color="auto"/>
            </w:tcBorders>
            <w:shd w:val="clear" w:color="000000" w:fill="FFC000"/>
            <w:hideMark/>
          </w:tcPr>
          <w:p w14:paraId="5633BD8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C000"/>
            <w:hideMark/>
          </w:tcPr>
          <w:p w14:paraId="19FB3A6A"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316</w:t>
            </w:r>
          </w:p>
        </w:tc>
        <w:tc>
          <w:tcPr>
            <w:tcW w:w="900" w:type="dxa"/>
            <w:tcBorders>
              <w:top w:val="nil"/>
              <w:left w:val="nil"/>
              <w:bottom w:val="single" w:sz="4" w:space="0" w:color="auto"/>
              <w:right w:val="single" w:sz="4" w:space="0" w:color="auto"/>
            </w:tcBorders>
            <w:shd w:val="clear" w:color="000000" w:fill="FFC000"/>
            <w:hideMark/>
          </w:tcPr>
          <w:p w14:paraId="55FCC1D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Frontier </w:t>
            </w:r>
          </w:p>
        </w:tc>
        <w:tc>
          <w:tcPr>
            <w:tcW w:w="1980" w:type="dxa"/>
            <w:tcBorders>
              <w:top w:val="nil"/>
              <w:left w:val="nil"/>
              <w:bottom w:val="single" w:sz="4" w:space="0" w:color="auto"/>
              <w:right w:val="single" w:sz="4" w:space="0" w:color="auto"/>
            </w:tcBorders>
            <w:shd w:val="clear" w:color="000000" w:fill="FFC000"/>
            <w:hideMark/>
          </w:tcPr>
          <w:p w14:paraId="5CA4F39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Frontier is used for automated reconciliation of security holdings between PAM and the Custodian banks.</w:t>
            </w:r>
          </w:p>
        </w:tc>
        <w:tc>
          <w:tcPr>
            <w:tcW w:w="1001" w:type="dxa"/>
            <w:tcBorders>
              <w:top w:val="nil"/>
              <w:left w:val="nil"/>
              <w:bottom w:val="single" w:sz="4" w:space="0" w:color="auto"/>
              <w:right w:val="single" w:sz="4" w:space="0" w:color="auto"/>
            </w:tcBorders>
            <w:shd w:val="clear" w:color="000000" w:fill="FFC000"/>
            <w:hideMark/>
          </w:tcPr>
          <w:p w14:paraId="3F223203"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JH - $20,000,000,000 (State Deposit Reconciliations)</w:t>
            </w:r>
          </w:p>
        </w:tc>
        <w:tc>
          <w:tcPr>
            <w:tcW w:w="684" w:type="dxa"/>
            <w:tcBorders>
              <w:top w:val="nil"/>
              <w:left w:val="nil"/>
              <w:bottom w:val="single" w:sz="4" w:space="0" w:color="auto"/>
              <w:right w:val="single" w:sz="4" w:space="0" w:color="auto"/>
            </w:tcBorders>
            <w:shd w:val="clear" w:color="000000" w:fill="FFC000"/>
            <w:hideMark/>
          </w:tcPr>
          <w:p w14:paraId="3EB8B406"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C000"/>
            <w:hideMark/>
          </w:tcPr>
          <w:p w14:paraId="4EDF252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FFC000"/>
            <w:hideMark/>
          </w:tcPr>
          <w:p w14:paraId="61A0C38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C000"/>
            <w:hideMark/>
          </w:tcPr>
          <w:p w14:paraId="6F7ABA28"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C000"/>
            <w:hideMark/>
          </w:tcPr>
          <w:p w14:paraId="52448AB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Partial Year Coverage - Removed from SOX Scope Effective 6/22/18 due to Clearwater migration.</w:t>
            </w:r>
          </w:p>
        </w:tc>
        <w:tc>
          <w:tcPr>
            <w:tcW w:w="743" w:type="dxa"/>
            <w:tcBorders>
              <w:top w:val="nil"/>
              <w:left w:val="nil"/>
              <w:bottom w:val="single" w:sz="4" w:space="0" w:color="auto"/>
              <w:right w:val="single" w:sz="4" w:space="0" w:color="auto"/>
            </w:tcBorders>
            <w:shd w:val="clear" w:color="000000" w:fill="FFC000"/>
            <w:hideMark/>
          </w:tcPr>
          <w:p w14:paraId="2A8B586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FFC000"/>
            <w:noWrap/>
            <w:hideMark/>
          </w:tcPr>
          <w:p w14:paraId="3ECAC51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12D5928A" w14:textId="77777777" w:rsidTr="00D90234">
        <w:trPr>
          <w:trHeight w:val="1728"/>
        </w:trPr>
        <w:tc>
          <w:tcPr>
            <w:tcW w:w="893" w:type="dxa"/>
            <w:tcBorders>
              <w:top w:val="nil"/>
              <w:left w:val="single" w:sz="8" w:space="0" w:color="auto"/>
              <w:bottom w:val="single" w:sz="4" w:space="0" w:color="auto"/>
              <w:right w:val="single" w:sz="4" w:space="0" w:color="auto"/>
            </w:tcBorders>
            <w:shd w:val="clear" w:color="000000" w:fill="FFC000"/>
            <w:hideMark/>
          </w:tcPr>
          <w:p w14:paraId="67131ED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U.S. Operations;</w:t>
            </w:r>
            <w:r w:rsidRPr="003348D9">
              <w:rPr>
                <w:rFonts w:ascii="Calibri" w:hAnsi="Calibri"/>
                <w:color w:val="000000"/>
                <w:sz w:val="14"/>
                <w:szCs w:val="16"/>
              </w:rPr>
              <w:br/>
            </w:r>
            <w:r w:rsidRPr="003348D9">
              <w:rPr>
                <w:rFonts w:ascii="Calibri" w:hAnsi="Calibri"/>
                <w:color w:val="000000"/>
                <w:sz w:val="14"/>
                <w:szCs w:val="16"/>
              </w:rPr>
              <w:br/>
              <w:t>Global Operations - Reference Data</w:t>
            </w:r>
          </w:p>
        </w:tc>
        <w:tc>
          <w:tcPr>
            <w:tcW w:w="837" w:type="dxa"/>
            <w:tcBorders>
              <w:top w:val="nil"/>
              <w:left w:val="nil"/>
              <w:bottom w:val="single" w:sz="4" w:space="0" w:color="auto"/>
              <w:right w:val="single" w:sz="4" w:space="0" w:color="auto"/>
            </w:tcBorders>
            <w:shd w:val="clear" w:color="000000" w:fill="FFC000"/>
            <w:hideMark/>
          </w:tcPr>
          <w:p w14:paraId="6393F1E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FFC000"/>
            <w:hideMark/>
          </w:tcPr>
          <w:p w14:paraId="3DB4212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FFC000"/>
            <w:hideMark/>
          </w:tcPr>
          <w:p w14:paraId="4268C72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Reference Data Maintenance</w:t>
            </w:r>
          </w:p>
        </w:tc>
        <w:tc>
          <w:tcPr>
            <w:tcW w:w="573" w:type="dxa"/>
            <w:tcBorders>
              <w:top w:val="nil"/>
              <w:left w:val="nil"/>
              <w:bottom w:val="single" w:sz="4" w:space="0" w:color="auto"/>
              <w:right w:val="single" w:sz="4" w:space="0" w:color="auto"/>
            </w:tcBorders>
            <w:shd w:val="clear" w:color="000000" w:fill="FFC000"/>
            <w:hideMark/>
          </w:tcPr>
          <w:p w14:paraId="48AC47C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C000"/>
            <w:hideMark/>
          </w:tcPr>
          <w:p w14:paraId="1449A03E"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370</w:t>
            </w:r>
          </w:p>
        </w:tc>
        <w:tc>
          <w:tcPr>
            <w:tcW w:w="900" w:type="dxa"/>
            <w:tcBorders>
              <w:top w:val="nil"/>
              <w:left w:val="nil"/>
              <w:bottom w:val="single" w:sz="4" w:space="0" w:color="auto"/>
              <w:right w:val="single" w:sz="4" w:space="0" w:color="auto"/>
            </w:tcBorders>
            <w:shd w:val="clear" w:color="000000" w:fill="FFC000"/>
            <w:hideMark/>
          </w:tcPr>
          <w:p w14:paraId="679517E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GoldenSource</w:t>
            </w:r>
          </w:p>
        </w:tc>
        <w:tc>
          <w:tcPr>
            <w:tcW w:w="1980" w:type="dxa"/>
            <w:tcBorders>
              <w:top w:val="nil"/>
              <w:left w:val="nil"/>
              <w:bottom w:val="single" w:sz="4" w:space="0" w:color="auto"/>
              <w:right w:val="single" w:sz="4" w:space="0" w:color="auto"/>
            </w:tcBorders>
            <w:shd w:val="clear" w:color="000000" w:fill="FFC000"/>
            <w:hideMark/>
          </w:tcPr>
          <w:p w14:paraId="5DC3E22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Golden Source is the warehouse for security master file (SMF) data for investment securities and feeds the SMF data  into the PAM subledger.</w:t>
            </w:r>
          </w:p>
        </w:tc>
        <w:tc>
          <w:tcPr>
            <w:tcW w:w="1001" w:type="dxa"/>
            <w:tcBorders>
              <w:top w:val="nil"/>
              <w:left w:val="nil"/>
              <w:bottom w:val="single" w:sz="4" w:space="0" w:color="auto"/>
              <w:right w:val="single" w:sz="4" w:space="0" w:color="auto"/>
            </w:tcBorders>
            <w:shd w:val="clear" w:color="000000" w:fill="FFC000"/>
            <w:hideMark/>
          </w:tcPr>
          <w:p w14:paraId="3EC799BB"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Fixed maturity &amp; equity security SMF </w:t>
            </w:r>
          </w:p>
        </w:tc>
        <w:tc>
          <w:tcPr>
            <w:tcW w:w="684" w:type="dxa"/>
            <w:tcBorders>
              <w:top w:val="nil"/>
              <w:left w:val="nil"/>
              <w:bottom w:val="single" w:sz="4" w:space="0" w:color="auto"/>
              <w:right w:val="single" w:sz="4" w:space="0" w:color="auto"/>
            </w:tcBorders>
            <w:shd w:val="clear" w:color="000000" w:fill="FFC000"/>
            <w:noWrap/>
            <w:hideMark/>
          </w:tcPr>
          <w:p w14:paraId="40158F9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798" w:type="dxa"/>
            <w:tcBorders>
              <w:top w:val="nil"/>
              <w:left w:val="nil"/>
              <w:bottom w:val="single" w:sz="4" w:space="0" w:color="auto"/>
              <w:right w:val="single" w:sz="4" w:space="0" w:color="auto"/>
            </w:tcBorders>
            <w:shd w:val="clear" w:color="000000" w:fill="FFC000"/>
            <w:noWrap/>
            <w:hideMark/>
          </w:tcPr>
          <w:p w14:paraId="163229B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FFC000"/>
            <w:noWrap/>
            <w:hideMark/>
          </w:tcPr>
          <w:p w14:paraId="1D77ECA3"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C000"/>
            <w:noWrap/>
            <w:hideMark/>
          </w:tcPr>
          <w:p w14:paraId="1CBDECC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C000"/>
            <w:hideMark/>
          </w:tcPr>
          <w:p w14:paraId="3D32482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Partial Year Coverage - Removed from SOX Scope Effective 6/22/18 due to Clearwater migration.</w:t>
            </w:r>
          </w:p>
        </w:tc>
        <w:tc>
          <w:tcPr>
            <w:tcW w:w="743" w:type="dxa"/>
            <w:tcBorders>
              <w:top w:val="nil"/>
              <w:left w:val="nil"/>
              <w:bottom w:val="single" w:sz="4" w:space="0" w:color="auto"/>
              <w:right w:val="single" w:sz="4" w:space="0" w:color="auto"/>
            </w:tcBorders>
            <w:shd w:val="clear" w:color="000000" w:fill="FFC000"/>
            <w:hideMark/>
          </w:tcPr>
          <w:p w14:paraId="4D076F5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FFC000"/>
            <w:noWrap/>
            <w:hideMark/>
          </w:tcPr>
          <w:p w14:paraId="31472EA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10DEAC07" w14:textId="77777777" w:rsidTr="00D90234">
        <w:trPr>
          <w:trHeight w:val="1728"/>
        </w:trPr>
        <w:tc>
          <w:tcPr>
            <w:tcW w:w="893" w:type="dxa"/>
            <w:tcBorders>
              <w:top w:val="nil"/>
              <w:left w:val="single" w:sz="8" w:space="0" w:color="auto"/>
              <w:bottom w:val="single" w:sz="4" w:space="0" w:color="auto"/>
              <w:right w:val="single" w:sz="4" w:space="0" w:color="auto"/>
            </w:tcBorders>
            <w:shd w:val="clear" w:color="000000" w:fill="FFC000"/>
            <w:hideMark/>
          </w:tcPr>
          <w:p w14:paraId="266371C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Reference Data</w:t>
            </w:r>
          </w:p>
        </w:tc>
        <w:tc>
          <w:tcPr>
            <w:tcW w:w="837" w:type="dxa"/>
            <w:tcBorders>
              <w:top w:val="nil"/>
              <w:left w:val="nil"/>
              <w:bottom w:val="single" w:sz="4" w:space="0" w:color="auto"/>
              <w:right w:val="single" w:sz="4" w:space="0" w:color="auto"/>
            </w:tcBorders>
            <w:shd w:val="clear" w:color="000000" w:fill="FFC000"/>
            <w:hideMark/>
          </w:tcPr>
          <w:p w14:paraId="500FC6B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FFC000"/>
            <w:hideMark/>
          </w:tcPr>
          <w:p w14:paraId="0848216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FFC000"/>
            <w:hideMark/>
          </w:tcPr>
          <w:p w14:paraId="5235E64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Reference Data Maintenance</w:t>
            </w:r>
          </w:p>
        </w:tc>
        <w:tc>
          <w:tcPr>
            <w:tcW w:w="573" w:type="dxa"/>
            <w:tcBorders>
              <w:top w:val="nil"/>
              <w:left w:val="nil"/>
              <w:bottom w:val="single" w:sz="4" w:space="0" w:color="auto"/>
              <w:right w:val="single" w:sz="4" w:space="0" w:color="auto"/>
            </w:tcBorders>
            <w:shd w:val="clear" w:color="000000" w:fill="FFC000"/>
            <w:hideMark/>
          </w:tcPr>
          <w:p w14:paraId="78CFE95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C000"/>
            <w:hideMark/>
          </w:tcPr>
          <w:p w14:paraId="5B3692C1"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317</w:t>
            </w:r>
          </w:p>
        </w:tc>
        <w:tc>
          <w:tcPr>
            <w:tcW w:w="900" w:type="dxa"/>
            <w:tcBorders>
              <w:top w:val="nil"/>
              <w:left w:val="nil"/>
              <w:bottom w:val="single" w:sz="4" w:space="0" w:color="auto"/>
              <w:right w:val="single" w:sz="4" w:space="0" w:color="auto"/>
            </w:tcBorders>
            <w:shd w:val="clear" w:color="000000" w:fill="FFC000"/>
            <w:hideMark/>
          </w:tcPr>
          <w:p w14:paraId="57A8D72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Pricing System (GPS)</w:t>
            </w:r>
          </w:p>
        </w:tc>
        <w:tc>
          <w:tcPr>
            <w:tcW w:w="1980" w:type="dxa"/>
            <w:tcBorders>
              <w:top w:val="nil"/>
              <w:left w:val="nil"/>
              <w:bottom w:val="single" w:sz="4" w:space="0" w:color="auto"/>
              <w:right w:val="single" w:sz="4" w:space="0" w:color="auto"/>
            </w:tcBorders>
            <w:shd w:val="clear" w:color="000000" w:fill="FFC000"/>
            <w:hideMark/>
          </w:tcPr>
          <w:p w14:paraId="035288E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GPS is the warehouse for security prices and feeds the prices to the PAM subledger.  </w:t>
            </w:r>
          </w:p>
        </w:tc>
        <w:tc>
          <w:tcPr>
            <w:tcW w:w="1001" w:type="dxa"/>
            <w:tcBorders>
              <w:top w:val="nil"/>
              <w:left w:val="nil"/>
              <w:bottom w:val="single" w:sz="4" w:space="0" w:color="auto"/>
              <w:right w:val="single" w:sz="4" w:space="0" w:color="auto"/>
            </w:tcBorders>
            <w:shd w:val="clear" w:color="000000" w:fill="FFC000"/>
            <w:hideMark/>
          </w:tcPr>
          <w:p w14:paraId="105AACF5"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Fixed maturity &amp; equity security market prices  </w:t>
            </w:r>
          </w:p>
        </w:tc>
        <w:tc>
          <w:tcPr>
            <w:tcW w:w="684" w:type="dxa"/>
            <w:tcBorders>
              <w:top w:val="nil"/>
              <w:left w:val="nil"/>
              <w:bottom w:val="single" w:sz="4" w:space="0" w:color="auto"/>
              <w:right w:val="single" w:sz="4" w:space="0" w:color="auto"/>
            </w:tcBorders>
            <w:shd w:val="clear" w:color="000000" w:fill="FFC000"/>
            <w:noWrap/>
            <w:hideMark/>
          </w:tcPr>
          <w:p w14:paraId="72FF3935"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798" w:type="dxa"/>
            <w:tcBorders>
              <w:top w:val="nil"/>
              <w:left w:val="nil"/>
              <w:bottom w:val="single" w:sz="4" w:space="0" w:color="auto"/>
              <w:right w:val="single" w:sz="4" w:space="0" w:color="auto"/>
            </w:tcBorders>
            <w:shd w:val="clear" w:color="000000" w:fill="FFC000"/>
            <w:noWrap/>
            <w:hideMark/>
          </w:tcPr>
          <w:p w14:paraId="4442ADF3"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FFC000"/>
            <w:noWrap/>
            <w:hideMark/>
          </w:tcPr>
          <w:p w14:paraId="4D181B5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single" w:sz="4" w:space="0" w:color="auto"/>
              <w:bottom w:val="single" w:sz="4" w:space="0" w:color="auto"/>
              <w:right w:val="nil"/>
            </w:tcBorders>
            <w:shd w:val="clear" w:color="000000" w:fill="FFC000"/>
            <w:noWrap/>
            <w:hideMark/>
          </w:tcPr>
          <w:p w14:paraId="30DCDCA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C000"/>
            <w:hideMark/>
          </w:tcPr>
          <w:p w14:paraId="240AA20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Partial Year Coverage - Removed from SOX Scope Effective 6/22/18 due to Clearwater migration.</w:t>
            </w:r>
          </w:p>
        </w:tc>
        <w:tc>
          <w:tcPr>
            <w:tcW w:w="743" w:type="dxa"/>
            <w:tcBorders>
              <w:top w:val="nil"/>
              <w:left w:val="nil"/>
              <w:bottom w:val="single" w:sz="4" w:space="0" w:color="auto"/>
              <w:right w:val="single" w:sz="4" w:space="0" w:color="auto"/>
            </w:tcBorders>
            <w:shd w:val="clear" w:color="000000" w:fill="FFC000"/>
            <w:noWrap/>
            <w:hideMark/>
          </w:tcPr>
          <w:p w14:paraId="46F7B85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FFC000"/>
            <w:noWrap/>
            <w:hideMark/>
          </w:tcPr>
          <w:p w14:paraId="2866F55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57EF1725" w14:textId="77777777" w:rsidTr="00D90234">
        <w:trPr>
          <w:trHeight w:val="2880"/>
        </w:trPr>
        <w:tc>
          <w:tcPr>
            <w:tcW w:w="893" w:type="dxa"/>
            <w:tcBorders>
              <w:top w:val="nil"/>
              <w:left w:val="single" w:sz="8" w:space="0" w:color="auto"/>
              <w:bottom w:val="single" w:sz="4" w:space="0" w:color="auto"/>
              <w:right w:val="single" w:sz="4" w:space="0" w:color="auto"/>
            </w:tcBorders>
            <w:shd w:val="clear" w:color="000000" w:fill="FFC000"/>
            <w:hideMark/>
          </w:tcPr>
          <w:p w14:paraId="497A3C7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Dublin Operations;</w:t>
            </w:r>
            <w:r w:rsidRPr="003348D9">
              <w:rPr>
                <w:rFonts w:ascii="Calibri" w:hAnsi="Calibri"/>
                <w:color w:val="000000"/>
                <w:sz w:val="14"/>
                <w:szCs w:val="16"/>
              </w:rPr>
              <w:br/>
            </w:r>
            <w:r w:rsidRPr="003348D9">
              <w:rPr>
                <w:rFonts w:ascii="Calibri" w:hAnsi="Calibri"/>
                <w:color w:val="000000"/>
                <w:sz w:val="14"/>
                <w:szCs w:val="16"/>
              </w:rPr>
              <w:br/>
              <w:t>Global Operations - Reference Data;</w:t>
            </w:r>
            <w:r w:rsidRPr="003348D9">
              <w:rPr>
                <w:rFonts w:ascii="Calibri" w:hAnsi="Calibri"/>
                <w:color w:val="000000"/>
                <w:sz w:val="14"/>
                <w:szCs w:val="16"/>
              </w:rPr>
              <w:br/>
            </w:r>
            <w:r w:rsidRPr="003348D9">
              <w:rPr>
                <w:rFonts w:ascii="Calibri" w:hAnsi="Calibri"/>
                <w:color w:val="000000"/>
                <w:sz w:val="14"/>
                <w:szCs w:val="16"/>
              </w:rPr>
              <w:br/>
              <w:t>Global Operations - Middle Office;</w:t>
            </w:r>
            <w:r w:rsidRPr="003348D9">
              <w:rPr>
                <w:rFonts w:ascii="Calibri" w:hAnsi="Calibri"/>
                <w:color w:val="000000"/>
                <w:sz w:val="14"/>
                <w:szCs w:val="16"/>
              </w:rPr>
              <w:br/>
            </w:r>
            <w:r w:rsidRPr="003348D9">
              <w:rPr>
                <w:rFonts w:ascii="Calibri" w:hAnsi="Calibri"/>
                <w:color w:val="000000"/>
                <w:sz w:val="14"/>
                <w:szCs w:val="16"/>
              </w:rPr>
              <w:br/>
              <w:t>I&amp;FS Finance - IA NY</w:t>
            </w:r>
          </w:p>
        </w:tc>
        <w:tc>
          <w:tcPr>
            <w:tcW w:w="837" w:type="dxa"/>
            <w:tcBorders>
              <w:top w:val="nil"/>
              <w:left w:val="nil"/>
              <w:bottom w:val="single" w:sz="4" w:space="0" w:color="auto"/>
              <w:right w:val="single" w:sz="4" w:space="0" w:color="auto"/>
            </w:tcBorders>
            <w:shd w:val="clear" w:color="000000" w:fill="FFC000"/>
            <w:hideMark/>
          </w:tcPr>
          <w:p w14:paraId="716E9CB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FFC000"/>
            <w:hideMark/>
          </w:tcPr>
          <w:p w14:paraId="3B7ED92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r w:rsidRPr="003348D9">
              <w:rPr>
                <w:rFonts w:ascii="Calibri" w:hAnsi="Calibri"/>
                <w:color w:val="000000"/>
                <w:sz w:val="14"/>
                <w:szCs w:val="16"/>
              </w:rPr>
              <w:br/>
            </w:r>
            <w:r w:rsidRPr="003348D9">
              <w:rPr>
                <w:rFonts w:ascii="Calibri" w:hAnsi="Calibri"/>
                <w:color w:val="000000"/>
                <w:sz w:val="14"/>
                <w:szCs w:val="16"/>
              </w:rPr>
              <w:br/>
              <w:t>Investment Accounting</w:t>
            </w:r>
          </w:p>
        </w:tc>
        <w:tc>
          <w:tcPr>
            <w:tcW w:w="959" w:type="dxa"/>
            <w:tcBorders>
              <w:top w:val="nil"/>
              <w:left w:val="nil"/>
              <w:bottom w:val="single" w:sz="4" w:space="0" w:color="auto"/>
              <w:right w:val="single" w:sz="4" w:space="0" w:color="auto"/>
            </w:tcBorders>
            <w:shd w:val="clear" w:color="000000" w:fill="FFC000"/>
            <w:hideMark/>
          </w:tcPr>
          <w:p w14:paraId="0C5D30F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Trade Capture; Reference Data Maintenance;</w:t>
            </w:r>
            <w:r w:rsidRPr="003348D9">
              <w:rPr>
                <w:rFonts w:ascii="Calibri" w:hAnsi="Calibri"/>
                <w:color w:val="000000"/>
                <w:sz w:val="14"/>
                <w:szCs w:val="16"/>
              </w:rPr>
              <w:br/>
            </w:r>
            <w:r w:rsidRPr="003348D9">
              <w:rPr>
                <w:rFonts w:ascii="Calibri" w:hAnsi="Calibri"/>
                <w:color w:val="000000"/>
                <w:sz w:val="14"/>
                <w:szCs w:val="16"/>
              </w:rPr>
              <w:br/>
              <w:t>BU Submissions</w:t>
            </w:r>
          </w:p>
        </w:tc>
        <w:tc>
          <w:tcPr>
            <w:tcW w:w="573" w:type="dxa"/>
            <w:tcBorders>
              <w:top w:val="nil"/>
              <w:left w:val="nil"/>
              <w:bottom w:val="single" w:sz="4" w:space="0" w:color="auto"/>
              <w:right w:val="single" w:sz="4" w:space="0" w:color="auto"/>
            </w:tcBorders>
            <w:shd w:val="clear" w:color="000000" w:fill="FFC000"/>
            <w:hideMark/>
          </w:tcPr>
          <w:p w14:paraId="6E2D3DD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C000"/>
            <w:hideMark/>
          </w:tcPr>
          <w:p w14:paraId="58AB2CF6"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3620</w:t>
            </w:r>
          </w:p>
        </w:tc>
        <w:tc>
          <w:tcPr>
            <w:tcW w:w="900" w:type="dxa"/>
            <w:tcBorders>
              <w:top w:val="nil"/>
              <w:left w:val="nil"/>
              <w:bottom w:val="single" w:sz="4" w:space="0" w:color="auto"/>
              <w:right w:val="single" w:sz="4" w:space="0" w:color="auto"/>
            </w:tcBorders>
            <w:shd w:val="clear" w:color="000000" w:fill="FFC000"/>
            <w:hideMark/>
          </w:tcPr>
          <w:p w14:paraId="39E8C5F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PAM PFI</w:t>
            </w:r>
          </w:p>
        </w:tc>
        <w:tc>
          <w:tcPr>
            <w:tcW w:w="1980" w:type="dxa"/>
            <w:tcBorders>
              <w:top w:val="nil"/>
              <w:left w:val="nil"/>
              <w:bottom w:val="single" w:sz="4" w:space="0" w:color="auto"/>
              <w:right w:val="single" w:sz="4" w:space="0" w:color="auto"/>
            </w:tcBorders>
            <w:shd w:val="clear" w:color="000000" w:fill="FFC000"/>
            <w:hideMark/>
          </w:tcPr>
          <w:p w14:paraId="31FE699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PAM is a vendor software package used as a sub ledger for fix income and equity investments. </w:t>
            </w:r>
          </w:p>
        </w:tc>
        <w:tc>
          <w:tcPr>
            <w:tcW w:w="1001" w:type="dxa"/>
            <w:tcBorders>
              <w:top w:val="nil"/>
              <w:left w:val="nil"/>
              <w:bottom w:val="single" w:sz="4" w:space="0" w:color="auto"/>
              <w:right w:val="single" w:sz="4" w:space="0" w:color="auto"/>
            </w:tcBorders>
            <w:shd w:val="clear" w:color="000000" w:fill="FFC000"/>
            <w:hideMark/>
          </w:tcPr>
          <w:p w14:paraId="0825CB28"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GR - $1,600,000,000</w:t>
            </w:r>
            <w:r w:rsidRPr="003348D9">
              <w:rPr>
                <w:rFonts w:ascii="Calibri" w:hAnsi="Calibri"/>
                <w:color w:val="000000"/>
                <w:sz w:val="14"/>
                <w:szCs w:val="16"/>
              </w:rPr>
              <w:br/>
              <w:t>JH - $300,000,000,000</w:t>
            </w:r>
            <w:r w:rsidRPr="003348D9">
              <w:rPr>
                <w:rFonts w:ascii="Calibri" w:hAnsi="Calibri"/>
                <w:color w:val="000000"/>
                <w:sz w:val="14"/>
                <w:szCs w:val="16"/>
              </w:rPr>
              <w:br/>
              <w:t>CY - $300,000,000,000</w:t>
            </w:r>
          </w:p>
        </w:tc>
        <w:tc>
          <w:tcPr>
            <w:tcW w:w="684" w:type="dxa"/>
            <w:tcBorders>
              <w:top w:val="nil"/>
              <w:left w:val="nil"/>
              <w:bottom w:val="single" w:sz="4" w:space="0" w:color="auto"/>
              <w:right w:val="single" w:sz="4" w:space="0" w:color="auto"/>
            </w:tcBorders>
            <w:shd w:val="clear" w:color="000000" w:fill="FFC000"/>
            <w:hideMark/>
          </w:tcPr>
          <w:p w14:paraId="54481FAE"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798" w:type="dxa"/>
            <w:tcBorders>
              <w:top w:val="nil"/>
              <w:left w:val="nil"/>
              <w:bottom w:val="single" w:sz="4" w:space="0" w:color="auto"/>
              <w:right w:val="single" w:sz="4" w:space="0" w:color="auto"/>
            </w:tcBorders>
            <w:shd w:val="clear" w:color="000000" w:fill="FFC000"/>
            <w:hideMark/>
          </w:tcPr>
          <w:p w14:paraId="6DF43F08"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684" w:type="dxa"/>
            <w:tcBorders>
              <w:top w:val="nil"/>
              <w:left w:val="nil"/>
              <w:bottom w:val="single" w:sz="4" w:space="0" w:color="auto"/>
              <w:right w:val="nil"/>
            </w:tcBorders>
            <w:shd w:val="clear" w:color="000000" w:fill="FFC000"/>
            <w:hideMark/>
          </w:tcPr>
          <w:p w14:paraId="4E231A87"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C000"/>
            <w:hideMark/>
          </w:tcPr>
          <w:p w14:paraId="33BD9A5D"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919" w:type="dxa"/>
            <w:tcBorders>
              <w:top w:val="nil"/>
              <w:left w:val="single" w:sz="8" w:space="0" w:color="auto"/>
              <w:bottom w:val="single" w:sz="4" w:space="0" w:color="auto"/>
              <w:right w:val="single" w:sz="8" w:space="0" w:color="auto"/>
            </w:tcBorders>
            <w:shd w:val="clear" w:color="000000" w:fill="FFC000"/>
            <w:hideMark/>
          </w:tcPr>
          <w:p w14:paraId="0BD7BC2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Partial Year Coverage - Removed from SOX Scope Effective 6/22/18 due to Clearwater migration.</w:t>
            </w:r>
          </w:p>
        </w:tc>
        <w:tc>
          <w:tcPr>
            <w:tcW w:w="743" w:type="dxa"/>
            <w:tcBorders>
              <w:top w:val="nil"/>
              <w:left w:val="nil"/>
              <w:bottom w:val="single" w:sz="4" w:space="0" w:color="auto"/>
              <w:right w:val="single" w:sz="4" w:space="0" w:color="auto"/>
            </w:tcBorders>
            <w:shd w:val="clear" w:color="000000" w:fill="FFC000"/>
            <w:noWrap/>
            <w:hideMark/>
          </w:tcPr>
          <w:p w14:paraId="6E59D9E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FFC000"/>
            <w:noWrap/>
            <w:hideMark/>
          </w:tcPr>
          <w:p w14:paraId="0808E2B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79ED344A" w14:textId="77777777" w:rsidTr="00D90234">
        <w:trPr>
          <w:trHeight w:val="1728"/>
        </w:trPr>
        <w:tc>
          <w:tcPr>
            <w:tcW w:w="893" w:type="dxa"/>
            <w:tcBorders>
              <w:top w:val="nil"/>
              <w:left w:val="single" w:sz="8" w:space="0" w:color="auto"/>
              <w:bottom w:val="single" w:sz="4" w:space="0" w:color="auto"/>
              <w:right w:val="single" w:sz="4" w:space="0" w:color="auto"/>
            </w:tcBorders>
            <w:shd w:val="clear" w:color="000000" w:fill="FFC000"/>
            <w:hideMark/>
          </w:tcPr>
          <w:p w14:paraId="0A57BFE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Dublin Operations</w:t>
            </w:r>
          </w:p>
        </w:tc>
        <w:tc>
          <w:tcPr>
            <w:tcW w:w="837" w:type="dxa"/>
            <w:tcBorders>
              <w:top w:val="nil"/>
              <w:left w:val="nil"/>
              <w:bottom w:val="single" w:sz="4" w:space="0" w:color="auto"/>
              <w:right w:val="single" w:sz="4" w:space="0" w:color="auto"/>
            </w:tcBorders>
            <w:shd w:val="clear" w:color="000000" w:fill="FFC000"/>
            <w:hideMark/>
          </w:tcPr>
          <w:p w14:paraId="6369FC7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FFC000"/>
            <w:hideMark/>
          </w:tcPr>
          <w:p w14:paraId="74079BF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FFC000"/>
            <w:hideMark/>
          </w:tcPr>
          <w:p w14:paraId="62F6ABF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Sub-Ledger Reconciliation</w:t>
            </w:r>
          </w:p>
        </w:tc>
        <w:tc>
          <w:tcPr>
            <w:tcW w:w="573" w:type="dxa"/>
            <w:tcBorders>
              <w:top w:val="nil"/>
              <w:left w:val="nil"/>
              <w:bottom w:val="single" w:sz="4" w:space="0" w:color="auto"/>
              <w:right w:val="single" w:sz="4" w:space="0" w:color="auto"/>
            </w:tcBorders>
            <w:shd w:val="clear" w:color="000000" w:fill="FFC000"/>
            <w:hideMark/>
          </w:tcPr>
          <w:p w14:paraId="2C310CB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C000"/>
            <w:hideMark/>
          </w:tcPr>
          <w:p w14:paraId="70C168FF"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4082</w:t>
            </w:r>
          </w:p>
        </w:tc>
        <w:tc>
          <w:tcPr>
            <w:tcW w:w="900" w:type="dxa"/>
            <w:tcBorders>
              <w:top w:val="nil"/>
              <w:left w:val="nil"/>
              <w:bottom w:val="single" w:sz="4" w:space="0" w:color="auto"/>
              <w:right w:val="single" w:sz="4" w:space="0" w:color="auto"/>
            </w:tcBorders>
            <w:shd w:val="clear" w:color="000000" w:fill="FFC000"/>
            <w:hideMark/>
          </w:tcPr>
          <w:p w14:paraId="46E5F86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PCRS (PAM Cash Reconciliation System)</w:t>
            </w:r>
          </w:p>
        </w:tc>
        <w:tc>
          <w:tcPr>
            <w:tcW w:w="1980" w:type="dxa"/>
            <w:tcBorders>
              <w:top w:val="nil"/>
              <w:left w:val="nil"/>
              <w:bottom w:val="single" w:sz="4" w:space="0" w:color="auto"/>
              <w:right w:val="single" w:sz="4" w:space="0" w:color="auto"/>
            </w:tcBorders>
            <w:shd w:val="clear" w:color="000000" w:fill="FFC000"/>
            <w:hideMark/>
          </w:tcPr>
          <w:p w14:paraId="7F771AF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The PAM Cash Reconciliation System performs cash reconciliations between PAM Manager Cash and custodian banks. </w:t>
            </w:r>
          </w:p>
        </w:tc>
        <w:tc>
          <w:tcPr>
            <w:tcW w:w="1001" w:type="dxa"/>
            <w:tcBorders>
              <w:top w:val="nil"/>
              <w:left w:val="nil"/>
              <w:bottom w:val="single" w:sz="4" w:space="0" w:color="auto"/>
              <w:right w:val="single" w:sz="4" w:space="0" w:color="auto"/>
            </w:tcBorders>
            <w:shd w:val="clear" w:color="000000" w:fill="FFC000"/>
            <w:hideMark/>
          </w:tcPr>
          <w:p w14:paraId="1752ABF5"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 xml:space="preserve">  N/A- This is reconciliation tool.</w:t>
            </w:r>
          </w:p>
        </w:tc>
        <w:tc>
          <w:tcPr>
            <w:tcW w:w="684" w:type="dxa"/>
            <w:tcBorders>
              <w:top w:val="nil"/>
              <w:left w:val="nil"/>
              <w:bottom w:val="single" w:sz="4" w:space="0" w:color="auto"/>
              <w:right w:val="single" w:sz="4" w:space="0" w:color="auto"/>
            </w:tcBorders>
            <w:shd w:val="clear" w:color="000000" w:fill="FFC000"/>
            <w:noWrap/>
            <w:hideMark/>
          </w:tcPr>
          <w:p w14:paraId="68D72376"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High</w:t>
            </w:r>
          </w:p>
        </w:tc>
        <w:tc>
          <w:tcPr>
            <w:tcW w:w="798" w:type="dxa"/>
            <w:tcBorders>
              <w:top w:val="nil"/>
              <w:left w:val="nil"/>
              <w:bottom w:val="single" w:sz="4" w:space="0" w:color="auto"/>
              <w:right w:val="single" w:sz="4" w:space="0" w:color="auto"/>
            </w:tcBorders>
            <w:shd w:val="clear" w:color="000000" w:fill="FFC000"/>
            <w:noWrap/>
            <w:hideMark/>
          </w:tcPr>
          <w:p w14:paraId="207850DE"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nil"/>
              <w:bottom w:val="single" w:sz="4" w:space="0" w:color="auto"/>
              <w:right w:val="nil"/>
            </w:tcBorders>
            <w:shd w:val="clear" w:color="000000" w:fill="FFC000"/>
            <w:noWrap/>
            <w:hideMark/>
          </w:tcPr>
          <w:p w14:paraId="42C316C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684" w:type="dxa"/>
            <w:tcBorders>
              <w:top w:val="nil"/>
              <w:left w:val="single" w:sz="4" w:space="0" w:color="auto"/>
              <w:bottom w:val="single" w:sz="4" w:space="0" w:color="auto"/>
              <w:right w:val="nil"/>
            </w:tcBorders>
            <w:shd w:val="clear" w:color="000000" w:fill="FFC000"/>
            <w:noWrap/>
            <w:hideMark/>
          </w:tcPr>
          <w:p w14:paraId="514EEBF3"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Medium</w:t>
            </w:r>
          </w:p>
        </w:tc>
        <w:tc>
          <w:tcPr>
            <w:tcW w:w="919" w:type="dxa"/>
            <w:tcBorders>
              <w:top w:val="nil"/>
              <w:left w:val="single" w:sz="8" w:space="0" w:color="auto"/>
              <w:bottom w:val="single" w:sz="4" w:space="0" w:color="auto"/>
              <w:right w:val="single" w:sz="8" w:space="0" w:color="auto"/>
            </w:tcBorders>
            <w:shd w:val="clear" w:color="000000" w:fill="FFC000"/>
            <w:hideMark/>
          </w:tcPr>
          <w:p w14:paraId="5BBEA09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Partial Year Coverage - Removed from SOX Scope Effective 6/22/18 due to Clearwater migration.</w:t>
            </w:r>
          </w:p>
        </w:tc>
        <w:tc>
          <w:tcPr>
            <w:tcW w:w="743" w:type="dxa"/>
            <w:tcBorders>
              <w:top w:val="nil"/>
              <w:left w:val="nil"/>
              <w:bottom w:val="single" w:sz="4" w:space="0" w:color="auto"/>
              <w:right w:val="single" w:sz="4" w:space="0" w:color="auto"/>
            </w:tcBorders>
            <w:shd w:val="clear" w:color="000000" w:fill="FFC000"/>
            <w:noWrap/>
            <w:hideMark/>
          </w:tcPr>
          <w:p w14:paraId="3B22CBF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FFC000"/>
            <w:noWrap/>
            <w:hideMark/>
          </w:tcPr>
          <w:p w14:paraId="40F7B52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0D962341" w14:textId="77777777" w:rsidTr="00D90234">
        <w:trPr>
          <w:trHeight w:val="2304"/>
        </w:trPr>
        <w:tc>
          <w:tcPr>
            <w:tcW w:w="893" w:type="dxa"/>
            <w:tcBorders>
              <w:top w:val="nil"/>
              <w:left w:val="single" w:sz="8" w:space="0" w:color="auto"/>
              <w:bottom w:val="single" w:sz="4" w:space="0" w:color="auto"/>
              <w:right w:val="single" w:sz="4" w:space="0" w:color="auto"/>
            </w:tcBorders>
            <w:shd w:val="clear" w:color="000000" w:fill="FFC000"/>
            <w:hideMark/>
          </w:tcPr>
          <w:p w14:paraId="1BFBF1A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Dublin Operations;</w:t>
            </w:r>
            <w:r w:rsidRPr="003348D9">
              <w:rPr>
                <w:rFonts w:ascii="Calibri" w:hAnsi="Calibri"/>
                <w:color w:val="000000"/>
                <w:sz w:val="14"/>
                <w:szCs w:val="16"/>
              </w:rPr>
              <w:br/>
            </w:r>
            <w:r w:rsidRPr="003348D9">
              <w:rPr>
                <w:rFonts w:ascii="Calibri" w:hAnsi="Calibri"/>
                <w:color w:val="000000"/>
                <w:sz w:val="14"/>
                <w:szCs w:val="16"/>
              </w:rPr>
              <w:br/>
              <w:t>Global Operations - Reference Data;</w:t>
            </w:r>
            <w:r w:rsidRPr="003348D9">
              <w:rPr>
                <w:rFonts w:ascii="Calibri" w:hAnsi="Calibri"/>
                <w:color w:val="000000"/>
                <w:sz w:val="14"/>
                <w:szCs w:val="16"/>
              </w:rPr>
              <w:br/>
            </w:r>
            <w:r w:rsidRPr="003348D9">
              <w:rPr>
                <w:rFonts w:ascii="Calibri" w:hAnsi="Calibri"/>
                <w:color w:val="000000"/>
                <w:sz w:val="14"/>
                <w:szCs w:val="16"/>
              </w:rPr>
              <w:br/>
              <w:t>Global Operations - Middle Office</w:t>
            </w:r>
          </w:p>
        </w:tc>
        <w:tc>
          <w:tcPr>
            <w:tcW w:w="837" w:type="dxa"/>
            <w:tcBorders>
              <w:top w:val="nil"/>
              <w:left w:val="nil"/>
              <w:bottom w:val="single" w:sz="4" w:space="0" w:color="auto"/>
              <w:right w:val="single" w:sz="4" w:space="0" w:color="auto"/>
            </w:tcBorders>
            <w:shd w:val="clear" w:color="000000" w:fill="FFC000"/>
            <w:hideMark/>
          </w:tcPr>
          <w:p w14:paraId="2B721D0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FFC000"/>
            <w:hideMark/>
          </w:tcPr>
          <w:p w14:paraId="53D0B0C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FFC000"/>
            <w:hideMark/>
          </w:tcPr>
          <w:p w14:paraId="081B436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Trade Capture;</w:t>
            </w:r>
            <w:r w:rsidRPr="003348D9">
              <w:rPr>
                <w:rFonts w:ascii="Calibri" w:hAnsi="Calibri"/>
                <w:color w:val="000000"/>
                <w:sz w:val="14"/>
                <w:szCs w:val="16"/>
              </w:rPr>
              <w:br/>
              <w:t>Reference Data Maintenance</w:t>
            </w:r>
          </w:p>
        </w:tc>
        <w:tc>
          <w:tcPr>
            <w:tcW w:w="573" w:type="dxa"/>
            <w:tcBorders>
              <w:top w:val="nil"/>
              <w:left w:val="nil"/>
              <w:bottom w:val="single" w:sz="4" w:space="0" w:color="auto"/>
              <w:right w:val="single" w:sz="4" w:space="0" w:color="auto"/>
            </w:tcBorders>
            <w:shd w:val="clear" w:color="000000" w:fill="FFC000"/>
            <w:hideMark/>
          </w:tcPr>
          <w:p w14:paraId="18F4755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C000"/>
            <w:hideMark/>
          </w:tcPr>
          <w:p w14:paraId="75477987"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306</w:t>
            </w:r>
          </w:p>
        </w:tc>
        <w:tc>
          <w:tcPr>
            <w:tcW w:w="900" w:type="dxa"/>
            <w:tcBorders>
              <w:top w:val="nil"/>
              <w:left w:val="nil"/>
              <w:bottom w:val="single" w:sz="4" w:space="0" w:color="auto"/>
              <w:right w:val="single" w:sz="4" w:space="0" w:color="auto"/>
            </w:tcBorders>
            <w:shd w:val="clear" w:color="000000" w:fill="FFC000"/>
            <w:hideMark/>
          </w:tcPr>
          <w:p w14:paraId="520E1CD7"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xml:space="preserve">PAM Direct </w:t>
            </w:r>
          </w:p>
        </w:tc>
        <w:tc>
          <w:tcPr>
            <w:tcW w:w="1980" w:type="dxa"/>
            <w:tcBorders>
              <w:top w:val="nil"/>
              <w:left w:val="nil"/>
              <w:bottom w:val="single" w:sz="4" w:space="0" w:color="auto"/>
              <w:right w:val="single" w:sz="4" w:space="0" w:color="auto"/>
            </w:tcBorders>
            <w:shd w:val="clear" w:color="000000" w:fill="FFC000"/>
            <w:hideMark/>
          </w:tcPr>
          <w:p w14:paraId="0275340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PAM Direct is a user friendly reporting tool used to retrieve data directly from the PAM applicaton.  The information in PAM Direct is real-time and reflects any changes made in PAM as they occur.  PAM Direct provides cash projection, daily balances, bank cash, holdings, and various other reports used by Investment Operations Back Office Groups.</w:t>
            </w:r>
          </w:p>
        </w:tc>
        <w:tc>
          <w:tcPr>
            <w:tcW w:w="1001" w:type="dxa"/>
            <w:tcBorders>
              <w:top w:val="nil"/>
              <w:left w:val="nil"/>
              <w:bottom w:val="single" w:sz="4" w:space="0" w:color="auto"/>
              <w:right w:val="single" w:sz="4" w:space="0" w:color="auto"/>
            </w:tcBorders>
            <w:shd w:val="clear" w:color="000000" w:fill="FFC000"/>
            <w:hideMark/>
          </w:tcPr>
          <w:p w14:paraId="655ACFA8"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JH - N/A - reporting tool</w:t>
            </w:r>
            <w:r w:rsidRPr="003348D9">
              <w:rPr>
                <w:rFonts w:ascii="Calibri" w:hAnsi="Calibri"/>
                <w:color w:val="000000"/>
                <w:sz w:val="14"/>
                <w:szCs w:val="16"/>
              </w:rPr>
              <w:br/>
              <w:t>CY - N/A - reporting tool</w:t>
            </w:r>
          </w:p>
        </w:tc>
        <w:tc>
          <w:tcPr>
            <w:tcW w:w="684" w:type="dxa"/>
            <w:tcBorders>
              <w:top w:val="nil"/>
              <w:left w:val="nil"/>
              <w:bottom w:val="single" w:sz="4" w:space="0" w:color="auto"/>
              <w:right w:val="single" w:sz="4" w:space="0" w:color="auto"/>
            </w:tcBorders>
            <w:shd w:val="clear" w:color="000000" w:fill="FFC000"/>
            <w:hideMark/>
          </w:tcPr>
          <w:p w14:paraId="4DBBAAD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FFC000"/>
            <w:hideMark/>
          </w:tcPr>
          <w:p w14:paraId="339682D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C000"/>
            <w:hideMark/>
          </w:tcPr>
          <w:p w14:paraId="3025CEBE"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single" w:sz="4" w:space="0" w:color="auto"/>
              <w:bottom w:val="single" w:sz="4" w:space="0" w:color="auto"/>
              <w:right w:val="nil"/>
            </w:tcBorders>
            <w:shd w:val="clear" w:color="000000" w:fill="FFC000"/>
            <w:hideMark/>
          </w:tcPr>
          <w:p w14:paraId="35790CB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919" w:type="dxa"/>
            <w:tcBorders>
              <w:top w:val="nil"/>
              <w:left w:val="single" w:sz="8" w:space="0" w:color="auto"/>
              <w:bottom w:val="single" w:sz="4" w:space="0" w:color="auto"/>
              <w:right w:val="single" w:sz="8" w:space="0" w:color="auto"/>
            </w:tcBorders>
            <w:shd w:val="clear" w:color="000000" w:fill="FFC000"/>
            <w:hideMark/>
          </w:tcPr>
          <w:p w14:paraId="7FE8A89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No planned coverage - Removed from SOX Scope Effective 6/22/18 due to Clearwater migration.</w:t>
            </w:r>
          </w:p>
        </w:tc>
        <w:tc>
          <w:tcPr>
            <w:tcW w:w="743" w:type="dxa"/>
            <w:tcBorders>
              <w:top w:val="nil"/>
              <w:left w:val="nil"/>
              <w:bottom w:val="single" w:sz="4" w:space="0" w:color="auto"/>
              <w:right w:val="single" w:sz="4" w:space="0" w:color="auto"/>
            </w:tcBorders>
            <w:shd w:val="clear" w:color="000000" w:fill="FFC000"/>
            <w:noWrap/>
            <w:hideMark/>
          </w:tcPr>
          <w:p w14:paraId="1B98448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FFC000"/>
            <w:noWrap/>
            <w:hideMark/>
          </w:tcPr>
          <w:p w14:paraId="3B88E3C0"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305FC37A" w14:textId="77777777" w:rsidTr="00D90234">
        <w:trPr>
          <w:trHeight w:val="2016"/>
        </w:trPr>
        <w:tc>
          <w:tcPr>
            <w:tcW w:w="893" w:type="dxa"/>
            <w:tcBorders>
              <w:top w:val="nil"/>
              <w:left w:val="single" w:sz="8" w:space="0" w:color="auto"/>
              <w:bottom w:val="single" w:sz="4" w:space="0" w:color="auto"/>
              <w:right w:val="single" w:sz="4" w:space="0" w:color="auto"/>
            </w:tcBorders>
            <w:shd w:val="clear" w:color="000000" w:fill="FF5050"/>
            <w:hideMark/>
          </w:tcPr>
          <w:p w14:paraId="53D33AA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Reference Data</w:t>
            </w:r>
          </w:p>
        </w:tc>
        <w:tc>
          <w:tcPr>
            <w:tcW w:w="837" w:type="dxa"/>
            <w:tcBorders>
              <w:top w:val="nil"/>
              <w:left w:val="nil"/>
              <w:bottom w:val="single" w:sz="4" w:space="0" w:color="auto"/>
              <w:right w:val="single" w:sz="4" w:space="0" w:color="auto"/>
            </w:tcBorders>
            <w:shd w:val="clear" w:color="000000" w:fill="FFC000"/>
            <w:hideMark/>
          </w:tcPr>
          <w:p w14:paraId="697EABF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FFC000"/>
            <w:hideMark/>
          </w:tcPr>
          <w:p w14:paraId="3B9796D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FFC000"/>
            <w:hideMark/>
          </w:tcPr>
          <w:p w14:paraId="4181AE5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Reference Data Maintenance</w:t>
            </w:r>
          </w:p>
        </w:tc>
        <w:tc>
          <w:tcPr>
            <w:tcW w:w="573" w:type="dxa"/>
            <w:tcBorders>
              <w:top w:val="nil"/>
              <w:left w:val="nil"/>
              <w:bottom w:val="single" w:sz="4" w:space="0" w:color="auto"/>
              <w:right w:val="single" w:sz="4" w:space="0" w:color="auto"/>
            </w:tcBorders>
            <w:shd w:val="clear" w:color="000000" w:fill="FFC000"/>
            <w:hideMark/>
          </w:tcPr>
          <w:p w14:paraId="2709EDF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C000"/>
            <w:hideMark/>
          </w:tcPr>
          <w:p w14:paraId="42FBC718"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4126</w:t>
            </w:r>
          </w:p>
        </w:tc>
        <w:tc>
          <w:tcPr>
            <w:tcW w:w="900" w:type="dxa"/>
            <w:tcBorders>
              <w:top w:val="nil"/>
              <w:left w:val="nil"/>
              <w:bottom w:val="single" w:sz="4" w:space="0" w:color="auto"/>
              <w:right w:val="single" w:sz="4" w:space="0" w:color="auto"/>
            </w:tcBorders>
            <w:shd w:val="clear" w:color="000000" w:fill="FFC000"/>
            <w:hideMark/>
          </w:tcPr>
          <w:p w14:paraId="5011C8CC"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Appian -Security TAX Class</w:t>
            </w:r>
          </w:p>
        </w:tc>
        <w:tc>
          <w:tcPr>
            <w:tcW w:w="1980" w:type="dxa"/>
            <w:tcBorders>
              <w:top w:val="nil"/>
              <w:left w:val="nil"/>
              <w:bottom w:val="single" w:sz="4" w:space="0" w:color="auto"/>
              <w:right w:val="single" w:sz="4" w:space="0" w:color="auto"/>
            </w:tcBorders>
            <w:shd w:val="clear" w:color="000000" w:fill="FFC000"/>
            <w:hideMark/>
          </w:tcPr>
          <w:p w14:paraId="5551153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The Security Tax Class process allows the SMF team to provide an extract of all newly setup securities to the tax team so that they may either approve or modify the tax class designation. Any securities marked for modification are then updated by an SMF analyst to reflect the revised tax class designation, verified by a secondary reviewer, and then a supporting query extract is attached to complete the work flow</w:t>
            </w:r>
          </w:p>
        </w:tc>
        <w:tc>
          <w:tcPr>
            <w:tcW w:w="1001" w:type="dxa"/>
            <w:tcBorders>
              <w:top w:val="nil"/>
              <w:left w:val="nil"/>
              <w:bottom w:val="single" w:sz="4" w:space="0" w:color="auto"/>
              <w:right w:val="single" w:sz="4" w:space="0" w:color="auto"/>
            </w:tcBorders>
            <w:shd w:val="clear" w:color="000000" w:fill="FFC000"/>
            <w:hideMark/>
          </w:tcPr>
          <w:p w14:paraId="22A800C1"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TBD - pending 2017 data from process owner.</w:t>
            </w:r>
          </w:p>
        </w:tc>
        <w:tc>
          <w:tcPr>
            <w:tcW w:w="684" w:type="dxa"/>
            <w:tcBorders>
              <w:top w:val="nil"/>
              <w:left w:val="nil"/>
              <w:bottom w:val="single" w:sz="4" w:space="0" w:color="auto"/>
              <w:right w:val="single" w:sz="4" w:space="0" w:color="auto"/>
            </w:tcBorders>
            <w:shd w:val="clear" w:color="000000" w:fill="FFC000"/>
            <w:noWrap/>
            <w:hideMark/>
          </w:tcPr>
          <w:p w14:paraId="171AAA5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FFC000"/>
            <w:noWrap/>
            <w:hideMark/>
          </w:tcPr>
          <w:p w14:paraId="75065260"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C000"/>
            <w:noWrap/>
            <w:hideMark/>
          </w:tcPr>
          <w:p w14:paraId="0E932D9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single" w:sz="4" w:space="0" w:color="auto"/>
              <w:bottom w:val="single" w:sz="4" w:space="0" w:color="auto"/>
              <w:right w:val="nil"/>
            </w:tcBorders>
            <w:shd w:val="clear" w:color="000000" w:fill="FFC000"/>
            <w:noWrap/>
            <w:hideMark/>
          </w:tcPr>
          <w:p w14:paraId="3F49492F"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919" w:type="dxa"/>
            <w:tcBorders>
              <w:top w:val="nil"/>
              <w:left w:val="single" w:sz="8" w:space="0" w:color="auto"/>
              <w:bottom w:val="single" w:sz="4" w:space="0" w:color="auto"/>
              <w:right w:val="single" w:sz="8" w:space="0" w:color="auto"/>
            </w:tcBorders>
            <w:shd w:val="clear" w:color="000000" w:fill="FFC000"/>
            <w:hideMark/>
          </w:tcPr>
          <w:p w14:paraId="79895A8D"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No planned coverage - Removed from SOX Scope Effective 6/22/18 due to Clearwater migration.</w:t>
            </w:r>
          </w:p>
        </w:tc>
        <w:tc>
          <w:tcPr>
            <w:tcW w:w="743" w:type="dxa"/>
            <w:tcBorders>
              <w:top w:val="nil"/>
              <w:left w:val="nil"/>
              <w:bottom w:val="single" w:sz="4" w:space="0" w:color="auto"/>
              <w:right w:val="single" w:sz="4" w:space="0" w:color="auto"/>
            </w:tcBorders>
            <w:shd w:val="clear" w:color="000000" w:fill="FFC000"/>
            <w:noWrap/>
            <w:hideMark/>
          </w:tcPr>
          <w:p w14:paraId="2563C232"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FFC000"/>
            <w:noWrap/>
            <w:hideMark/>
          </w:tcPr>
          <w:p w14:paraId="7F1DAC16"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66F70124" w14:textId="77777777" w:rsidTr="00D90234">
        <w:trPr>
          <w:trHeight w:val="2904"/>
        </w:trPr>
        <w:tc>
          <w:tcPr>
            <w:tcW w:w="893" w:type="dxa"/>
            <w:tcBorders>
              <w:top w:val="nil"/>
              <w:left w:val="single" w:sz="8" w:space="0" w:color="auto"/>
              <w:bottom w:val="single" w:sz="4" w:space="0" w:color="auto"/>
              <w:right w:val="single" w:sz="4" w:space="0" w:color="auto"/>
            </w:tcBorders>
            <w:shd w:val="clear" w:color="000000" w:fill="FF5050"/>
            <w:hideMark/>
          </w:tcPr>
          <w:p w14:paraId="64DADFF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Dublin Operations</w:t>
            </w:r>
          </w:p>
        </w:tc>
        <w:tc>
          <w:tcPr>
            <w:tcW w:w="837" w:type="dxa"/>
            <w:tcBorders>
              <w:top w:val="nil"/>
              <w:left w:val="nil"/>
              <w:bottom w:val="single" w:sz="4" w:space="0" w:color="auto"/>
              <w:right w:val="single" w:sz="4" w:space="0" w:color="auto"/>
            </w:tcBorders>
            <w:shd w:val="clear" w:color="000000" w:fill="FFC000"/>
            <w:hideMark/>
          </w:tcPr>
          <w:p w14:paraId="3BCF970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FFC000"/>
            <w:hideMark/>
          </w:tcPr>
          <w:p w14:paraId="25E177C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FFC000"/>
            <w:hideMark/>
          </w:tcPr>
          <w:p w14:paraId="55BDDD4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Trade Capture</w:t>
            </w:r>
          </w:p>
        </w:tc>
        <w:tc>
          <w:tcPr>
            <w:tcW w:w="573" w:type="dxa"/>
            <w:tcBorders>
              <w:top w:val="nil"/>
              <w:left w:val="nil"/>
              <w:bottom w:val="single" w:sz="4" w:space="0" w:color="auto"/>
              <w:right w:val="single" w:sz="4" w:space="0" w:color="auto"/>
            </w:tcBorders>
            <w:shd w:val="clear" w:color="000000" w:fill="FFC000"/>
            <w:hideMark/>
          </w:tcPr>
          <w:p w14:paraId="6FDE8C2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C000"/>
            <w:hideMark/>
          </w:tcPr>
          <w:p w14:paraId="47B4EB66"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304</w:t>
            </w:r>
          </w:p>
        </w:tc>
        <w:tc>
          <w:tcPr>
            <w:tcW w:w="900" w:type="dxa"/>
            <w:tcBorders>
              <w:top w:val="nil"/>
              <w:left w:val="nil"/>
              <w:bottom w:val="single" w:sz="4" w:space="0" w:color="auto"/>
              <w:right w:val="single" w:sz="4" w:space="0" w:color="auto"/>
            </w:tcBorders>
            <w:shd w:val="clear" w:color="000000" w:fill="FFC000"/>
            <w:hideMark/>
          </w:tcPr>
          <w:p w14:paraId="02B7798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Feed Exception Management (FEM) - DART</w:t>
            </w:r>
          </w:p>
        </w:tc>
        <w:tc>
          <w:tcPr>
            <w:tcW w:w="1980" w:type="dxa"/>
            <w:tcBorders>
              <w:top w:val="nil"/>
              <w:left w:val="nil"/>
              <w:bottom w:val="single" w:sz="4" w:space="0" w:color="auto"/>
              <w:right w:val="single" w:sz="4" w:space="0" w:color="auto"/>
            </w:tcBorders>
            <w:shd w:val="clear" w:color="000000" w:fill="FFC000"/>
            <w:hideMark/>
          </w:tcPr>
          <w:p w14:paraId="53BD0E59"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The Feed Exception Management system is used to monitor uploads and report on any exceptions to the various uploads.</w:t>
            </w:r>
          </w:p>
        </w:tc>
        <w:tc>
          <w:tcPr>
            <w:tcW w:w="1001" w:type="dxa"/>
            <w:tcBorders>
              <w:top w:val="nil"/>
              <w:left w:val="nil"/>
              <w:bottom w:val="single" w:sz="4" w:space="0" w:color="auto"/>
              <w:right w:val="single" w:sz="4" w:space="0" w:color="auto"/>
            </w:tcBorders>
            <w:shd w:val="clear" w:color="000000" w:fill="FFC000"/>
            <w:hideMark/>
          </w:tcPr>
          <w:p w14:paraId="16DC46ED"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N/A - Reporting tool</w:t>
            </w:r>
          </w:p>
        </w:tc>
        <w:tc>
          <w:tcPr>
            <w:tcW w:w="684" w:type="dxa"/>
            <w:tcBorders>
              <w:top w:val="nil"/>
              <w:left w:val="nil"/>
              <w:bottom w:val="single" w:sz="4" w:space="0" w:color="auto"/>
              <w:right w:val="single" w:sz="4" w:space="0" w:color="auto"/>
            </w:tcBorders>
            <w:shd w:val="clear" w:color="000000" w:fill="FFC000"/>
            <w:noWrap/>
            <w:hideMark/>
          </w:tcPr>
          <w:p w14:paraId="24FD18EC"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FFC000"/>
            <w:noWrap/>
            <w:hideMark/>
          </w:tcPr>
          <w:p w14:paraId="1CB1E4A3"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C000"/>
            <w:noWrap/>
            <w:hideMark/>
          </w:tcPr>
          <w:p w14:paraId="6F9CFEF4"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single" w:sz="4" w:space="0" w:color="auto"/>
              <w:bottom w:val="single" w:sz="4" w:space="0" w:color="auto"/>
              <w:right w:val="nil"/>
            </w:tcBorders>
            <w:shd w:val="clear" w:color="000000" w:fill="FFC000"/>
            <w:noWrap/>
            <w:hideMark/>
          </w:tcPr>
          <w:p w14:paraId="74EDCA4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919" w:type="dxa"/>
            <w:tcBorders>
              <w:top w:val="nil"/>
              <w:left w:val="single" w:sz="8" w:space="0" w:color="auto"/>
              <w:bottom w:val="single" w:sz="4" w:space="0" w:color="auto"/>
              <w:right w:val="single" w:sz="8" w:space="0" w:color="auto"/>
            </w:tcBorders>
            <w:shd w:val="clear" w:color="000000" w:fill="FFC000"/>
            <w:hideMark/>
          </w:tcPr>
          <w:p w14:paraId="617503F1"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No planned coverage - Removed from SOX Scope Effective 6/22/18 due to Clearwater migration.</w:t>
            </w:r>
          </w:p>
        </w:tc>
        <w:tc>
          <w:tcPr>
            <w:tcW w:w="743" w:type="dxa"/>
            <w:tcBorders>
              <w:top w:val="nil"/>
              <w:left w:val="nil"/>
              <w:bottom w:val="single" w:sz="4" w:space="0" w:color="auto"/>
              <w:right w:val="single" w:sz="4" w:space="0" w:color="auto"/>
            </w:tcBorders>
            <w:shd w:val="clear" w:color="000000" w:fill="FFC000"/>
            <w:noWrap/>
            <w:hideMark/>
          </w:tcPr>
          <w:p w14:paraId="612516C8"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FFC000"/>
            <w:noWrap/>
            <w:hideMark/>
          </w:tcPr>
          <w:p w14:paraId="66E7D58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r w:rsidR="00D90234" w:rsidRPr="003348D9" w14:paraId="3773FAF2" w14:textId="77777777" w:rsidTr="00D90234">
        <w:trPr>
          <w:trHeight w:val="1728"/>
        </w:trPr>
        <w:tc>
          <w:tcPr>
            <w:tcW w:w="893" w:type="dxa"/>
            <w:tcBorders>
              <w:top w:val="nil"/>
              <w:left w:val="single" w:sz="8" w:space="0" w:color="auto"/>
              <w:bottom w:val="single" w:sz="4" w:space="0" w:color="auto"/>
              <w:right w:val="single" w:sz="4" w:space="0" w:color="auto"/>
            </w:tcBorders>
            <w:shd w:val="clear" w:color="000000" w:fill="FF5050"/>
            <w:hideMark/>
          </w:tcPr>
          <w:p w14:paraId="2CF3BA44"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Global Operations - Reference Data</w:t>
            </w:r>
          </w:p>
        </w:tc>
        <w:tc>
          <w:tcPr>
            <w:tcW w:w="837" w:type="dxa"/>
            <w:tcBorders>
              <w:top w:val="nil"/>
              <w:left w:val="nil"/>
              <w:bottom w:val="single" w:sz="4" w:space="0" w:color="auto"/>
              <w:right w:val="single" w:sz="4" w:space="0" w:color="auto"/>
            </w:tcBorders>
            <w:shd w:val="clear" w:color="000000" w:fill="FFC000"/>
            <w:hideMark/>
          </w:tcPr>
          <w:p w14:paraId="1D3D83A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Investments Portfolio</w:t>
            </w:r>
          </w:p>
        </w:tc>
        <w:tc>
          <w:tcPr>
            <w:tcW w:w="968" w:type="dxa"/>
            <w:tcBorders>
              <w:top w:val="nil"/>
              <w:left w:val="nil"/>
              <w:bottom w:val="single" w:sz="4" w:space="0" w:color="auto"/>
              <w:right w:val="single" w:sz="4" w:space="0" w:color="auto"/>
            </w:tcBorders>
            <w:shd w:val="clear" w:color="000000" w:fill="FFC000"/>
            <w:hideMark/>
          </w:tcPr>
          <w:p w14:paraId="5BF0FD1A"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Investment Management Operations - Back Office</w:t>
            </w:r>
          </w:p>
        </w:tc>
        <w:tc>
          <w:tcPr>
            <w:tcW w:w="959" w:type="dxa"/>
            <w:tcBorders>
              <w:top w:val="nil"/>
              <w:left w:val="nil"/>
              <w:bottom w:val="single" w:sz="4" w:space="0" w:color="auto"/>
              <w:right w:val="single" w:sz="4" w:space="0" w:color="auto"/>
            </w:tcBorders>
            <w:shd w:val="clear" w:color="000000" w:fill="FFC000"/>
            <w:hideMark/>
          </w:tcPr>
          <w:p w14:paraId="472AC14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Reference Data Maintenance</w:t>
            </w:r>
          </w:p>
        </w:tc>
        <w:tc>
          <w:tcPr>
            <w:tcW w:w="573" w:type="dxa"/>
            <w:tcBorders>
              <w:top w:val="nil"/>
              <w:left w:val="nil"/>
              <w:bottom w:val="single" w:sz="4" w:space="0" w:color="auto"/>
              <w:right w:val="single" w:sz="4" w:space="0" w:color="auto"/>
            </w:tcBorders>
            <w:shd w:val="clear" w:color="000000" w:fill="FFC000"/>
            <w:hideMark/>
          </w:tcPr>
          <w:p w14:paraId="4E46DEF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SOX/MAR</w:t>
            </w:r>
          </w:p>
        </w:tc>
        <w:tc>
          <w:tcPr>
            <w:tcW w:w="720" w:type="dxa"/>
            <w:tcBorders>
              <w:top w:val="nil"/>
              <w:left w:val="nil"/>
              <w:bottom w:val="single" w:sz="4" w:space="0" w:color="auto"/>
              <w:right w:val="single" w:sz="4" w:space="0" w:color="auto"/>
            </w:tcBorders>
            <w:shd w:val="clear" w:color="000000" w:fill="FFC000"/>
            <w:noWrap/>
            <w:hideMark/>
          </w:tcPr>
          <w:p w14:paraId="0FE5BAAD"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309</w:t>
            </w:r>
          </w:p>
        </w:tc>
        <w:tc>
          <w:tcPr>
            <w:tcW w:w="900" w:type="dxa"/>
            <w:tcBorders>
              <w:top w:val="nil"/>
              <w:left w:val="nil"/>
              <w:bottom w:val="single" w:sz="4" w:space="0" w:color="auto"/>
              <w:right w:val="single" w:sz="4" w:space="0" w:color="auto"/>
            </w:tcBorders>
            <w:shd w:val="clear" w:color="000000" w:fill="FFC000"/>
            <w:hideMark/>
          </w:tcPr>
          <w:p w14:paraId="7B3730BF"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Security Master File - DART</w:t>
            </w:r>
          </w:p>
        </w:tc>
        <w:tc>
          <w:tcPr>
            <w:tcW w:w="1980" w:type="dxa"/>
            <w:tcBorders>
              <w:top w:val="nil"/>
              <w:left w:val="nil"/>
              <w:bottom w:val="single" w:sz="4" w:space="0" w:color="auto"/>
              <w:right w:val="single" w:sz="4" w:space="0" w:color="auto"/>
            </w:tcBorders>
            <w:shd w:val="clear" w:color="000000" w:fill="FFC000"/>
            <w:hideMark/>
          </w:tcPr>
          <w:p w14:paraId="0F560E8B"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Dart for SMF allows users to open the new Security setup request/challenges, as well as the status of those requests/challenges.</w:t>
            </w:r>
          </w:p>
        </w:tc>
        <w:tc>
          <w:tcPr>
            <w:tcW w:w="1001" w:type="dxa"/>
            <w:tcBorders>
              <w:top w:val="nil"/>
              <w:left w:val="nil"/>
              <w:bottom w:val="single" w:sz="4" w:space="0" w:color="auto"/>
              <w:right w:val="single" w:sz="4" w:space="0" w:color="auto"/>
            </w:tcBorders>
            <w:shd w:val="clear" w:color="000000" w:fill="FFC000"/>
            <w:hideMark/>
          </w:tcPr>
          <w:p w14:paraId="7378A769" w14:textId="77777777" w:rsidR="00D90234" w:rsidRPr="003348D9" w:rsidRDefault="00D90234" w:rsidP="003348D9">
            <w:pPr>
              <w:jc w:val="right"/>
              <w:rPr>
                <w:rFonts w:ascii="Calibri" w:hAnsi="Calibri"/>
                <w:color w:val="000000"/>
                <w:sz w:val="14"/>
                <w:szCs w:val="16"/>
              </w:rPr>
            </w:pPr>
            <w:r w:rsidRPr="003348D9">
              <w:rPr>
                <w:rFonts w:ascii="Calibri" w:hAnsi="Calibri"/>
                <w:color w:val="000000"/>
                <w:sz w:val="14"/>
                <w:szCs w:val="16"/>
              </w:rPr>
              <w:t>N/A - Workflow tool</w:t>
            </w:r>
          </w:p>
        </w:tc>
        <w:tc>
          <w:tcPr>
            <w:tcW w:w="684" w:type="dxa"/>
            <w:tcBorders>
              <w:top w:val="nil"/>
              <w:left w:val="nil"/>
              <w:bottom w:val="single" w:sz="4" w:space="0" w:color="auto"/>
              <w:right w:val="single" w:sz="4" w:space="0" w:color="auto"/>
            </w:tcBorders>
            <w:shd w:val="clear" w:color="000000" w:fill="FFC000"/>
            <w:noWrap/>
            <w:hideMark/>
          </w:tcPr>
          <w:p w14:paraId="52BD5316"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798" w:type="dxa"/>
            <w:tcBorders>
              <w:top w:val="nil"/>
              <w:left w:val="nil"/>
              <w:bottom w:val="single" w:sz="4" w:space="0" w:color="auto"/>
              <w:right w:val="single" w:sz="4" w:space="0" w:color="auto"/>
            </w:tcBorders>
            <w:shd w:val="clear" w:color="000000" w:fill="FFC000"/>
            <w:noWrap/>
            <w:hideMark/>
          </w:tcPr>
          <w:p w14:paraId="44295659"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nil"/>
              <w:bottom w:val="single" w:sz="4" w:space="0" w:color="auto"/>
              <w:right w:val="nil"/>
            </w:tcBorders>
            <w:shd w:val="clear" w:color="000000" w:fill="FFC000"/>
            <w:noWrap/>
            <w:hideMark/>
          </w:tcPr>
          <w:p w14:paraId="00E268A1"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684" w:type="dxa"/>
            <w:tcBorders>
              <w:top w:val="nil"/>
              <w:left w:val="single" w:sz="4" w:space="0" w:color="auto"/>
              <w:bottom w:val="single" w:sz="4" w:space="0" w:color="auto"/>
              <w:right w:val="nil"/>
            </w:tcBorders>
            <w:shd w:val="clear" w:color="000000" w:fill="FFC000"/>
            <w:noWrap/>
            <w:hideMark/>
          </w:tcPr>
          <w:p w14:paraId="08D4A93B" w14:textId="77777777" w:rsidR="00D90234" w:rsidRPr="003348D9" w:rsidRDefault="00D90234" w:rsidP="003348D9">
            <w:pPr>
              <w:jc w:val="center"/>
              <w:rPr>
                <w:rFonts w:ascii="Calibri" w:hAnsi="Calibri"/>
                <w:color w:val="000000"/>
                <w:sz w:val="14"/>
                <w:szCs w:val="16"/>
              </w:rPr>
            </w:pPr>
            <w:r w:rsidRPr="003348D9">
              <w:rPr>
                <w:rFonts w:ascii="Calibri" w:hAnsi="Calibri"/>
                <w:color w:val="000000"/>
                <w:sz w:val="14"/>
                <w:szCs w:val="16"/>
              </w:rPr>
              <w:t>Low</w:t>
            </w:r>
          </w:p>
        </w:tc>
        <w:tc>
          <w:tcPr>
            <w:tcW w:w="919" w:type="dxa"/>
            <w:tcBorders>
              <w:top w:val="nil"/>
              <w:left w:val="single" w:sz="8" w:space="0" w:color="auto"/>
              <w:bottom w:val="single" w:sz="4" w:space="0" w:color="auto"/>
              <w:right w:val="single" w:sz="8" w:space="0" w:color="auto"/>
            </w:tcBorders>
            <w:shd w:val="clear" w:color="000000" w:fill="FFC000"/>
            <w:hideMark/>
          </w:tcPr>
          <w:p w14:paraId="616CED83"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No planned coverage - Removed from SOX Scope Effective 6/22/18 due to Clearwater migration.</w:t>
            </w:r>
          </w:p>
        </w:tc>
        <w:tc>
          <w:tcPr>
            <w:tcW w:w="743" w:type="dxa"/>
            <w:tcBorders>
              <w:top w:val="nil"/>
              <w:left w:val="nil"/>
              <w:bottom w:val="single" w:sz="4" w:space="0" w:color="auto"/>
              <w:right w:val="single" w:sz="4" w:space="0" w:color="auto"/>
            </w:tcBorders>
            <w:shd w:val="clear" w:color="000000" w:fill="FFC000"/>
            <w:noWrap/>
            <w:hideMark/>
          </w:tcPr>
          <w:p w14:paraId="2AE09EF5"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c>
          <w:tcPr>
            <w:tcW w:w="1327" w:type="dxa"/>
            <w:tcBorders>
              <w:top w:val="nil"/>
              <w:left w:val="nil"/>
              <w:bottom w:val="single" w:sz="4" w:space="0" w:color="auto"/>
              <w:right w:val="single" w:sz="8" w:space="0" w:color="auto"/>
            </w:tcBorders>
            <w:shd w:val="clear" w:color="000000" w:fill="FFC000"/>
            <w:noWrap/>
            <w:hideMark/>
          </w:tcPr>
          <w:p w14:paraId="063EEF6E" w14:textId="77777777" w:rsidR="00D90234" w:rsidRPr="003348D9" w:rsidRDefault="00D90234" w:rsidP="003348D9">
            <w:pPr>
              <w:jc w:val="left"/>
              <w:rPr>
                <w:rFonts w:ascii="Calibri" w:hAnsi="Calibri"/>
                <w:color w:val="000000"/>
                <w:sz w:val="14"/>
                <w:szCs w:val="16"/>
              </w:rPr>
            </w:pPr>
            <w:r w:rsidRPr="003348D9">
              <w:rPr>
                <w:rFonts w:ascii="Calibri" w:hAnsi="Calibri"/>
                <w:color w:val="000000"/>
                <w:sz w:val="14"/>
                <w:szCs w:val="16"/>
              </w:rPr>
              <w:t> </w:t>
            </w:r>
          </w:p>
        </w:tc>
      </w:tr>
    </w:tbl>
    <w:p w14:paraId="215083DC" w14:textId="77777777" w:rsidR="003348D9" w:rsidRPr="009014C0" w:rsidRDefault="003348D9" w:rsidP="003348D9"/>
    <w:p w14:paraId="3B6F4700" w14:textId="77777777" w:rsidR="003348D9" w:rsidRPr="009014C0" w:rsidRDefault="003348D9" w:rsidP="003348D9"/>
    <w:p w14:paraId="2DFD5F99" w14:textId="43528BE8" w:rsidR="00A9324A" w:rsidRDefault="00326B62" w:rsidP="00326B62">
      <w:pPr>
        <w:pStyle w:val="Heading1"/>
        <w:rPr>
          <w:lang w:val="fr-FR"/>
        </w:rPr>
      </w:pPr>
      <w:bookmarkStart w:id="78" w:name="_Toc17360563"/>
      <w:r>
        <w:rPr>
          <w:lang w:val="fr-FR"/>
        </w:rPr>
        <w:t xml:space="preserve">AGILE </w:t>
      </w:r>
      <w:r w:rsidR="00A9324A">
        <w:rPr>
          <w:lang w:val="fr-FR"/>
        </w:rPr>
        <w:t>Audit Lifecycle</w:t>
      </w:r>
      <w:bookmarkEnd w:id="78"/>
    </w:p>
    <w:p w14:paraId="70A70C66" w14:textId="5E27158A" w:rsidR="00A9324A" w:rsidRPr="00A9324A" w:rsidRDefault="00A9324A" w:rsidP="00A9324A">
      <w:pPr>
        <w:rPr>
          <w:lang w:val="fr-FR"/>
        </w:rPr>
      </w:pPr>
      <w:r>
        <w:rPr>
          <w:noProof/>
        </w:rPr>
        <w:drawing>
          <wp:inline distT="0" distB="0" distL="0" distR="0" wp14:anchorId="1C722B26" wp14:editId="4AF13D1F">
            <wp:extent cx="8905875" cy="475829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2C23ED.tmp"/>
                    <pic:cNvPicPr/>
                  </pic:nvPicPr>
                  <pic:blipFill>
                    <a:blip r:embed="rId262">
                      <a:extLst>
                        <a:ext uri="{28A0092B-C50C-407E-A947-70E740481C1C}">
                          <a14:useLocalDpi xmlns:a14="http://schemas.microsoft.com/office/drawing/2010/main" val="0"/>
                        </a:ext>
                      </a:extLst>
                    </a:blip>
                    <a:stretch>
                      <a:fillRect/>
                    </a:stretch>
                  </pic:blipFill>
                  <pic:spPr>
                    <a:xfrm>
                      <a:off x="0" y="0"/>
                      <a:ext cx="8910345" cy="4760687"/>
                    </a:xfrm>
                    <a:prstGeom prst="rect">
                      <a:avLst/>
                    </a:prstGeom>
                  </pic:spPr>
                </pic:pic>
              </a:graphicData>
            </a:graphic>
          </wp:inline>
        </w:drawing>
      </w:r>
    </w:p>
    <w:p w14:paraId="3F3F2061" w14:textId="5BC5443C" w:rsidR="00C34C83" w:rsidRPr="005C6562" w:rsidRDefault="00AF6089" w:rsidP="00326B62">
      <w:pPr>
        <w:pStyle w:val="Heading2"/>
      </w:pPr>
      <w:bookmarkStart w:id="79" w:name="_Toc17360564"/>
      <w:r w:rsidRPr="005C6562">
        <w:t>AGILE AUDIT</w:t>
      </w:r>
      <w:bookmarkEnd w:id="79"/>
    </w:p>
    <w:p w14:paraId="179AD21C" w14:textId="30C6F1D8" w:rsidR="00AF6089" w:rsidRDefault="00AF6089" w:rsidP="00AF6089">
      <w:r w:rsidRPr="00AF6089">
        <w:t>Agile concepts:</w:t>
      </w:r>
      <w:r>
        <w:t xml:space="preserve"> </w:t>
      </w:r>
      <w:r w:rsidRPr="00AF6089">
        <w:t>•Audit Increment planning” build a backlog of key risks and controls</w:t>
      </w:r>
      <w:r>
        <w:t xml:space="preserve"> •Execute each sprint (2 week intervals) •After each sprint have a sprint review meeting with L4 to discuss results and initiate. After each sprint have tollgate to discuss stopping or continuing with audit •After each sprint and before next Sprint have Lessons learned session to discuss went well in sprint and what needs enhancements from next sprint •Holding daily scrum meetings (10 minutes) to discuss progress from yesterday, plan for current day and if any escalation is required</w:t>
      </w:r>
    </w:p>
    <w:p w14:paraId="5B38C7EE" w14:textId="75E27CC0" w:rsidR="00AF6089" w:rsidRDefault="00AF6089" w:rsidP="00AF6089">
      <w:r>
        <w:rPr>
          <w:noProof/>
        </w:rPr>
        <w:drawing>
          <wp:inline distT="0" distB="0" distL="0" distR="0" wp14:anchorId="146CAA38" wp14:editId="38155AA2">
            <wp:extent cx="5619750" cy="305885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CD3B3.tmp"/>
                    <pic:cNvPicPr/>
                  </pic:nvPicPr>
                  <pic:blipFill>
                    <a:blip r:embed="rId263">
                      <a:extLst>
                        <a:ext uri="{28A0092B-C50C-407E-A947-70E740481C1C}">
                          <a14:useLocalDpi xmlns:a14="http://schemas.microsoft.com/office/drawing/2010/main" val="0"/>
                        </a:ext>
                      </a:extLst>
                    </a:blip>
                    <a:stretch>
                      <a:fillRect/>
                    </a:stretch>
                  </pic:blipFill>
                  <pic:spPr>
                    <a:xfrm>
                      <a:off x="0" y="0"/>
                      <a:ext cx="5638723" cy="3069177"/>
                    </a:xfrm>
                    <a:prstGeom prst="rect">
                      <a:avLst/>
                    </a:prstGeom>
                  </pic:spPr>
                </pic:pic>
              </a:graphicData>
            </a:graphic>
          </wp:inline>
        </w:drawing>
      </w:r>
    </w:p>
    <w:p w14:paraId="0CD8D15B" w14:textId="4A6FDDC9" w:rsidR="00716A10" w:rsidRDefault="00716A10" w:rsidP="00AF6089">
      <w:r>
        <w:rPr>
          <w:noProof/>
        </w:rPr>
        <w:drawing>
          <wp:inline distT="0" distB="0" distL="0" distR="0" wp14:anchorId="409C37F8" wp14:editId="54450140">
            <wp:extent cx="6019800" cy="3279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5C4EA0.tmp"/>
                    <pic:cNvPicPr/>
                  </pic:nvPicPr>
                  <pic:blipFill>
                    <a:blip r:embed="rId264">
                      <a:extLst>
                        <a:ext uri="{28A0092B-C50C-407E-A947-70E740481C1C}">
                          <a14:useLocalDpi xmlns:a14="http://schemas.microsoft.com/office/drawing/2010/main" val="0"/>
                        </a:ext>
                      </a:extLst>
                    </a:blip>
                    <a:stretch>
                      <a:fillRect/>
                    </a:stretch>
                  </pic:blipFill>
                  <pic:spPr>
                    <a:xfrm>
                      <a:off x="0" y="0"/>
                      <a:ext cx="6041115" cy="3291248"/>
                    </a:xfrm>
                    <a:prstGeom prst="rect">
                      <a:avLst/>
                    </a:prstGeom>
                  </pic:spPr>
                </pic:pic>
              </a:graphicData>
            </a:graphic>
          </wp:inline>
        </w:drawing>
      </w:r>
    </w:p>
    <w:p w14:paraId="62DE9F13" w14:textId="68961BE8" w:rsidR="00716A10" w:rsidRDefault="00716A10" w:rsidP="00326B62">
      <w:pPr>
        <w:pStyle w:val="Heading2"/>
      </w:pPr>
      <w:bookmarkStart w:id="80" w:name="_Toc17360565"/>
      <w:r>
        <w:t>APPLICATION DEVELOPMENT AGILE</w:t>
      </w:r>
      <w:bookmarkEnd w:id="80"/>
    </w:p>
    <w:p w14:paraId="3E311B2D" w14:textId="12F1FD1D" w:rsidR="00716A10" w:rsidRDefault="00716A10" w:rsidP="00AF6089">
      <w:r>
        <w:rPr>
          <w:noProof/>
        </w:rPr>
        <w:drawing>
          <wp:inline distT="0" distB="0" distL="0" distR="0" wp14:anchorId="68880664" wp14:editId="527B4FE9">
            <wp:extent cx="8905875" cy="57581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2C669F.tmp"/>
                    <pic:cNvPicPr/>
                  </pic:nvPicPr>
                  <pic:blipFill>
                    <a:blip r:embed="rId265">
                      <a:extLst>
                        <a:ext uri="{28A0092B-C50C-407E-A947-70E740481C1C}">
                          <a14:useLocalDpi xmlns:a14="http://schemas.microsoft.com/office/drawing/2010/main" val="0"/>
                        </a:ext>
                      </a:extLst>
                    </a:blip>
                    <a:stretch>
                      <a:fillRect/>
                    </a:stretch>
                  </pic:blipFill>
                  <pic:spPr>
                    <a:xfrm>
                      <a:off x="0" y="0"/>
                      <a:ext cx="8912701" cy="5762574"/>
                    </a:xfrm>
                    <a:prstGeom prst="rect">
                      <a:avLst/>
                    </a:prstGeom>
                  </pic:spPr>
                </pic:pic>
              </a:graphicData>
            </a:graphic>
          </wp:inline>
        </w:drawing>
      </w:r>
    </w:p>
    <w:p w14:paraId="6BA0CE7D" w14:textId="7EEA1988" w:rsidR="00AF6089" w:rsidRPr="00AF6089" w:rsidRDefault="00AF6089" w:rsidP="00AF6089"/>
    <w:p w14:paraId="6A9AF2D9" w14:textId="77777777" w:rsidR="00C34C83" w:rsidRPr="00AF6089" w:rsidRDefault="00C34C83" w:rsidP="00C34C83"/>
    <w:p w14:paraId="1FEEC1BA" w14:textId="77777777" w:rsidR="00C34C83" w:rsidRPr="00AF6089" w:rsidRDefault="00C34C83" w:rsidP="00C34C83"/>
    <w:p w14:paraId="0F30A5A8" w14:textId="584FC465" w:rsidR="00326B62" w:rsidRDefault="00326B62" w:rsidP="00326B62">
      <w:pPr>
        <w:pStyle w:val="Heading1"/>
      </w:pPr>
      <w:bookmarkStart w:id="81" w:name="_Toc17360566"/>
      <w:r>
        <w:t>CLEARWATER</w:t>
      </w:r>
      <w:bookmarkEnd w:id="81"/>
    </w:p>
    <w:p w14:paraId="65DD5CC2" w14:textId="690C7BE0" w:rsidR="00C34C83" w:rsidRDefault="00594D5D" w:rsidP="00594D5D">
      <w:pPr>
        <w:pStyle w:val="Heading2"/>
      </w:pPr>
      <w:bookmarkStart w:id="82" w:name="_Toc17360567"/>
      <w:r>
        <w:t>NOVA Target State</w:t>
      </w:r>
      <w:bookmarkEnd w:id="82"/>
    </w:p>
    <w:p w14:paraId="1EF92202" w14:textId="430B4B4C" w:rsidR="00594D5D" w:rsidRDefault="00594D5D" w:rsidP="00C34C83">
      <w:r>
        <w:rPr>
          <w:noProof/>
        </w:rPr>
        <w:drawing>
          <wp:inline distT="0" distB="0" distL="0" distR="0" wp14:anchorId="2C548CEC" wp14:editId="53356908">
            <wp:extent cx="7059010" cy="4105848"/>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CC50D.tmp"/>
                    <pic:cNvPicPr/>
                  </pic:nvPicPr>
                  <pic:blipFill>
                    <a:blip r:embed="rId266">
                      <a:extLst>
                        <a:ext uri="{28A0092B-C50C-407E-A947-70E740481C1C}">
                          <a14:useLocalDpi xmlns:a14="http://schemas.microsoft.com/office/drawing/2010/main" val="0"/>
                        </a:ext>
                      </a:extLst>
                    </a:blip>
                    <a:stretch>
                      <a:fillRect/>
                    </a:stretch>
                  </pic:blipFill>
                  <pic:spPr>
                    <a:xfrm>
                      <a:off x="0" y="0"/>
                      <a:ext cx="7059010" cy="4105848"/>
                    </a:xfrm>
                    <a:prstGeom prst="rect">
                      <a:avLst/>
                    </a:prstGeom>
                  </pic:spPr>
                </pic:pic>
              </a:graphicData>
            </a:graphic>
          </wp:inline>
        </w:drawing>
      </w:r>
    </w:p>
    <w:p w14:paraId="3E398C04" w14:textId="3F0F242C" w:rsidR="004A3DF3" w:rsidRDefault="004A3DF3" w:rsidP="00594D5D">
      <w:pPr>
        <w:pStyle w:val="Heading2"/>
      </w:pPr>
      <w:bookmarkStart w:id="83" w:name="_Toc17360568"/>
      <w:r>
        <w:t>IDR Data Governance</w:t>
      </w:r>
      <w:bookmarkEnd w:id="83"/>
    </w:p>
    <w:p w14:paraId="42EB6F58" w14:textId="7F764F57" w:rsidR="004A3DF3" w:rsidRPr="004A3DF3" w:rsidRDefault="004A3DF3" w:rsidP="004A3DF3">
      <w:r>
        <w:rPr>
          <w:noProof/>
        </w:rPr>
        <w:drawing>
          <wp:inline distT="0" distB="0" distL="0" distR="0" wp14:anchorId="78CEB3E3" wp14:editId="2BEC945F">
            <wp:extent cx="6018472" cy="270751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C478E.tmp"/>
                    <pic:cNvPicPr/>
                  </pic:nvPicPr>
                  <pic:blipFill>
                    <a:blip r:embed="rId267">
                      <a:extLst>
                        <a:ext uri="{28A0092B-C50C-407E-A947-70E740481C1C}">
                          <a14:useLocalDpi xmlns:a14="http://schemas.microsoft.com/office/drawing/2010/main" val="0"/>
                        </a:ext>
                      </a:extLst>
                    </a:blip>
                    <a:stretch>
                      <a:fillRect/>
                    </a:stretch>
                  </pic:blipFill>
                  <pic:spPr>
                    <a:xfrm>
                      <a:off x="0" y="0"/>
                      <a:ext cx="6028781" cy="2712156"/>
                    </a:xfrm>
                    <a:prstGeom prst="rect">
                      <a:avLst/>
                    </a:prstGeom>
                  </pic:spPr>
                </pic:pic>
              </a:graphicData>
            </a:graphic>
          </wp:inline>
        </w:drawing>
      </w:r>
    </w:p>
    <w:p w14:paraId="235471F6" w14:textId="120AAA72" w:rsidR="00594D5D" w:rsidRDefault="00594D5D" w:rsidP="00594D5D">
      <w:pPr>
        <w:pStyle w:val="Heading2"/>
      </w:pPr>
      <w:bookmarkStart w:id="84" w:name="_Toc17360569"/>
      <w:r>
        <w:t>IDR Data Quality Lifecycle</w:t>
      </w:r>
      <w:bookmarkEnd w:id="84"/>
    </w:p>
    <w:p w14:paraId="6D58EBB8" w14:textId="6E2DC770" w:rsidR="00594D5D" w:rsidRDefault="00594D5D" w:rsidP="00C34C83">
      <w:r>
        <w:rPr>
          <w:noProof/>
        </w:rPr>
        <w:drawing>
          <wp:inline distT="0" distB="0" distL="0" distR="0" wp14:anchorId="64BB3670" wp14:editId="064E107B">
            <wp:extent cx="3231721" cy="2753833"/>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5CA4D6.tmp"/>
                    <pic:cNvPicPr/>
                  </pic:nvPicPr>
                  <pic:blipFill>
                    <a:blip r:embed="rId268">
                      <a:extLst>
                        <a:ext uri="{28A0092B-C50C-407E-A947-70E740481C1C}">
                          <a14:useLocalDpi xmlns:a14="http://schemas.microsoft.com/office/drawing/2010/main" val="0"/>
                        </a:ext>
                      </a:extLst>
                    </a:blip>
                    <a:stretch>
                      <a:fillRect/>
                    </a:stretch>
                  </pic:blipFill>
                  <pic:spPr>
                    <a:xfrm>
                      <a:off x="0" y="0"/>
                      <a:ext cx="3258966" cy="2777049"/>
                    </a:xfrm>
                    <a:prstGeom prst="rect">
                      <a:avLst/>
                    </a:prstGeom>
                  </pic:spPr>
                </pic:pic>
              </a:graphicData>
            </a:graphic>
          </wp:inline>
        </w:drawing>
      </w:r>
    </w:p>
    <w:p w14:paraId="6D48F996" w14:textId="71C6F8D5" w:rsidR="00594D5D" w:rsidRDefault="00594D5D" w:rsidP="00C34C83">
      <w:r>
        <w:rPr>
          <w:noProof/>
        </w:rPr>
        <w:drawing>
          <wp:inline distT="0" distB="0" distL="0" distR="0" wp14:anchorId="02C09AAB" wp14:editId="00A254E1">
            <wp:extent cx="5369442" cy="276291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5C2F83.tmp"/>
                    <pic:cNvPicPr/>
                  </pic:nvPicPr>
                  <pic:blipFill>
                    <a:blip r:embed="rId269">
                      <a:extLst>
                        <a:ext uri="{28A0092B-C50C-407E-A947-70E740481C1C}">
                          <a14:useLocalDpi xmlns:a14="http://schemas.microsoft.com/office/drawing/2010/main" val="0"/>
                        </a:ext>
                      </a:extLst>
                    </a:blip>
                    <a:stretch>
                      <a:fillRect/>
                    </a:stretch>
                  </pic:blipFill>
                  <pic:spPr>
                    <a:xfrm>
                      <a:off x="0" y="0"/>
                      <a:ext cx="5392686" cy="2774877"/>
                    </a:xfrm>
                    <a:prstGeom prst="rect">
                      <a:avLst/>
                    </a:prstGeom>
                  </pic:spPr>
                </pic:pic>
              </a:graphicData>
            </a:graphic>
          </wp:inline>
        </w:drawing>
      </w:r>
    </w:p>
    <w:p w14:paraId="794506BA" w14:textId="49E06B62" w:rsidR="00594D5D" w:rsidRDefault="00594D5D" w:rsidP="00594D5D">
      <w:pPr>
        <w:pStyle w:val="Heading2"/>
      </w:pPr>
      <w:bookmarkStart w:id="85" w:name="_Toc17360570"/>
      <w:r>
        <w:t>IDR State Architecture</w:t>
      </w:r>
      <w:bookmarkEnd w:id="85"/>
    </w:p>
    <w:p w14:paraId="41846212" w14:textId="71C52409" w:rsidR="00594D5D" w:rsidRDefault="00594D5D" w:rsidP="00C34C83">
      <w:r>
        <w:rPr>
          <w:noProof/>
        </w:rPr>
        <w:drawing>
          <wp:inline distT="0" distB="0" distL="0" distR="0" wp14:anchorId="6FEC6A9B" wp14:editId="2C8C67C9">
            <wp:extent cx="7363853" cy="5210902"/>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5C470B.tmp"/>
                    <pic:cNvPicPr/>
                  </pic:nvPicPr>
                  <pic:blipFill>
                    <a:blip r:embed="rId270">
                      <a:extLst>
                        <a:ext uri="{28A0092B-C50C-407E-A947-70E740481C1C}">
                          <a14:useLocalDpi xmlns:a14="http://schemas.microsoft.com/office/drawing/2010/main" val="0"/>
                        </a:ext>
                      </a:extLst>
                    </a:blip>
                    <a:stretch>
                      <a:fillRect/>
                    </a:stretch>
                  </pic:blipFill>
                  <pic:spPr>
                    <a:xfrm>
                      <a:off x="0" y="0"/>
                      <a:ext cx="7363853" cy="5210902"/>
                    </a:xfrm>
                    <a:prstGeom prst="rect">
                      <a:avLst/>
                    </a:prstGeom>
                  </pic:spPr>
                </pic:pic>
              </a:graphicData>
            </a:graphic>
          </wp:inline>
        </w:drawing>
      </w:r>
    </w:p>
    <w:p w14:paraId="33046395" w14:textId="4B97F582" w:rsidR="00472D7B" w:rsidRDefault="00472D7B" w:rsidP="00C34C83">
      <w:r>
        <w:rPr>
          <w:noProof/>
        </w:rPr>
        <w:drawing>
          <wp:inline distT="0" distB="0" distL="0" distR="0" wp14:anchorId="6C71F616" wp14:editId="64397B3F">
            <wp:extent cx="5041900" cy="261231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5C3D10.tmp"/>
                    <pic:cNvPicPr/>
                  </pic:nvPicPr>
                  <pic:blipFill>
                    <a:blip r:embed="rId271">
                      <a:extLst>
                        <a:ext uri="{28A0092B-C50C-407E-A947-70E740481C1C}">
                          <a14:useLocalDpi xmlns:a14="http://schemas.microsoft.com/office/drawing/2010/main" val="0"/>
                        </a:ext>
                      </a:extLst>
                    </a:blip>
                    <a:stretch>
                      <a:fillRect/>
                    </a:stretch>
                  </pic:blipFill>
                  <pic:spPr>
                    <a:xfrm>
                      <a:off x="0" y="0"/>
                      <a:ext cx="5074162" cy="2629030"/>
                    </a:xfrm>
                    <a:prstGeom prst="rect">
                      <a:avLst/>
                    </a:prstGeom>
                  </pic:spPr>
                </pic:pic>
              </a:graphicData>
            </a:graphic>
          </wp:inline>
        </w:drawing>
      </w:r>
    </w:p>
    <w:p w14:paraId="1FB24F06" w14:textId="237E294B" w:rsidR="00472D7B" w:rsidRDefault="00472D7B" w:rsidP="00C34C83">
      <w:r>
        <w:rPr>
          <w:noProof/>
        </w:rPr>
        <w:drawing>
          <wp:inline distT="0" distB="0" distL="0" distR="0" wp14:anchorId="17EE852C" wp14:editId="49B2910F">
            <wp:extent cx="5226050" cy="24071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5C18EA.tmp"/>
                    <pic:cNvPicPr/>
                  </pic:nvPicPr>
                  <pic:blipFill>
                    <a:blip r:embed="rId272">
                      <a:extLst>
                        <a:ext uri="{28A0092B-C50C-407E-A947-70E740481C1C}">
                          <a14:useLocalDpi xmlns:a14="http://schemas.microsoft.com/office/drawing/2010/main" val="0"/>
                        </a:ext>
                      </a:extLst>
                    </a:blip>
                    <a:stretch>
                      <a:fillRect/>
                    </a:stretch>
                  </pic:blipFill>
                  <pic:spPr>
                    <a:xfrm>
                      <a:off x="0" y="0"/>
                      <a:ext cx="5252857" cy="2419456"/>
                    </a:xfrm>
                    <a:prstGeom prst="rect">
                      <a:avLst/>
                    </a:prstGeom>
                  </pic:spPr>
                </pic:pic>
              </a:graphicData>
            </a:graphic>
          </wp:inline>
        </w:drawing>
      </w:r>
    </w:p>
    <w:p w14:paraId="3A02E89B" w14:textId="6273D1AD" w:rsidR="008663D6" w:rsidRDefault="008663D6">
      <w:pPr>
        <w:jc w:val="left"/>
      </w:pPr>
      <w:r>
        <w:br w:type="page"/>
      </w:r>
    </w:p>
    <w:p w14:paraId="103FC2E6" w14:textId="11A789DE" w:rsidR="00472D7B" w:rsidRDefault="008663D6" w:rsidP="008663D6">
      <w:pPr>
        <w:pStyle w:val="Heading2"/>
      </w:pPr>
      <w:bookmarkStart w:id="86" w:name="_NON-CLEARWATER"/>
      <w:bookmarkStart w:id="87" w:name="_Toc17360571"/>
      <w:bookmarkEnd w:id="86"/>
      <w:r>
        <w:t>NON-CLEARWATER</w:t>
      </w:r>
      <w:bookmarkEnd w:id="87"/>
    </w:p>
    <w:tbl>
      <w:tblPr>
        <w:tblW w:w="14125" w:type="dxa"/>
        <w:tblCellMar>
          <w:left w:w="43" w:type="dxa"/>
          <w:right w:w="43" w:type="dxa"/>
        </w:tblCellMar>
        <w:tblLook w:val="04A0" w:firstRow="1" w:lastRow="0" w:firstColumn="1" w:lastColumn="0" w:noHBand="0" w:noVBand="1"/>
      </w:tblPr>
      <w:tblGrid>
        <w:gridCol w:w="6385"/>
        <w:gridCol w:w="1620"/>
        <w:gridCol w:w="1800"/>
        <w:gridCol w:w="2970"/>
        <w:gridCol w:w="1350"/>
      </w:tblGrid>
      <w:tr w:rsidR="00A450E2" w:rsidRPr="008663D6" w14:paraId="61C10D76" w14:textId="77777777" w:rsidTr="00A65845">
        <w:trPr>
          <w:trHeight w:val="825"/>
        </w:trPr>
        <w:tc>
          <w:tcPr>
            <w:tcW w:w="63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109052E" w14:textId="77777777" w:rsidR="008663D6" w:rsidRPr="008663D6" w:rsidRDefault="008663D6" w:rsidP="008663D6">
            <w:pPr>
              <w:jc w:val="center"/>
              <w:rPr>
                <w:rFonts w:ascii="Calibri" w:hAnsi="Calibri" w:cs="Arial"/>
                <w:b/>
                <w:bCs/>
                <w:color w:val="000000"/>
                <w:szCs w:val="16"/>
              </w:rPr>
            </w:pPr>
            <w:bookmarkStart w:id="88" w:name="RANGE!A1:E87"/>
            <w:r w:rsidRPr="008663D6">
              <w:rPr>
                <w:rFonts w:ascii="Calibri" w:hAnsi="Calibri" w:cs="Arial"/>
                <w:b/>
                <w:bCs/>
                <w:color w:val="000000"/>
                <w:szCs w:val="16"/>
              </w:rPr>
              <w:t>*IT Dependency Name</w:t>
            </w:r>
            <w:bookmarkEnd w:id="88"/>
          </w:p>
        </w:tc>
        <w:tc>
          <w:tcPr>
            <w:tcW w:w="162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22187002"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*IT Dependency Type</w:t>
            </w:r>
          </w:p>
        </w:tc>
        <w:tc>
          <w:tcPr>
            <w:tcW w:w="180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1E8DBC58"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*Application 1</w:t>
            </w:r>
          </w:p>
        </w:tc>
        <w:tc>
          <w:tcPr>
            <w:tcW w:w="297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3E7F379D"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Associated Business Process(es)</w:t>
            </w:r>
          </w:p>
        </w:tc>
        <w:tc>
          <w:tcPr>
            <w:tcW w:w="1350" w:type="dxa"/>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31854BFE"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FCU Contact</w:t>
            </w:r>
          </w:p>
        </w:tc>
      </w:tr>
      <w:tr w:rsidR="00A450E2" w:rsidRPr="008663D6" w14:paraId="26860CFA" w14:textId="77777777" w:rsidTr="00A450E2">
        <w:trPr>
          <w:trHeight w:val="55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62E5EE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Microstrategy - IDR Holdings Report OLD</w:t>
            </w:r>
            <w:r w:rsidRPr="008663D6">
              <w:rPr>
                <w:rFonts w:ascii="Calibri" w:hAnsi="Calibri" w:cs="Arial"/>
                <w:color w:val="000000"/>
                <w:szCs w:val="16"/>
              </w:rPr>
              <w:br/>
              <w:t>Microstrategy - IDR Holdings (TAX) Report NEW</w:t>
            </w:r>
          </w:p>
        </w:tc>
        <w:tc>
          <w:tcPr>
            <w:tcW w:w="1620" w:type="dxa"/>
            <w:tcBorders>
              <w:top w:val="nil"/>
              <w:left w:val="nil"/>
              <w:bottom w:val="single" w:sz="4" w:space="0" w:color="auto"/>
              <w:right w:val="single" w:sz="4" w:space="0" w:color="auto"/>
            </w:tcBorders>
            <w:shd w:val="clear" w:color="000000" w:fill="FFFFFF"/>
            <w:vAlign w:val="center"/>
            <w:hideMark/>
          </w:tcPr>
          <w:p w14:paraId="7BFC9BF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4F9165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02DB1B4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Investment Accounting / Investment Operations / OTTI</w:t>
            </w:r>
          </w:p>
        </w:tc>
        <w:tc>
          <w:tcPr>
            <w:tcW w:w="1350" w:type="dxa"/>
            <w:tcBorders>
              <w:top w:val="nil"/>
              <w:left w:val="nil"/>
              <w:bottom w:val="single" w:sz="4" w:space="0" w:color="auto"/>
              <w:right w:val="single" w:sz="4" w:space="0" w:color="auto"/>
            </w:tcBorders>
            <w:shd w:val="clear" w:color="000000" w:fill="FFFFFF"/>
            <w:noWrap/>
            <w:vAlign w:val="center"/>
            <w:hideMark/>
          </w:tcPr>
          <w:p w14:paraId="2AB2C03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Anthony/Jasmin</w:t>
            </w:r>
          </w:p>
        </w:tc>
      </w:tr>
      <w:tr w:rsidR="00A450E2" w:rsidRPr="008663D6" w14:paraId="67F2557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FACA65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Level Change Report (2016)</w:t>
            </w:r>
          </w:p>
        </w:tc>
        <w:tc>
          <w:tcPr>
            <w:tcW w:w="1620" w:type="dxa"/>
            <w:tcBorders>
              <w:top w:val="nil"/>
              <w:left w:val="nil"/>
              <w:bottom w:val="single" w:sz="4" w:space="0" w:color="auto"/>
              <w:right w:val="single" w:sz="4" w:space="0" w:color="auto"/>
            </w:tcBorders>
            <w:shd w:val="clear" w:color="000000" w:fill="FFFFFF"/>
            <w:vAlign w:val="center"/>
            <w:hideMark/>
          </w:tcPr>
          <w:p w14:paraId="1D772BE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FDD23E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61B7119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Financial Reporting (Leveling)</w:t>
            </w:r>
          </w:p>
        </w:tc>
        <w:tc>
          <w:tcPr>
            <w:tcW w:w="1350" w:type="dxa"/>
            <w:tcBorders>
              <w:top w:val="nil"/>
              <w:left w:val="nil"/>
              <w:bottom w:val="single" w:sz="4" w:space="0" w:color="auto"/>
              <w:right w:val="single" w:sz="4" w:space="0" w:color="auto"/>
            </w:tcBorders>
            <w:shd w:val="clear" w:color="000000" w:fill="FFFFFF"/>
            <w:noWrap/>
            <w:vAlign w:val="center"/>
            <w:hideMark/>
          </w:tcPr>
          <w:p w14:paraId="472B6C9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306450C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6C5AA4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Rule View Compare Report (2016)</w:t>
            </w:r>
          </w:p>
        </w:tc>
        <w:tc>
          <w:tcPr>
            <w:tcW w:w="1620" w:type="dxa"/>
            <w:tcBorders>
              <w:top w:val="nil"/>
              <w:left w:val="nil"/>
              <w:bottom w:val="single" w:sz="4" w:space="0" w:color="auto"/>
              <w:right w:val="single" w:sz="4" w:space="0" w:color="auto"/>
            </w:tcBorders>
            <w:shd w:val="clear" w:color="000000" w:fill="FFFFFF"/>
            <w:vAlign w:val="center"/>
            <w:hideMark/>
          </w:tcPr>
          <w:p w14:paraId="7822E6F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E02BAB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79C2C2F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Financial Reporting (Leveling)</w:t>
            </w:r>
          </w:p>
        </w:tc>
        <w:tc>
          <w:tcPr>
            <w:tcW w:w="1350" w:type="dxa"/>
            <w:tcBorders>
              <w:top w:val="nil"/>
              <w:left w:val="nil"/>
              <w:bottom w:val="single" w:sz="4" w:space="0" w:color="auto"/>
              <w:right w:val="single" w:sz="4" w:space="0" w:color="auto"/>
            </w:tcBorders>
            <w:shd w:val="clear" w:color="000000" w:fill="FFFFFF"/>
            <w:noWrap/>
            <w:vAlign w:val="center"/>
            <w:hideMark/>
          </w:tcPr>
          <w:p w14:paraId="3FBF7E7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08AADC06"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37B0A0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Clearwater Multisource pricing file</w:t>
            </w:r>
          </w:p>
        </w:tc>
        <w:tc>
          <w:tcPr>
            <w:tcW w:w="1620" w:type="dxa"/>
            <w:tcBorders>
              <w:top w:val="nil"/>
              <w:left w:val="nil"/>
              <w:bottom w:val="single" w:sz="4" w:space="0" w:color="auto"/>
              <w:right w:val="single" w:sz="4" w:space="0" w:color="auto"/>
            </w:tcBorders>
            <w:shd w:val="clear" w:color="000000" w:fill="FFFFFF"/>
            <w:vAlign w:val="center"/>
            <w:hideMark/>
          </w:tcPr>
          <w:p w14:paraId="723C896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7712777"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6B03C64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0ADAD85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50177F4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DC7982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Balance Sheet Queries / Price Exception Report </w:t>
            </w:r>
          </w:p>
        </w:tc>
        <w:tc>
          <w:tcPr>
            <w:tcW w:w="1620" w:type="dxa"/>
            <w:tcBorders>
              <w:top w:val="nil"/>
              <w:left w:val="nil"/>
              <w:bottom w:val="single" w:sz="4" w:space="0" w:color="auto"/>
              <w:right w:val="single" w:sz="4" w:space="0" w:color="auto"/>
            </w:tcBorders>
            <w:shd w:val="clear" w:color="000000" w:fill="FFFFFF"/>
            <w:vAlign w:val="center"/>
            <w:hideMark/>
          </w:tcPr>
          <w:p w14:paraId="0D254FC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B71B0C6" w14:textId="77777777" w:rsidR="008663D6" w:rsidRPr="008663D6" w:rsidRDefault="008663D6" w:rsidP="008663D6">
            <w:pPr>
              <w:jc w:val="center"/>
              <w:rPr>
                <w:rFonts w:ascii="Arial" w:hAnsi="Arial" w:cs="Arial"/>
                <w:szCs w:val="16"/>
              </w:rPr>
            </w:pPr>
            <w:r w:rsidRPr="008663D6">
              <w:rPr>
                <w:rFonts w:ascii="Arial" w:hAnsi="Arial" w:cs="Arial"/>
                <w:szCs w:val="16"/>
              </w:rPr>
              <w:t>IDR</w:t>
            </w:r>
          </w:p>
        </w:tc>
        <w:tc>
          <w:tcPr>
            <w:tcW w:w="2970" w:type="dxa"/>
            <w:tcBorders>
              <w:top w:val="nil"/>
              <w:left w:val="nil"/>
              <w:bottom w:val="single" w:sz="4" w:space="0" w:color="auto"/>
              <w:right w:val="single" w:sz="4" w:space="0" w:color="auto"/>
            </w:tcBorders>
            <w:shd w:val="clear" w:color="000000" w:fill="FFFFFF"/>
            <w:noWrap/>
            <w:vAlign w:val="center"/>
            <w:hideMark/>
          </w:tcPr>
          <w:p w14:paraId="039779F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652ED11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6788FEFE" w14:textId="77777777" w:rsidTr="00A450E2">
        <w:trPr>
          <w:trHeight w:val="548"/>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07B65B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Private Placement Valuation PPV to Clearwater(CW) &amp;  Clearwater(CW) to PPV Interface</w:t>
            </w:r>
            <w:r w:rsidRPr="008663D6">
              <w:rPr>
                <w:rFonts w:ascii="Calibri" w:hAnsi="Calibri" w:cs="Arial"/>
                <w:color w:val="000000"/>
                <w:szCs w:val="16"/>
              </w:rPr>
              <w:br/>
              <w:t>Private Placement Valuation Yield to Price Calculation &amp; Price to Yield Calculation</w:t>
            </w:r>
          </w:p>
        </w:tc>
        <w:tc>
          <w:tcPr>
            <w:tcW w:w="1620" w:type="dxa"/>
            <w:tcBorders>
              <w:top w:val="nil"/>
              <w:left w:val="nil"/>
              <w:bottom w:val="single" w:sz="4" w:space="0" w:color="auto"/>
              <w:right w:val="single" w:sz="4" w:space="0" w:color="auto"/>
            </w:tcBorders>
            <w:shd w:val="clear" w:color="000000" w:fill="FFFFFF"/>
            <w:noWrap/>
            <w:vAlign w:val="center"/>
            <w:hideMark/>
          </w:tcPr>
          <w:p w14:paraId="08F9246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Interface</w:t>
            </w:r>
          </w:p>
        </w:tc>
        <w:tc>
          <w:tcPr>
            <w:tcW w:w="1800" w:type="dxa"/>
            <w:tcBorders>
              <w:top w:val="nil"/>
              <w:left w:val="nil"/>
              <w:bottom w:val="single" w:sz="4" w:space="0" w:color="auto"/>
              <w:right w:val="single" w:sz="4" w:space="0" w:color="auto"/>
            </w:tcBorders>
            <w:shd w:val="clear" w:color="000000" w:fill="FFFFFF"/>
            <w:noWrap/>
            <w:vAlign w:val="center"/>
            <w:hideMark/>
          </w:tcPr>
          <w:p w14:paraId="58F6228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PPV/Clearwater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7596E40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38B7356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119E6D1F" w14:textId="77777777" w:rsidTr="00A450E2">
        <w:trPr>
          <w:trHeight w:val="17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AB4E2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Argus Quarterly Valuation Comparison Report (2016)</w:t>
            </w:r>
          </w:p>
        </w:tc>
        <w:tc>
          <w:tcPr>
            <w:tcW w:w="1620" w:type="dxa"/>
            <w:tcBorders>
              <w:top w:val="nil"/>
              <w:left w:val="nil"/>
              <w:bottom w:val="single" w:sz="4" w:space="0" w:color="auto"/>
              <w:right w:val="single" w:sz="4" w:space="0" w:color="auto"/>
            </w:tcBorders>
            <w:shd w:val="clear" w:color="000000" w:fill="FFFFFF"/>
            <w:vAlign w:val="center"/>
            <w:hideMark/>
          </w:tcPr>
          <w:p w14:paraId="7FE2465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6B19AC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Argus Enterprises</w:t>
            </w:r>
          </w:p>
        </w:tc>
        <w:tc>
          <w:tcPr>
            <w:tcW w:w="2970" w:type="dxa"/>
            <w:tcBorders>
              <w:top w:val="nil"/>
              <w:left w:val="nil"/>
              <w:bottom w:val="single" w:sz="4" w:space="0" w:color="auto"/>
              <w:right w:val="single" w:sz="4" w:space="0" w:color="auto"/>
            </w:tcBorders>
            <w:shd w:val="clear" w:color="000000" w:fill="FFFFFF"/>
            <w:vAlign w:val="center"/>
            <w:hideMark/>
          </w:tcPr>
          <w:p w14:paraId="068C75A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Global Real Estate (GRE)</w:t>
            </w:r>
          </w:p>
        </w:tc>
        <w:tc>
          <w:tcPr>
            <w:tcW w:w="1350" w:type="dxa"/>
            <w:tcBorders>
              <w:top w:val="nil"/>
              <w:left w:val="nil"/>
              <w:bottom w:val="single" w:sz="4" w:space="0" w:color="auto"/>
              <w:right w:val="single" w:sz="4" w:space="0" w:color="auto"/>
            </w:tcBorders>
            <w:shd w:val="clear" w:color="000000" w:fill="FFFFFF"/>
            <w:noWrap/>
            <w:vAlign w:val="center"/>
            <w:hideMark/>
          </w:tcPr>
          <w:p w14:paraId="55895C1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24C06A3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5CCE96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GAAP Variance Analysis report</w:t>
            </w:r>
          </w:p>
        </w:tc>
        <w:tc>
          <w:tcPr>
            <w:tcW w:w="1620" w:type="dxa"/>
            <w:tcBorders>
              <w:top w:val="nil"/>
              <w:left w:val="nil"/>
              <w:bottom w:val="single" w:sz="4" w:space="0" w:color="auto"/>
              <w:right w:val="single" w:sz="4" w:space="0" w:color="auto"/>
            </w:tcBorders>
            <w:shd w:val="clear" w:color="000000" w:fill="FFFFFF"/>
            <w:vAlign w:val="center"/>
            <w:hideMark/>
          </w:tcPr>
          <w:p w14:paraId="21239FB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EB1F96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BPC</w:t>
            </w:r>
          </w:p>
        </w:tc>
        <w:tc>
          <w:tcPr>
            <w:tcW w:w="2970" w:type="dxa"/>
            <w:tcBorders>
              <w:top w:val="nil"/>
              <w:left w:val="nil"/>
              <w:bottom w:val="single" w:sz="4" w:space="0" w:color="auto"/>
              <w:right w:val="single" w:sz="4" w:space="0" w:color="auto"/>
            </w:tcBorders>
            <w:shd w:val="clear" w:color="000000" w:fill="FFFFFF"/>
            <w:vAlign w:val="center"/>
            <w:hideMark/>
          </w:tcPr>
          <w:p w14:paraId="3CB9D5C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Cap Corp</w:t>
            </w:r>
          </w:p>
        </w:tc>
        <w:tc>
          <w:tcPr>
            <w:tcW w:w="1350" w:type="dxa"/>
            <w:tcBorders>
              <w:top w:val="nil"/>
              <w:left w:val="nil"/>
              <w:bottom w:val="single" w:sz="4" w:space="0" w:color="auto"/>
              <w:right w:val="single" w:sz="4" w:space="0" w:color="auto"/>
            </w:tcBorders>
            <w:shd w:val="clear" w:color="000000" w:fill="FFFFFF"/>
            <w:noWrap/>
            <w:vAlign w:val="center"/>
            <w:hideMark/>
          </w:tcPr>
          <w:p w14:paraId="404B531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2756A56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4B84C7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IDR Screening Report for Embedded Derivative Purchases (2016)</w:t>
            </w:r>
          </w:p>
        </w:tc>
        <w:tc>
          <w:tcPr>
            <w:tcW w:w="1620" w:type="dxa"/>
            <w:tcBorders>
              <w:top w:val="nil"/>
              <w:left w:val="nil"/>
              <w:bottom w:val="single" w:sz="4" w:space="0" w:color="auto"/>
              <w:right w:val="single" w:sz="4" w:space="0" w:color="auto"/>
            </w:tcBorders>
            <w:shd w:val="clear" w:color="000000" w:fill="FFFFFF"/>
            <w:vAlign w:val="center"/>
            <w:hideMark/>
          </w:tcPr>
          <w:p w14:paraId="2D59AAA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3F4781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34B0301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Fair Value Option</w:t>
            </w:r>
          </w:p>
        </w:tc>
        <w:tc>
          <w:tcPr>
            <w:tcW w:w="1350" w:type="dxa"/>
            <w:tcBorders>
              <w:top w:val="nil"/>
              <w:left w:val="nil"/>
              <w:bottom w:val="single" w:sz="4" w:space="0" w:color="auto"/>
              <w:right w:val="single" w:sz="4" w:space="0" w:color="auto"/>
            </w:tcBorders>
            <w:shd w:val="clear" w:color="000000" w:fill="FFFFFF"/>
            <w:noWrap/>
            <w:vAlign w:val="center"/>
            <w:hideMark/>
          </w:tcPr>
          <w:p w14:paraId="663200D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327532F6"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2131DF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Interface SAP ECC to BPC</w:t>
            </w:r>
          </w:p>
        </w:tc>
        <w:tc>
          <w:tcPr>
            <w:tcW w:w="1620" w:type="dxa"/>
            <w:tcBorders>
              <w:top w:val="nil"/>
              <w:left w:val="nil"/>
              <w:bottom w:val="single" w:sz="4" w:space="0" w:color="auto"/>
              <w:right w:val="single" w:sz="4" w:space="0" w:color="auto"/>
            </w:tcBorders>
            <w:shd w:val="clear" w:color="000000" w:fill="FFFFFF"/>
            <w:vAlign w:val="center"/>
            <w:hideMark/>
          </w:tcPr>
          <w:p w14:paraId="7271F24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869AF8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FW and SAP ECC</w:t>
            </w:r>
          </w:p>
        </w:tc>
        <w:tc>
          <w:tcPr>
            <w:tcW w:w="2970" w:type="dxa"/>
            <w:tcBorders>
              <w:top w:val="nil"/>
              <w:left w:val="nil"/>
              <w:bottom w:val="single" w:sz="4" w:space="0" w:color="auto"/>
              <w:right w:val="single" w:sz="4" w:space="0" w:color="auto"/>
            </w:tcBorders>
            <w:shd w:val="clear" w:color="000000" w:fill="FFFFFF"/>
            <w:vAlign w:val="center"/>
            <w:hideMark/>
          </w:tcPr>
          <w:p w14:paraId="297F4DA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Cap Corp</w:t>
            </w:r>
          </w:p>
        </w:tc>
        <w:tc>
          <w:tcPr>
            <w:tcW w:w="1350" w:type="dxa"/>
            <w:tcBorders>
              <w:top w:val="nil"/>
              <w:left w:val="nil"/>
              <w:bottom w:val="single" w:sz="4" w:space="0" w:color="auto"/>
              <w:right w:val="single" w:sz="4" w:space="0" w:color="auto"/>
            </w:tcBorders>
            <w:shd w:val="clear" w:color="000000" w:fill="FFFFFF"/>
            <w:noWrap/>
            <w:vAlign w:val="center"/>
            <w:hideMark/>
          </w:tcPr>
          <w:p w14:paraId="13D3767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63A344F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530DEE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Investran - Holdings Report (2016)</w:t>
            </w:r>
          </w:p>
        </w:tc>
        <w:tc>
          <w:tcPr>
            <w:tcW w:w="1620" w:type="dxa"/>
            <w:tcBorders>
              <w:top w:val="nil"/>
              <w:left w:val="nil"/>
              <w:bottom w:val="single" w:sz="4" w:space="0" w:color="auto"/>
              <w:right w:val="single" w:sz="4" w:space="0" w:color="auto"/>
            </w:tcBorders>
            <w:shd w:val="clear" w:color="000000" w:fill="FFFFFF"/>
            <w:vAlign w:val="center"/>
            <w:hideMark/>
          </w:tcPr>
          <w:p w14:paraId="4EE363E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47DADE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Investran</w:t>
            </w:r>
          </w:p>
        </w:tc>
        <w:tc>
          <w:tcPr>
            <w:tcW w:w="2970" w:type="dxa"/>
            <w:tcBorders>
              <w:top w:val="nil"/>
              <w:left w:val="nil"/>
              <w:bottom w:val="single" w:sz="4" w:space="0" w:color="auto"/>
              <w:right w:val="single" w:sz="4" w:space="0" w:color="auto"/>
            </w:tcBorders>
            <w:shd w:val="clear" w:color="000000" w:fill="FFFFFF"/>
            <w:vAlign w:val="center"/>
            <w:hideMark/>
          </w:tcPr>
          <w:p w14:paraId="6484535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 / Investment Accounting / OTTI</w:t>
            </w:r>
          </w:p>
        </w:tc>
        <w:tc>
          <w:tcPr>
            <w:tcW w:w="1350" w:type="dxa"/>
            <w:tcBorders>
              <w:top w:val="nil"/>
              <w:left w:val="nil"/>
              <w:bottom w:val="single" w:sz="4" w:space="0" w:color="auto"/>
              <w:right w:val="single" w:sz="4" w:space="0" w:color="auto"/>
            </w:tcBorders>
            <w:shd w:val="clear" w:color="000000" w:fill="FFFFFF"/>
            <w:noWrap/>
            <w:vAlign w:val="center"/>
            <w:hideMark/>
          </w:tcPr>
          <w:p w14:paraId="437E698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58347D2D"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999D1A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Investran Cash Activity Report (2016)</w:t>
            </w:r>
          </w:p>
        </w:tc>
        <w:tc>
          <w:tcPr>
            <w:tcW w:w="1620" w:type="dxa"/>
            <w:tcBorders>
              <w:top w:val="nil"/>
              <w:left w:val="nil"/>
              <w:bottom w:val="single" w:sz="4" w:space="0" w:color="auto"/>
              <w:right w:val="single" w:sz="4" w:space="0" w:color="auto"/>
            </w:tcBorders>
            <w:shd w:val="clear" w:color="000000" w:fill="FFFFFF"/>
            <w:vAlign w:val="center"/>
            <w:hideMark/>
          </w:tcPr>
          <w:p w14:paraId="6D0C112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2FA4B0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Investran</w:t>
            </w:r>
          </w:p>
        </w:tc>
        <w:tc>
          <w:tcPr>
            <w:tcW w:w="2970" w:type="dxa"/>
            <w:tcBorders>
              <w:top w:val="nil"/>
              <w:left w:val="nil"/>
              <w:bottom w:val="single" w:sz="4" w:space="0" w:color="auto"/>
              <w:right w:val="single" w:sz="4" w:space="0" w:color="auto"/>
            </w:tcBorders>
            <w:shd w:val="clear" w:color="000000" w:fill="FFFFFF"/>
            <w:vAlign w:val="center"/>
            <w:hideMark/>
          </w:tcPr>
          <w:p w14:paraId="571D00D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0EB5316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5B60F98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0B31BD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Investran Valuations Report (2016)</w:t>
            </w:r>
          </w:p>
        </w:tc>
        <w:tc>
          <w:tcPr>
            <w:tcW w:w="1620" w:type="dxa"/>
            <w:tcBorders>
              <w:top w:val="nil"/>
              <w:left w:val="nil"/>
              <w:bottom w:val="single" w:sz="4" w:space="0" w:color="auto"/>
              <w:right w:val="single" w:sz="4" w:space="0" w:color="auto"/>
            </w:tcBorders>
            <w:shd w:val="clear" w:color="000000" w:fill="FFFFFF"/>
            <w:vAlign w:val="center"/>
            <w:hideMark/>
          </w:tcPr>
          <w:p w14:paraId="2240B21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6FC2CC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Investran</w:t>
            </w:r>
          </w:p>
        </w:tc>
        <w:tc>
          <w:tcPr>
            <w:tcW w:w="2970" w:type="dxa"/>
            <w:tcBorders>
              <w:top w:val="nil"/>
              <w:left w:val="nil"/>
              <w:bottom w:val="single" w:sz="4" w:space="0" w:color="auto"/>
              <w:right w:val="single" w:sz="4" w:space="0" w:color="auto"/>
            </w:tcBorders>
            <w:shd w:val="clear" w:color="000000" w:fill="FFFFFF"/>
            <w:vAlign w:val="center"/>
            <w:hideMark/>
          </w:tcPr>
          <w:p w14:paraId="334F09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7A2AEA0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41933D3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2520BA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Javah to SAP Interface (2016)</w:t>
            </w:r>
          </w:p>
        </w:tc>
        <w:tc>
          <w:tcPr>
            <w:tcW w:w="1620" w:type="dxa"/>
            <w:tcBorders>
              <w:top w:val="nil"/>
              <w:left w:val="nil"/>
              <w:bottom w:val="single" w:sz="4" w:space="0" w:color="auto"/>
              <w:right w:val="single" w:sz="4" w:space="0" w:color="auto"/>
            </w:tcBorders>
            <w:shd w:val="clear" w:color="000000" w:fill="FFFFFF"/>
            <w:vAlign w:val="center"/>
            <w:hideMark/>
          </w:tcPr>
          <w:p w14:paraId="109614C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68A813F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13121C3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38D0E94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010A786"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89F2AD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to IDR (2016)</w:t>
            </w:r>
          </w:p>
        </w:tc>
        <w:tc>
          <w:tcPr>
            <w:tcW w:w="1620" w:type="dxa"/>
            <w:tcBorders>
              <w:top w:val="nil"/>
              <w:left w:val="nil"/>
              <w:bottom w:val="single" w:sz="4" w:space="0" w:color="auto"/>
              <w:right w:val="single" w:sz="4" w:space="0" w:color="auto"/>
            </w:tcBorders>
            <w:shd w:val="clear" w:color="000000" w:fill="FFFFFF"/>
            <w:vAlign w:val="center"/>
            <w:hideMark/>
          </w:tcPr>
          <w:p w14:paraId="1D3B29C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01BDE56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6D163F7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098C8D2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18ECECA" w14:textId="77777777" w:rsidTr="00A450E2">
        <w:trPr>
          <w:trHeight w:val="55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9F7B80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Microstrategy - Tax IDR Transactions Detail OLD</w:t>
            </w:r>
            <w:r w:rsidRPr="008663D6">
              <w:rPr>
                <w:rFonts w:ascii="Calibri" w:hAnsi="Calibri" w:cs="Arial"/>
                <w:color w:val="000000"/>
                <w:szCs w:val="16"/>
              </w:rPr>
              <w:br/>
              <w:t xml:space="preserve">Microstrategy - (GAAP/STAT) IDR Transactions Detail - </w:t>
            </w:r>
            <w:r w:rsidRPr="008663D6">
              <w:rPr>
                <w:rFonts w:ascii="Calibri" w:hAnsi="Calibri" w:cs="Arial"/>
                <w:b/>
                <w:bCs/>
                <w:color w:val="70AD47"/>
                <w:szCs w:val="16"/>
              </w:rPr>
              <w:t>Purchases &amp; Sales</w:t>
            </w:r>
          </w:p>
        </w:tc>
        <w:tc>
          <w:tcPr>
            <w:tcW w:w="1620" w:type="dxa"/>
            <w:tcBorders>
              <w:top w:val="nil"/>
              <w:left w:val="nil"/>
              <w:bottom w:val="single" w:sz="4" w:space="0" w:color="auto"/>
              <w:right w:val="single" w:sz="4" w:space="0" w:color="auto"/>
            </w:tcBorders>
            <w:shd w:val="clear" w:color="000000" w:fill="FFFFFF"/>
            <w:vAlign w:val="center"/>
            <w:hideMark/>
          </w:tcPr>
          <w:p w14:paraId="3F5B408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AC6608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1772798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 / Investment Accounting</w:t>
            </w:r>
          </w:p>
        </w:tc>
        <w:tc>
          <w:tcPr>
            <w:tcW w:w="1350" w:type="dxa"/>
            <w:tcBorders>
              <w:top w:val="nil"/>
              <w:left w:val="nil"/>
              <w:bottom w:val="single" w:sz="4" w:space="0" w:color="auto"/>
              <w:right w:val="single" w:sz="4" w:space="0" w:color="auto"/>
            </w:tcBorders>
            <w:shd w:val="clear" w:color="000000" w:fill="FFFFFF"/>
            <w:noWrap/>
            <w:vAlign w:val="center"/>
            <w:hideMark/>
          </w:tcPr>
          <w:p w14:paraId="1DAC2ED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5374FB7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EA01AE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Microstrategy - IDR Transactions Detail Report - </w:t>
            </w:r>
            <w:r w:rsidRPr="008663D6">
              <w:rPr>
                <w:rFonts w:ascii="Calibri" w:hAnsi="Calibri" w:cs="Arial"/>
                <w:b/>
                <w:bCs/>
                <w:color w:val="70AD47"/>
                <w:szCs w:val="16"/>
              </w:rPr>
              <w:t>Paydowns &amp; Other Transactions</w:t>
            </w:r>
          </w:p>
        </w:tc>
        <w:tc>
          <w:tcPr>
            <w:tcW w:w="1620" w:type="dxa"/>
            <w:tcBorders>
              <w:top w:val="nil"/>
              <w:left w:val="nil"/>
              <w:bottom w:val="single" w:sz="4" w:space="0" w:color="auto"/>
              <w:right w:val="single" w:sz="4" w:space="0" w:color="auto"/>
            </w:tcBorders>
            <w:shd w:val="clear" w:color="000000" w:fill="FFFFFF"/>
            <w:vAlign w:val="center"/>
            <w:hideMark/>
          </w:tcPr>
          <w:p w14:paraId="2F353C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85DFA6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385AF77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 / Investment Accounting</w:t>
            </w:r>
          </w:p>
        </w:tc>
        <w:tc>
          <w:tcPr>
            <w:tcW w:w="1350" w:type="dxa"/>
            <w:tcBorders>
              <w:top w:val="nil"/>
              <w:left w:val="nil"/>
              <w:bottom w:val="single" w:sz="4" w:space="0" w:color="auto"/>
              <w:right w:val="single" w:sz="4" w:space="0" w:color="auto"/>
            </w:tcBorders>
            <w:shd w:val="clear" w:color="000000" w:fill="FFFFFF"/>
            <w:noWrap/>
            <w:vAlign w:val="center"/>
            <w:hideMark/>
          </w:tcPr>
          <w:p w14:paraId="14D53C3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9DA282F" w14:textId="77777777" w:rsidTr="00A450E2">
        <w:trPr>
          <w:trHeight w:val="287"/>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9DF5E5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R100 Validation Report (BPC TM1) (2016)</w:t>
            </w:r>
          </w:p>
        </w:tc>
        <w:tc>
          <w:tcPr>
            <w:tcW w:w="1620" w:type="dxa"/>
            <w:tcBorders>
              <w:top w:val="nil"/>
              <w:left w:val="nil"/>
              <w:bottom w:val="single" w:sz="4" w:space="0" w:color="auto"/>
              <w:right w:val="single" w:sz="4" w:space="0" w:color="auto"/>
            </w:tcBorders>
            <w:shd w:val="clear" w:color="000000" w:fill="FFFFFF"/>
            <w:vAlign w:val="center"/>
            <w:hideMark/>
          </w:tcPr>
          <w:p w14:paraId="193226B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403F36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BPC and IDR via TM1</w:t>
            </w:r>
          </w:p>
        </w:tc>
        <w:tc>
          <w:tcPr>
            <w:tcW w:w="2970" w:type="dxa"/>
            <w:tcBorders>
              <w:top w:val="nil"/>
              <w:left w:val="nil"/>
              <w:bottom w:val="single" w:sz="4" w:space="0" w:color="auto"/>
              <w:right w:val="single" w:sz="4" w:space="0" w:color="auto"/>
            </w:tcBorders>
            <w:shd w:val="clear" w:color="000000" w:fill="FFFFFF"/>
            <w:vAlign w:val="center"/>
            <w:hideMark/>
          </w:tcPr>
          <w:p w14:paraId="169E78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Investment Accounting</w:t>
            </w:r>
          </w:p>
        </w:tc>
        <w:tc>
          <w:tcPr>
            <w:tcW w:w="1350" w:type="dxa"/>
            <w:tcBorders>
              <w:top w:val="nil"/>
              <w:left w:val="nil"/>
              <w:bottom w:val="single" w:sz="4" w:space="0" w:color="auto"/>
              <w:right w:val="single" w:sz="4" w:space="0" w:color="auto"/>
            </w:tcBorders>
            <w:shd w:val="clear" w:color="000000" w:fill="FFFFFF"/>
            <w:noWrap/>
            <w:vAlign w:val="center"/>
            <w:hideMark/>
          </w:tcPr>
          <w:p w14:paraId="5877754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3DD41FF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14490A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Schedules 46 &amp; 60 Consolidated Report (2016)</w:t>
            </w:r>
          </w:p>
        </w:tc>
        <w:tc>
          <w:tcPr>
            <w:tcW w:w="1620" w:type="dxa"/>
            <w:tcBorders>
              <w:top w:val="nil"/>
              <w:left w:val="nil"/>
              <w:bottom w:val="single" w:sz="4" w:space="0" w:color="auto"/>
              <w:right w:val="single" w:sz="4" w:space="0" w:color="auto"/>
            </w:tcBorders>
            <w:shd w:val="clear" w:color="000000" w:fill="FFFFFF"/>
            <w:vAlign w:val="center"/>
            <w:hideMark/>
          </w:tcPr>
          <w:p w14:paraId="7E6E40F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6C0207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73A99D0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DAG</w:t>
            </w:r>
          </w:p>
        </w:tc>
        <w:tc>
          <w:tcPr>
            <w:tcW w:w="1350" w:type="dxa"/>
            <w:tcBorders>
              <w:top w:val="nil"/>
              <w:left w:val="nil"/>
              <w:bottom w:val="single" w:sz="4" w:space="0" w:color="auto"/>
              <w:right w:val="single" w:sz="4" w:space="0" w:color="auto"/>
            </w:tcBorders>
            <w:shd w:val="clear" w:color="000000" w:fill="FFFFFF"/>
            <w:noWrap/>
            <w:vAlign w:val="center"/>
            <w:hideMark/>
          </w:tcPr>
          <w:p w14:paraId="4CFA6A7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62145F9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DA34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IDR DB Flow Report Daily </w:t>
            </w:r>
          </w:p>
        </w:tc>
        <w:tc>
          <w:tcPr>
            <w:tcW w:w="1620" w:type="dxa"/>
            <w:tcBorders>
              <w:top w:val="nil"/>
              <w:left w:val="nil"/>
              <w:bottom w:val="single" w:sz="4" w:space="0" w:color="auto"/>
              <w:right w:val="single" w:sz="4" w:space="0" w:color="auto"/>
            </w:tcBorders>
            <w:shd w:val="clear" w:color="000000" w:fill="FFFFFF"/>
            <w:vAlign w:val="center"/>
            <w:hideMark/>
          </w:tcPr>
          <w:p w14:paraId="072D097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noWrap/>
            <w:vAlign w:val="center"/>
            <w:hideMark/>
          </w:tcPr>
          <w:p w14:paraId="65D0075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78B7A0C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379ECC6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B377FF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2A2F07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IDR DB Flow Report Monthly</w:t>
            </w:r>
          </w:p>
        </w:tc>
        <w:tc>
          <w:tcPr>
            <w:tcW w:w="1620" w:type="dxa"/>
            <w:tcBorders>
              <w:top w:val="nil"/>
              <w:left w:val="nil"/>
              <w:bottom w:val="single" w:sz="4" w:space="0" w:color="auto"/>
              <w:right w:val="single" w:sz="4" w:space="0" w:color="auto"/>
            </w:tcBorders>
            <w:shd w:val="clear" w:color="000000" w:fill="FFFFFF"/>
            <w:vAlign w:val="center"/>
            <w:hideMark/>
          </w:tcPr>
          <w:p w14:paraId="7FF0580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noWrap/>
            <w:vAlign w:val="center"/>
            <w:hideMark/>
          </w:tcPr>
          <w:p w14:paraId="426CF6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6938978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3B1A4E3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D2F0721" w14:textId="77777777" w:rsidTr="00A450E2">
        <w:trPr>
          <w:trHeight w:val="404"/>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B3483A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IDR Income Earned (Tax Basis) Report OLD </w:t>
            </w:r>
            <w:r w:rsidRPr="008663D6">
              <w:rPr>
                <w:rFonts w:ascii="Calibri" w:hAnsi="Calibri" w:cs="Arial"/>
                <w:color w:val="000000"/>
                <w:szCs w:val="16"/>
              </w:rPr>
              <w:br/>
              <w:t>Income Earned (GAAP/STAT) Report NEW</w:t>
            </w:r>
          </w:p>
        </w:tc>
        <w:tc>
          <w:tcPr>
            <w:tcW w:w="1620" w:type="dxa"/>
            <w:tcBorders>
              <w:top w:val="nil"/>
              <w:left w:val="nil"/>
              <w:bottom w:val="single" w:sz="4" w:space="0" w:color="auto"/>
              <w:right w:val="single" w:sz="4" w:space="0" w:color="auto"/>
            </w:tcBorders>
            <w:shd w:val="clear" w:color="000000" w:fill="FFFFFF"/>
            <w:vAlign w:val="center"/>
            <w:hideMark/>
          </w:tcPr>
          <w:p w14:paraId="48ABEA4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64841C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1D100C7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Investment Tax</w:t>
            </w:r>
          </w:p>
        </w:tc>
        <w:tc>
          <w:tcPr>
            <w:tcW w:w="1350" w:type="dxa"/>
            <w:tcBorders>
              <w:top w:val="nil"/>
              <w:left w:val="nil"/>
              <w:bottom w:val="single" w:sz="4" w:space="0" w:color="auto"/>
              <w:right w:val="single" w:sz="4" w:space="0" w:color="auto"/>
            </w:tcBorders>
            <w:shd w:val="clear" w:color="000000" w:fill="FFFFFF"/>
            <w:vAlign w:val="center"/>
            <w:hideMark/>
          </w:tcPr>
          <w:p w14:paraId="0BBA17C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524E92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031750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Polypaths Cash Flow File / Securities of Interest List / FAS-91</w:t>
            </w:r>
          </w:p>
        </w:tc>
        <w:tc>
          <w:tcPr>
            <w:tcW w:w="1620" w:type="dxa"/>
            <w:tcBorders>
              <w:top w:val="nil"/>
              <w:left w:val="nil"/>
              <w:bottom w:val="single" w:sz="4" w:space="0" w:color="auto"/>
              <w:right w:val="single" w:sz="4" w:space="0" w:color="auto"/>
            </w:tcBorders>
            <w:shd w:val="clear" w:color="000000" w:fill="FFFFFF"/>
            <w:vAlign w:val="center"/>
            <w:hideMark/>
          </w:tcPr>
          <w:p w14:paraId="546340B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EB6AF01" w14:textId="77777777" w:rsidR="008663D6" w:rsidRPr="008663D6" w:rsidRDefault="008663D6" w:rsidP="008663D6">
            <w:pPr>
              <w:jc w:val="center"/>
              <w:rPr>
                <w:rFonts w:ascii="Arial" w:hAnsi="Arial" w:cs="Arial"/>
                <w:szCs w:val="16"/>
              </w:rPr>
            </w:pPr>
            <w:r w:rsidRPr="008663D6">
              <w:rPr>
                <w:rFonts w:ascii="Arial" w:hAnsi="Arial" w:cs="Arial"/>
                <w:szCs w:val="16"/>
              </w:rPr>
              <w:t>IDR</w:t>
            </w:r>
          </w:p>
        </w:tc>
        <w:tc>
          <w:tcPr>
            <w:tcW w:w="2970" w:type="dxa"/>
            <w:tcBorders>
              <w:top w:val="nil"/>
              <w:left w:val="nil"/>
              <w:bottom w:val="single" w:sz="4" w:space="0" w:color="auto"/>
              <w:right w:val="single" w:sz="4" w:space="0" w:color="auto"/>
            </w:tcBorders>
            <w:shd w:val="clear" w:color="000000" w:fill="FFFFFF"/>
            <w:noWrap/>
            <w:vAlign w:val="center"/>
            <w:hideMark/>
          </w:tcPr>
          <w:p w14:paraId="4164A3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CD727F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Gene/Cassie</w:t>
            </w:r>
          </w:p>
        </w:tc>
      </w:tr>
      <w:tr w:rsidR="00A450E2" w:rsidRPr="008663D6" w14:paraId="12EBD52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41230E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AIG Debt Repurchases Report (2016)</w:t>
            </w:r>
          </w:p>
        </w:tc>
        <w:tc>
          <w:tcPr>
            <w:tcW w:w="1620" w:type="dxa"/>
            <w:tcBorders>
              <w:top w:val="nil"/>
              <w:left w:val="nil"/>
              <w:bottom w:val="single" w:sz="4" w:space="0" w:color="auto"/>
              <w:right w:val="single" w:sz="4" w:space="0" w:color="auto"/>
            </w:tcBorders>
            <w:shd w:val="clear" w:color="000000" w:fill="FFFFFF"/>
            <w:vAlign w:val="center"/>
            <w:hideMark/>
          </w:tcPr>
          <w:p w14:paraId="68EAC16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10A115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4A48F62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Long-term debt</w:t>
            </w:r>
          </w:p>
        </w:tc>
        <w:tc>
          <w:tcPr>
            <w:tcW w:w="1350" w:type="dxa"/>
            <w:tcBorders>
              <w:top w:val="nil"/>
              <w:left w:val="nil"/>
              <w:bottom w:val="single" w:sz="4" w:space="0" w:color="auto"/>
              <w:right w:val="single" w:sz="4" w:space="0" w:color="auto"/>
            </w:tcBorders>
            <w:shd w:val="clear" w:color="000000" w:fill="FFFFFF"/>
            <w:noWrap/>
            <w:vAlign w:val="center"/>
            <w:hideMark/>
          </w:tcPr>
          <w:p w14:paraId="6C18EA9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0765FA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C5D2B9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Autocheck GIC Draws/Deposits (2016)</w:t>
            </w:r>
          </w:p>
        </w:tc>
        <w:tc>
          <w:tcPr>
            <w:tcW w:w="1620" w:type="dxa"/>
            <w:tcBorders>
              <w:top w:val="nil"/>
              <w:left w:val="nil"/>
              <w:bottom w:val="single" w:sz="4" w:space="0" w:color="auto"/>
              <w:right w:val="single" w:sz="4" w:space="0" w:color="auto"/>
            </w:tcBorders>
            <w:shd w:val="clear" w:color="000000" w:fill="FFFFFF"/>
            <w:vAlign w:val="center"/>
            <w:hideMark/>
          </w:tcPr>
          <w:p w14:paraId="1D5DDAF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4A69FB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Autocheck</w:t>
            </w:r>
          </w:p>
        </w:tc>
        <w:tc>
          <w:tcPr>
            <w:tcW w:w="2970" w:type="dxa"/>
            <w:tcBorders>
              <w:top w:val="nil"/>
              <w:left w:val="nil"/>
              <w:bottom w:val="single" w:sz="4" w:space="0" w:color="auto"/>
              <w:right w:val="single" w:sz="4" w:space="0" w:color="auto"/>
            </w:tcBorders>
            <w:shd w:val="clear" w:color="000000" w:fill="FFFFFF"/>
            <w:vAlign w:val="center"/>
            <w:hideMark/>
          </w:tcPr>
          <w:p w14:paraId="774AACE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06D7662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23A21CF"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84044B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BizTalk to SWIFT</w:t>
            </w:r>
          </w:p>
        </w:tc>
        <w:tc>
          <w:tcPr>
            <w:tcW w:w="1620" w:type="dxa"/>
            <w:tcBorders>
              <w:top w:val="nil"/>
              <w:left w:val="nil"/>
              <w:bottom w:val="single" w:sz="4" w:space="0" w:color="auto"/>
              <w:right w:val="single" w:sz="4" w:space="0" w:color="auto"/>
            </w:tcBorders>
            <w:shd w:val="clear" w:color="000000" w:fill="FFFFFF"/>
            <w:vAlign w:val="center"/>
            <w:hideMark/>
          </w:tcPr>
          <w:p w14:paraId="4498D90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36CBA6E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Biztalk</w:t>
            </w:r>
          </w:p>
        </w:tc>
        <w:tc>
          <w:tcPr>
            <w:tcW w:w="2970" w:type="dxa"/>
            <w:tcBorders>
              <w:top w:val="nil"/>
              <w:left w:val="nil"/>
              <w:bottom w:val="single" w:sz="4" w:space="0" w:color="auto"/>
              <w:right w:val="single" w:sz="4" w:space="0" w:color="auto"/>
            </w:tcBorders>
            <w:shd w:val="clear" w:color="000000" w:fill="FFFFFF"/>
            <w:vAlign w:val="center"/>
            <w:hideMark/>
          </w:tcPr>
          <w:p w14:paraId="3DCDF9C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21F5152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769F6DBD" w14:textId="77777777" w:rsidTr="00A450E2">
        <w:trPr>
          <w:trHeight w:val="404"/>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B2FE07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Bloomberg to TSA Interface (2016) OLD</w:t>
            </w:r>
            <w:r w:rsidRPr="008663D6">
              <w:rPr>
                <w:rFonts w:ascii="Calibri" w:hAnsi="Calibri" w:cs="Arial"/>
                <w:color w:val="000000"/>
                <w:szCs w:val="16"/>
              </w:rPr>
              <w:br/>
              <w:t>Bloomberg to JAVAH Interface (2016) NEW</w:t>
            </w:r>
          </w:p>
        </w:tc>
        <w:tc>
          <w:tcPr>
            <w:tcW w:w="1620" w:type="dxa"/>
            <w:tcBorders>
              <w:top w:val="nil"/>
              <w:left w:val="nil"/>
              <w:bottom w:val="single" w:sz="4" w:space="0" w:color="auto"/>
              <w:right w:val="single" w:sz="4" w:space="0" w:color="auto"/>
            </w:tcBorders>
            <w:shd w:val="clear" w:color="000000" w:fill="FFFFFF"/>
            <w:vAlign w:val="center"/>
            <w:hideMark/>
          </w:tcPr>
          <w:p w14:paraId="16C2D5A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B8C1A4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Bloomberg</w:t>
            </w:r>
          </w:p>
        </w:tc>
        <w:tc>
          <w:tcPr>
            <w:tcW w:w="2970" w:type="dxa"/>
            <w:tcBorders>
              <w:top w:val="nil"/>
              <w:left w:val="nil"/>
              <w:bottom w:val="single" w:sz="4" w:space="0" w:color="auto"/>
              <w:right w:val="single" w:sz="4" w:space="0" w:color="auto"/>
            </w:tcBorders>
            <w:shd w:val="clear" w:color="000000" w:fill="FFFFFF"/>
            <w:vAlign w:val="center"/>
            <w:hideMark/>
          </w:tcPr>
          <w:p w14:paraId="58D8D3C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AIGFP Investments / GCM Ops / Investment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11409BA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EFE3C8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D41EE5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 Change Report</w:t>
            </w:r>
          </w:p>
        </w:tc>
        <w:tc>
          <w:tcPr>
            <w:tcW w:w="1620" w:type="dxa"/>
            <w:tcBorders>
              <w:top w:val="nil"/>
              <w:left w:val="nil"/>
              <w:bottom w:val="single" w:sz="4" w:space="0" w:color="auto"/>
              <w:right w:val="single" w:sz="4" w:space="0" w:color="auto"/>
            </w:tcBorders>
            <w:shd w:val="clear" w:color="000000" w:fill="FFFFFF"/>
            <w:vAlign w:val="center"/>
            <w:hideMark/>
          </w:tcPr>
          <w:p w14:paraId="45612AB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BAF8CC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SEC Haircut</w:t>
            </w:r>
          </w:p>
        </w:tc>
        <w:tc>
          <w:tcPr>
            <w:tcW w:w="2970" w:type="dxa"/>
            <w:tcBorders>
              <w:top w:val="nil"/>
              <w:left w:val="nil"/>
              <w:bottom w:val="single" w:sz="4" w:space="0" w:color="auto"/>
              <w:right w:val="single" w:sz="4" w:space="0" w:color="auto"/>
            </w:tcBorders>
            <w:shd w:val="clear" w:color="000000" w:fill="FFFFFF"/>
            <w:vAlign w:val="center"/>
            <w:hideMark/>
          </w:tcPr>
          <w:p w14:paraId="58B8D59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45E78C4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45FF3CC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A6465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Cash Flow Oracle Schedules (2016)</w:t>
            </w:r>
          </w:p>
        </w:tc>
        <w:tc>
          <w:tcPr>
            <w:tcW w:w="1620" w:type="dxa"/>
            <w:tcBorders>
              <w:top w:val="nil"/>
              <w:left w:val="nil"/>
              <w:bottom w:val="single" w:sz="4" w:space="0" w:color="auto"/>
              <w:right w:val="single" w:sz="4" w:space="0" w:color="auto"/>
            </w:tcBorders>
            <w:shd w:val="clear" w:color="000000" w:fill="FFFFFF"/>
            <w:vAlign w:val="center"/>
            <w:hideMark/>
          </w:tcPr>
          <w:p w14:paraId="58A703F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A5131B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Oracle</w:t>
            </w:r>
          </w:p>
        </w:tc>
        <w:tc>
          <w:tcPr>
            <w:tcW w:w="2970" w:type="dxa"/>
            <w:tcBorders>
              <w:top w:val="nil"/>
              <w:left w:val="nil"/>
              <w:bottom w:val="single" w:sz="4" w:space="0" w:color="auto"/>
              <w:right w:val="single" w:sz="4" w:space="0" w:color="auto"/>
            </w:tcBorders>
            <w:shd w:val="clear" w:color="000000" w:fill="FFFFFF"/>
            <w:vAlign w:val="center"/>
            <w:hideMark/>
          </w:tcPr>
          <w:p w14:paraId="37EE134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AIGFP Financial Reporting/Intercompany</w:t>
            </w:r>
          </w:p>
        </w:tc>
        <w:tc>
          <w:tcPr>
            <w:tcW w:w="1350" w:type="dxa"/>
            <w:tcBorders>
              <w:top w:val="nil"/>
              <w:left w:val="nil"/>
              <w:bottom w:val="single" w:sz="4" w:space="0" w:color="auto"/>
              <w:right w:val="single" w:sz="4" w:space="0" w:color="auto"/>
            </w:tcBorders>
            <w:shd w:val="clear" w:color="000000" w:fill="FFFFFF"/>
            <w:noWrap/>
            <w:vAlign w:val="center"/>
            <w:hideMark/>
          </w:tcPr>
          <w:p w14:paraId="436648A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62D9C894"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BCAE0D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JAVAH to AutoCheck Interface</w:t>
            </w:r>
          </w:p>
        </w:tc>
        <w:tc>
          <w:tcPr>
            <w:tcW w:w="1620" w:type="dxa"/>
            <w:tcBorders>
              <w:top w:val="nil"/>
              <w:left w:val="nil"/>
              <w:bottom w:val="single" w:sz="4" w:space="0" w:color="auto"/>
              <w:right w:val="single" w:sz="4" w:space="0" w:color="auto"/>
            </w:tcBorders>
            <w:shd w:val="clear" w:color="000000" w:fill="FFFFFF"/>
            <w:vAlign w:val="center"/>
            <w:hideMark/>
          </w:tcPr>
          <w:p w14:paraId="6120E72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64FD86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002D7AC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6BCAEC5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30C7D37" w14:textId="77777777" w:rsidTr="00A450E2">
        <w:trPr>
          <w:trHeight w:val="42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7F0D17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Javah to SACM (2016)</w:t>
            </w:r>
          </w:p>
        </w:tc>
        <w:tc>
          <w:tcPr>
            <w:tcW w:w="1620" w:type="dxa"/>
            <w:tcBorders>
              <w:top w:val="nil"/>
              <w:left w:val="nil"/>
              <w:bottom w:val="single" w:sz="4" w:space="0" w:color="auto"/>
              <w:right w:val="single" w:sz="4" w:space="0" w:color="auto"/>
            </w:tcBorders>
            <w:shd w:val="clear" w:color="000000" w:fill="FFFFFF"/>
            <w:vAlign w:val="center"/>
            <w:hideMark/>
          </w:tcPr>
          <w:p w14:paraId="4CA0E48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536BD32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6A905D47" w14:textId="39C78BDF" w:rsidR="008663D6" w:rsidRPr="008663D6" w:rsidRDefault="00A450E2" w:rsidP="008663D6">
            <w:pPr>
              <w:jc w:val="center"/>
              <w:rPr>
                <w:rFonts w:ascii="Calibri" w:hAnsi="Calibri" w:cs="Arial"/>
                <w:color w:val="000000"/>
                <w:szCs w:val="16"/>
              </w:rPr>
            </w:pPr>
            <w:r>
              <w:rPr>
                <w:rFonts w:ascii="Calibri" w:hAnsi="Calibri" w:cs="Arial"/>
                <w:color w:val="000000"/>
                <w:szCs w:val="16"/>
              </w:rPr>
              <w:t>Multiple processes</w:t>
            </w:r>
            <w:r w:rsidR="008663D6" w:rsidRPr="008663D6">
              <w:rPr>
                <w:rFonts w:ascii="Calibri" w:hAnsi="Calibri" w:cs="Arial"/>
                <w:color w:val="000000"/>
                <w:szCs w:val="16"/>
              </w:rPr>
              <w:b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3F574C0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4894030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12C643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JAVAH to TRS Interface (2016)</w:t>
            </w:r>
          </w:p>
        </w:tc>
        <w:tc>
          <w:tcPr>
            <w:tcW w:w="1620" w:type="dxa"/>
            <w:tcBorders>
              <w:top w:val="nil"/>
              <w:left w:val="nil"/>
              <w:bottom w:val="single" w:sz="4" w:space="0" w:color="auto"/>
              <w:right w:val="single" w:sz="4" w:space="0" w:color="auto"/>
            </w:tcBorders>
            <w:shd w:val="clear" w:color="000000" w:fill="FFFFFF"/>
            <w:vAlign w:val="center"/>
            <w:hideMark/>
          </w:tcPr>
          <w:p w14:paraId="7F0CBB5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267CB98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19E6225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2CBF790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77A469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145D1F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Alter Due Audit Report (2016)</w:t>
            </w:r>
          </w:p>
        </w:tc>
        <w:tc>
          <w:tcPr>
            <w:tcW w:w="1620" w:type="dxa"/>
            <w:tcBorders>
              <w:top w:val="nil"/>
              <w:left w:val="nil"/>
              <w:bottom w:val="single" w:sz="4" w:space="0" w:color="auto"/>
              <w:right w:val="single" w:sz="4" w:space="0" w:color="auto"/>
            </w:tcBorders>
            <w:shd w:val="clear" w:color="000000" w:fill="FFFFFF"/>
            <w:vAlign w:val="center"/>
            <w:hideMark/>
          </w:tcPr>
          <w:p w14:paraId="1E945B6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C8254B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6EF86DA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4B92BD7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29EB8E3D"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8F2944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Daily Cash Detail Report (2016)</w:t>
            </w:r>
          </w:p>
        </w:tc>
        <w:tc>
          <w:tcPr>
            <w:tcW w:w="1620" w:type="dxa"/>
            <w:tcBorders>
              <w:top w:val="nil"/>
              <w:left w:val="nil"/>
              <w:bottom w:val="single" w:sz="4" w:space="0" w:color="auto"/>
              <w:right w:val="single" w:sz="4" w:space="0" w:color="auto"/>
            </w:tcBorders>
            <w:shd w:val="clear" w:color="000000" w:fill="FFFFFF"/>
            <w:vAlign w:val="center"/>
            <w:hideMark/>
          </w:tcPr>
          <w:p w14:paraId="5D2E381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12A7FD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6677C28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1B6FC52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7A9CE8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CBC738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Loan Terms Audit Report (2016)</w:t>
            </w:r>
          </w:p>
        </w:tc>
        <w:tc>
          <w:tcPr>
            <w:tcW w:w="1620" w:type="dxa"/>
            <w:tcBorders>
              <w:top w:val="nil"/>
              <w:left w:val="nil"/>
              <w:bottom w:val="single" w:sz="4" w:space="0" w:color="auto"/>
              <w:right w:val="single" w:sz="4" w:space="0" w:color="auto"/>
            </w:tcBorders>
            <w:shd w:val="clear" w:color="000000" w:fill="FFFFFF"/>
            <w:vAlign w:val="center"/>
            <w:hideMark/>
          </w:tcPr>
          <w:p w14:paraId="74A9EDA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60FA63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116877C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6FC8DB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6A216F9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864797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Trial Balance Report (2016)</w:t>
            </w:r>
          </w:p>
        </w:tc>
        <w:tc>
          <w:tcPr>
            <w:tcW w:w="1620" w:type="dxa"/>
            <w:tcBorders>
              <w:top w:val="nil"/>
              <w:left w:val="nil"/>
              <w:bottom w:val="single" w:sz="4" w:space="0" w:color="auto"/>
              <w:right w:val="single" w:sz="4" w:space="0" w:color="auto"/>
            </w:tcBorders>
            <w:shd w:val="clear" w:color="000000" w:fill="FFFFFF"/>
            <w:vAlign w:val="center"/>
            <w:hideMark/>
          </w:tcPr>
          <w:p w14:paraId="6193B59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AA993D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569A0F0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6F3F4AB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283E15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FC4026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MAT (Manual Adjustment Table) Change Report</w:t>
            </w:r>
          </w:p>
        </w:tc>
        <w:tc>
          <w:tcPr>
            <w:tcW w:w="1620" w:type="dxa"/>
            <w:tcBorders>
              <w:top w:val="nil"/>
              <w:left w:val="nil"/>
              <w:bottom w:val="single" w:sz="4" w:space="0" w:color="auto"/>
              <w:right w:val="single" w:sz="4" w:space="0" w:color="auto"/>
            </w:tcBorders>
            <w:shd w:val="clear" w:color="000000" w:fill="FFFFFF"/>
            <w:vAlign w:val="center"/>
            <w:hideMark/>
          </w:tcPr>
          <w:p w14:paraId="3D9CE28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46AAA52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SCA</w:t>
            </w:r>
          </w:p>
        </w:tc>
        <w:tc>
          <w:tcPr>
            <w:tcW w:w="2970" w:type="dxa"/>
            <w:tcBorders>
              <w:top w:val="nil"/>
              <w:left w:val="nil"/>
              <w:bottom w:val="single" w:sz="4" w:space="0" w:color="auto"/>
              <w:right w:val="single" w:sz="4" w:space="0" w:color="auto"/>
            </w:tcBorders>
            <w:shd w:val="clear" w:color="000000" w:fill="FFFFFF"/>
            <w:vAlign w:val="center"/>
            <w:hideMark/>
          </w:tcPr>
          <w:p w14:paraId="1B8F137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5AEAF34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2FBE392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8683AF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Quick CA Report</w:t>
            </w:r>
          </w:p>
        </w:tc>
        <w:tc>
          <w:tcPr>
            <w:tcW w:w="1620" w:type="dxa"/>
            <w:tcBorders>
              <w:top w:val="nil"/>
              <w:left w:val="nil"/>
              <w:bottom w:val="single" w:sz="4" w:space="0" w:color="auto"/>
              <w:right w:val="single" w:sz="4" w:space="0" w:color="auto"/>
            </w:tcBorders>
            <w:shd w:val="clear" w:color="000000" w:fill="FFFFFF"/>
            <w:vAlign w:val="center"/>
            <w:hideMark/>
          </w:tcPr>
          <w:p w14:paraId="71ABF63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D10B76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SEC Haircut</w:t>
            </w:r>
          </w:p>
        </w:tc>
        <w:tc>
          <w:tcPr>
            <w:tcW w:w="2970" w:type="dxa"/>
            <w:tcBorders>
              <w:top w:val="nil"/>
              <w:left w:val="nil"/>
              <w:bottom w:val="single" w:sz="4" w:space="0" w:color="auto"/>
              <w:right w:val="single" w:sz="4" w:space="0" w:color="auto"/>
            </w:tcBorders>
            <w:shd w:val="clear" w:color="000000" w:fill="FFFFFF"/>
            <w:vAlign w:val="center"/>
            <w:hideMark/>
          </w:tcPr>
          <w:p w14:paraId="3559B3B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4D50CC6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DF71CE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FA252D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Rate Reset Report (2016)</w:t>
            </w:r>
          </w:p>
        </w:tc>
        <w:tc>
          <w:tcPr>
            <w:tcW w:w="1620" w:type="dxa"/>
            <w:tcBorders>
              <w:top w:val="nil"/>
              <w:left w:val="nil"/>
              <w:bottom w:val="single" w:sz="4" w:space="0" w:color="auto"/>
              <w:right w:val="single" w:sz="4" w:space="0" w:color="auto"/>
            </w:tcBorders>
            <w:shd w:val="clear" w:color="000000" w:fill="FFFFFF"/>
            <w:vAlign w:val="center"/>
            <w:hideMark/>
          </w:tcPr>
          <w:p w14:paraId="0150261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AD23E7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PROF</w:t>
            </w:r>
          </w:p>
        </w:tc>
        <w:tc>
          <w:tcPr>
            <w:tcW w:w="2970" w:type="dxa"/>
            <w:tcBorders>
              <w:top w:val="nil"/>
              <w:left w:val="nil"/>
              <w:bottom w:val="single" w:sz="4" w:space="0" w:color="auto"/>
              <w:right w:val="single" w:sz="4" w:space="0" w:color="auto"/>
            </w:tcBorders>
            <w:shd w:val="clear" w:color="000000" w:fill="FFFFFF"/>
            <w:vAlign w:val="center"/>
            <w:hideMark/>
          </w:tcPr>
          <w:p w14:paraId="6EB303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649046C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3BFA2B8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C1B912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SACM to Biztalk</w:t>
            </w:r>
          </w:p>
        </w:tc>
        <w:tc>
          <w:tcPr>
            <w:tcW w:w="1620" w:type="dxa"/>
            <w:tcBorders>
              <w:top w:val="nil"/>
              <w:left w:val="nil"/>
              <w:bottom w:val="single" w:sz="4" w:space="0" w:color="auto"/>
              <w:right w:val="single" w:sz="4" w:space="0" w:color="auto"/>
            </w:tcBorders>
            <w:shd w:val="clear" w:color="000000" w:fill="FFFFFF"/>
            <w:vAlign w:val="center"/>
            <w:hideMark/>
          </w:tcPr>
          <w:p w14:paraId="289C152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06E360E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Biztalk</w:t>
            </w:r>
          </w:p>
        </w:tc>
        <w:tc>
          <w:tcPr>
            <w:tcW w:w="2970" w:type="dxa"/>
            <w:tcBorders>
              <w:top w:val="nil"/>
              <w:left w:val="nil"/>
              <w:bottom w:val="single" w:sz="4" w:space="0" w:color="auto"/>
              <w:right w:val="single" w:sz="4" w:space="0" w:color="auto"/>
            </w:tcBorders>
            <w:shd w:val="clear" w:color="000000" w:fill="FFFFFF"/>
            <w:vAlign w:val="center"/>
            <w:hideMark/>
          </w:tcPr>
          <w:p w14:paraId="5C09C74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7E2DBEB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6C69B8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763B02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SACM to DTDF (2016)</w:t>
            </w:r>
          </w:p>
        </w:tc>
        <w:tc>
          <w:tcPr>
            <w:tcW w:w="1620" w:type="dxa"/>
            <w:tcBorders>
              <w:top w:val="nil"/>
              <w:left w:val="nil"/>
              <w:bottom w:val="single" w:sz="4" w:space="0" w:color="auto"/>
              <w:right w:val="single" w:sz="4" w:space="0" w:color="auto"/>
            </w:tcBorders>
            <w:shd w:val="clear" w:color="000000" w:fill="FFFFFF"/>
            <w:vAlign w:val="center"/>
            <w:hideMark/>
          </w:tcPr>
          <w:p w14:paraId="166AB70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6FBFA4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SACM</w:t>
            </w:r>
          </w:p>
        </w:tc>
        <w:tc>
          <w:tcPr>
            <w:tcW w:w="2970" w:type="dxa"/>
            <w:tcBorders>
              <w:top w:val="nil"/>
              <w:left w:val="nil"/>
              <w:bottom w:val="single" w:sz="4" w:space="0" w:color="auto"/>
              <w:right w:val="single" w:sz="4" w:space="0" w:color="auto"/>
            </w:tcBorders>
            <w:shd w:val="clear" w:color="000000" w:fill="FFFFFF"/>
            <w:vAlign w:val="center"/>
            <w:hideMark/>
          </w:tcPr>
          <w:p w14:paraId="5BBD703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0D87334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E77035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C48A1F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SCA Daily Call Activity Report</w:t>
            </w:r>
          </w:p>
        </w:tc>
        <w:tc>
          <w:tcPr>
            <w:tcW w:w="1620" w:type="dxa"/>
            <w:tcBorders>
              <w:top w:val="nil"/>
              <w:left w:val="nil"/>
              <w:bottom w:val="single" w:sz="4" w:space="0" w:color="auto"/>
              <w:right w:val="single" w:sz="4" w:space="0" w:color="auto"/>
            </w:tcBorders>
            <w:shd w:val="clear" w:color="000000" w:fill="FFFFFF"/>
            <w:vAlign w:val="center"/>
            <w:hideMark/>
          </w:tcPr>
          <w:p w14:paraId="697A75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9F9564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SCA</w:t>
            </w:r>
          </w:p>
        </w:tc>
        <w:tc>
          <w:tcPr>
            <w:tcW w:w="2970" w:type="dxa"/>
            <w:tcBorders>
              <w:top w:val="nil"/>
              <w:left w:val="nil"/>
              <w:bottom w:val="single" w:sz="4" w:space="0" w:color="auto"/>
              <w:right w:val="single" w:sz="4" w:space="0" w:color="auto"/>
            </w:tcBorders>
            <w:shd w:val="clear" w:color="000000" w:fill="FFFFFF"/>
            <w:vAlign w:val="center"/>
            <w:hideMark/>
          </w:tcPr>
          <w:p w14:paraId="0D6FF24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1AAD893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617CD7E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6C8D99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SSRS (SMF Change Report)</w:t>
            </w:r>
          </w:p>
        </w:tc>
        <w:tc>
          <w:tcPr>
            <w:tcW w:w="1620" w:type="dxa"/>
            <w:tcBorders>
              <w:top w:val="nil"/>
              <w:left w:val="nil"/>
              <w:bottom w:val="single" w:sz="4" w:space="0" w:color="auto"/>
              <w:right w:val="single" w:sz="4" w:space="0" w:color="auto"/>
            </w:tcBorders>
            <w:shd w:val="clear" w:color="000000" w:fill="FFFFFF"/>
            <w:vAlign w:val="center"/>
            <w:hideMark/>
          </w:tcPr>
          <w:p w14:paraId="624FF7F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0E828C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55712BA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71A4FCA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2B09CEA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74695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Survelliance Report (2016) (renaming to watchlist report)</w:t>
            </w:r>
          </w:p>
        </w:tc>
        <w:tc>
          <w:tcPr>
            <w:tcW w:w="1620" w:type="dxa"/>
            <w:tcBorders>
              <w:top w:val="nil"/>
              <w:left w:val="nil"/>
              <w:bottom w:val="single" w:sz="4" w:space="0" w:color="auto"/>
              <w:right w:val="single" w:sz="4" w:space="0" w:color="auto"/>
            </w:tcBorders>
            <w:shd w:val="clear" w:color="000000" w:fill="FFFFFF"/>
            <w:vAlign w:val="center"/>
            <w:hideMark/>
          </w:tcPr>
          <w:p w14:paraId="45FA7BC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56AA80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57BDEE1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2C649DE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19ACBCA" w14:textId="77777777" w:rsidTr="00A450E2">
        <w:trPr>
          <w:trHeight w:val="55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249B78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FAS 157 leveling to Clearwater (nightly Extract of Xnet ID, BAC, FAS157 and AIG derived rating from IDR datamart to CW) </w:t>
            </w:r>
          </w:p>
        </w:tc>
        <w:tc>
          <w:tcPr>
            <w:tcW w:w="1620" w:type="dxa"/>
            <w:tcBorders>
              <w:top w:val="nil"/>
              <w:left w:val="nil"/>
              <w:bottom w:val="single" w:sz="4" w:space="0" w:color="auto"/>
              <w:right w:val="single" w:sz="4" w:space="0" w:color="auto"/>
            </w:tcBorders>
            <w:shd w:val="clear" w:color="000000" w:fill="FFFFFF"/>
            <w:noWrap/>
            <w:vAlign w:val="center"/>
            <w:hideMark/>
          </w:tcPr>
          <w:p w14:paraId="5113A91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Interface</w:t>
            </w:r>
          </w:p>
        </w:tc>
        <w:tc>
          <w:tcPr>
            <w:tcW w:w="1800" w:type="dxa"/>
            <w:tcBorders>
              <w:top w:val="nil"/>
              <w:left w:val="nil"/>
              <w:bottom w:val="single" w:sz="4" w:space="0" w:color="auto"/>
              <w:right w:val="single" w:sz="4" w:space="0" w:color="auto"/>
            </w:tcBorders>
            <w:shd w:val="clear" w:color="000000" w:fill="FFFFFF"/>
            <w:noWrap/>
            <w:vAlign w:val="center"/>
            <w:hideMark/>
          </w:tcPr>
          <w:p w14:paraId="7A4A9D6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1B85BEF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74FC642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392968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A88D10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Form B Transfer Trans Report (Asset Transfer Population Report)</w:t>
            </w:r>
          </w:p>
        </w:tc>
        <w:tc>
          <w:tcPr>
            <w:tcW w:w="1620" w:type="dxa"/>
            <w:tcBorders>
              <w:top w:val="nil"/>
              <w:left w:val="nil"/>
              <w:bottom w:val="single" w:sz="4" w:space="0" w:color="auto"/>
              <w:right w:val="single" w:sz="4" w:space="0" w:color="auto"/>
            </w:tcBorders>
            <w:shd w:val="clear" w:color="000000" w:fill="FFFFFF"/>
            <w:vAlign w:val="center"/>
            <w:hideMark/>
          </w:tcPr>
          <w:p w14:paraId="6DC8192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0795006"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38FFB6D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5164CF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140338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9A5EF9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Asset Transfer Transaction Report</w:t>
            </w:r>
          </w:p>
        </w:tc>
        <w:tc>
          <w:tcPr>
            <w:tcW w:w="1620" w:type="dxa"/>
            <w:tcBorders>
              <w:top w:val="nil"/>
              <w:left w:val="nil"/>
              <w:bottom w:val="single" w:sz="4" w:space="0" w:color="auto"/>
              <w:right w:val="single" w:sz="4" w:space="0" w:color="auto"/>
            </w:tcBorders>
            <w:shd w:val="clear" w:color="000000" w:fill="FFFFFF"/>
            <w:vAlign w:val="center"/>
            <w:hideMark/>
          </w:tcPr>
          <w:p w14:paraId="5DE479C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1216512"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192F34D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30AD2A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CE7C15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7047F6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Cross Trades Report</w:t>
            </w:r>
          </w:p>
        </w:tc>
        <w:tc>
          <w:tcPr>
            <w:tcW w:w="1620" w:type="dxa"/>
            <w:tcBorders>
              <w:top w:val="nil"/>
              <w:left w:val="nil"/>
              <w:bottom w:val="single" w:sz="4" w:space="0" w:color="auto"/>
              <w:right w:val="single" w:sz="4" w:space="0" w:color="auto"/>
            </w:tcBorders>
            <w:shd w:val="clear" w:color="000000" w:fill="FFFFFF"/>
            <w:vAlign w:val="center"/>
            <w:hideMark/>
          </w:tcPr>
          <w:p w14:paraId="329789D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A8F3878"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6376451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B46243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4C05544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1F140B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Banks to OpenLink (SWIFT/Biztalk to Openlink)</w:t>
            </w:r>
          </w:p>
        </w:tc>
        <w:tc>
          <w:tcPr>
            <w:tcW w:w="1620" w:type="dxa"/>
            <w:tcBorders>
              <w:top w:val="nil"/>
              <w:left w:val="nil"/>
              <w:bottom w:val="single" w:sz="4" w:space="0" w:color="auto"/>
              <w:right w:val="single" w:sz="4" w:space="0" w:color="auto"/>
            </w:tcBorders>
            <w:shd w:val="clear" w:color="000000" w:fill="FFFFFF"/>
            <w:vAlign w:val="center"/>
            <w:hideMark/>
          </w:tcPr>
          <w:p w14:paraId="5F4D381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306EF69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noWrap/>
            <w:vAlign w:val="center"/>
            <w:hideMark/>
          </w:tcPr>
          <w:p w14:paraId="2BF61BC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B955C5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542E440B"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37EB7E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FNSCS Non-Statutory Inventory Report and LOC</w:t>
            </w:r>
          </w:p>
        </w:tc>
        <w:tc>
          <w:tcPr>
            <w:tcW w:w="1620" w:type="dxa"/>
            <w:tcBorders>
              <w:top w:val="nil"/>
              <w:left w:val="nil"/>
              <w:bottom w:val="single" w:sz="4" w:space="0" w:color="auto"/>
              <w:right w:val="single" w:sz="4" w:space="0" w:color="auto"/>
            </w:tcBorders>
            <w:shd w:val="clear" w:color="000000" w:fill="FFFFFF"/>
            <w:vAlign w:val="center"/>
            <w:hideMark/>
          </w:tcPr>
          <w:p w14:paraId="2F61F4C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BF86AA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 </w:t>
            </w:r>
          </w:p>
        </w:tc>
        <w:tc>
          <w:tcPr>
            <w:tcW w:w="2970" w:type="dxa"/>
            <w:tcBorders>
              <w:top w:val="nil"/>
              <w:left w:val="nil"/>
              <w:bottom w:val="single" w:sz="4" w:space="0" w:color="auto"/>
              <w:right w:val="single" w:sz="4" w:space="0" w:color="auto"/>
            </w:tcBorders>
            <w:shd w:val="clear" w:color="000000" w:fill="FFFFFF"/>
            <w:vAlign w:val="center"/>
            <w:hideMark/>
          </w:tcPr>
          <w:p w14:paraId="64208C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 </w:t>
            </w:r>
          </w:p>
        </w:tc>
        <w:tc>
          <w:tcPr>
            <w:tcW w:w="1350" w:type="dxa"/>
            <w:tcBorders>
              <w:top w:val="nil"/>
              <w:left w:val="nil"/>
              <w:bottom w:val="single" w:sz="4" w:space="0" w:color="auto"/>
              <w:right w:val="single" w:sz="4" w:space="0" w:color="auto"/>
            </w:tcBorders>
            <w:shd w:val="clear" w:color="000000" w:fill="FFFFFF"/>
            <w:noWrap/>
            <w:vAlign w:val="center"/>
            <w:hideMark/>
          </w:tcPr>
          <w:p w14:paraId="4FB0FED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8D8659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F5391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 Make/Checker - Payee Setups</w:t>
            </w:r>
          </w:p>
        </w:tc>
        <w:tc>
          <w:tcPr>
            <w:tcW w:w="1620" w:type="dxa"/>
            <w:tcBorders>
              <w:top w:val="nil"/>
              <w:left w:val="nil"/>
              <w:bottom w:val="single" w:sz="4" w:space="0" w:color="auto"/>
              <w:right w:val="single" w:sz="4" w:space="0" w:color="auto"/>
            </w:tcBorders>
            <w:shd w:val="clear" w:color="000000" w:fill="FFFFFF"/>
            <w:vAlign w:val="center"/>
            <w:hideMark/>
          </w:tcPr>
          <w:p w14:paraId="139BA15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548A32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54B65CF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73199E3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6E88F7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0BD82F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 SOD Wire - Enter/Modify/Release (2016)</w:t>
            </w:r>
          </w:p>
        </w:tc>
        <w:tc>
          <w:tcPr>
            <w:tcW w:w="1620" w:type="dxa"/>
            <w:tcBorders>
              <w:top w:val="nil"/>
              <w:left w:val="nil"/>
              <w:bottom w:val="single" w:sz="4" w:space="0" w:color="auto"/>
              <w:right w:val="single" w:sz="4" w:space="0" w:color="auto"/>
            </w:tcBorders>
            <w:shd w:val="clear" w:color="000000" w:fill="FFFFFF"/>
            <w:vAlign w:val="center"/>
            <w:hideMark/>
          </w:tcPr>
          <w:p w14:paraId="6155C09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31C9C3D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246B9D7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F84060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623E39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2D590C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Balancing Report</w:t>
            </w:r>
          </w:p>
        </w:tc>
        <w:tc>
          <w:tcPr>
            <w:tcW w:w="1620" w:type="dxa"/>
            <w:tcBorders>
              <w:top w:val="nil"/>
              <w:left w:val="nil"/>
              <w:bottom w:val="single" w:sz="4" w:space="0" w:color="auto"/>
              <w:right w:val="single" w:sz="4" w:space="0" w:color="auto"/>
            </w:tcBorders>
            <w:shd w:val="clear" w:color="000000" w:fill="FFFFFF"/>
            <w:vAlign w:val="center"/>
            <w:hideMark/>
          </w:tcPr>
          <w:p w14:paraId="0620822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82EEEA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2B869BF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61A330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4FA051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9DEE81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Bank Transaction Report (2016 new)</w:t>
            </w:r>
          </w:p>
        </w:tc>
        <w:tc>
          <w:tcPr>
            <w:tcW w:w="1620" w:type="dxa"/>
            <w:tcBorders>
              <w:top w:val="nil"/>
              <w:left w:val="nil"/>
              <w:bottom w:val="single" w:sz="4" w:space="0" w:color="auto"/>
              <w:right w:val="single" w:sz="4" w:space="0" w:color="auto"/>
            </w:tcBorders>
            <w:shd w:val="clear" w:color="000000" w:fill="FFFFFF"/>
            <w:vAlign w:val="center"/>
            <w:hideMark/>
          </w:tcPr>
          <w:p w14:paraId="777B1BE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48E9C9C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OLE</w:t>
            </w:r>
          </w:p>
        </w:tc>
        <w:tc>
          <w:tcPr>
            <w:tcW w:w="2970" w:type="dxa"/>
            <w:tcBorders>
              <w:top w:val="nil"/>
              <w:left w:val="nil"/>
              <w:bottom w:val="single" w:sz="4" w:space="0" w:color="auto"/>
              <w:right w:val="single" w:sz="4" w:space="0" w:color="auto"/>
            </w:tcBorders>
            <w:shd w:val="clear" w:color="000000" w:fill="FFFFFF"/>
            <w:vAlign w:val="center"/>
            <w:hideMark/>
          </w:tcPr>
          <w:p w14:paraId="4BEEA9F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DFA437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498AE3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6A12DC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Daily Adjustments (Back Value) Report</w:t>
            </w:r>
          </w:p>
        </w:tc>
        <w:tc>
          <w:tcPr>
            <w:tcW w:w="1620" w:type="dxa"/>
            <w:tcBorders>
              <w:top w:val="nil"/>
              <w:left w:val="nil"/>
              <w:bottom w:val="single" w:sz="4" w:space="0" w:color="auto"/>
              <w:right w:val="single" w:sz="4" w:space="0" w:color="auto"/>
            </w:tcBorders>
            <w:shd w:val="clear" w:color="000000" w:fill="FFFFFF"/>
            <w:vAlign w:val="center"/>
            <w:hideMark/>
          </w:tcPr>
          <w:p w14:paraId="1066D60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42DD27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OLE</w:t>
            </w:r>
          </w:p>
        </w:tc>
        <w:tc>
          <w:tcPr>
            <w:tcW w:w="2970" w:type="dxa"/>
            <w:tcBorders>
              <w:top w:val="nil"/>
              <w:left w:val="nil"/>
              <w:bottom w:val="single" w:sz="4" w:space="0" w:color="auto"/>
              <w:right w:val="single" w:sz="4" w:space="0" w:color="auto"/>
            </w:tcBorders>
            <w:shd w:val="clear" w:color="000000" w:fill="FFFFFF"/>
            <w:vAlign w:val="center"/>
            <w:hideMark/>
          </w:tcPr>
          <w:p w14:paraId="7CEFE5B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A4D5A9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2C000E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06054A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Remote Wire Upload Report</w:t>
            </w:r>
          </w:p>
        </w:tc>
        <w:tc>
          <w:tcPr>
            <w:tcW w:w="1620" w:type="dxa"/>
            <w:tcBorders>
              <w:top w:val="nil"/>
              <w:left w:val="nil"/>
              <w:bottom w:val="single" w:sz="4" w:space="0" w:color="auto"/>
              <w:right w:val="single" w:sz="4" w:space="0" w:color="auto"/>
            </w:tcBorders>
            <w:shd w:val="clear" w:color="000000" w:fill="FFFFFF"/>
            <w:vAlign w:val="center"/>
            <w:hideMark/>
          </w:tcPr>
          <w:p w14:paraId="5A9BD73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79B54C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OLE</w:t>
            </w:r>
          </w:p>
        </w:tc>
        <w:tc>
          <w:tcPr>
            <w:tcW w:w="2970" w:type="dxa"/>
            <w:tcBorders>
              <w:top w:val="nil"/>
              <w:left w:val="nil"/>
              <w:bottom w:val="single" w:sz="4" w:space="0" w:color="auto"/>
              <w:right w:val="single" w:sz="4" w:space="0" w:color="auto"/>
            </w:tcBorders>
            <w:shd w:val="clear" w:color="000000" w:fill="FFFFFF"/>
            <w:vAlign w:val="center"/>
            <w:hideMark/>
          </w:tcPr>
          <w:p w14:paraId="0D11532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CAFE3B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17C737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AEF8FE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OpenLink maker/checker - Template Setups</w:t>
            </w:r>
          </w:p>
        </w:tc>
        <w:tc>
          <w:tcPr>
            <w:tcW w:w="1620" w:type="dxa"/>
            <w:tcBorders>
              <w:top w:val="nil"/>
              <w:left w:val="nil"/>
              <w:bottom w:val="single" w:sz="4" w:space="0" w:color="auto"/>
              <w:right w:val="single" w:sz="4" w:space="0" w:color="auto"/>
            </w:tcBorders>
            <w:shd w:val="clear" w:color="000000" w:fill="FFFFFF"/>
            <w:vAlign w:val="center"/>
            <w:hideMark/>
          </w:tcPr>
          <w:p w14:paraId="236FB58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0F92FEF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154D03A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69306E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4C1E494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E670B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OpenLink to Biztalk</w:t>
            </w:r>
          </w:p>
        </w:tc>
        <w:tc>
          <w:tcPr>
            <w:tcW w:w="1620" w:type="dxa"/>
            <w:tcBorders>
              <w:top w:val="nil"/>
              <w:left w:val="nil"/>
              <w:bottom w:val="single" w:sz="4" w:space="0" w:color="auto"/>
              <w:right w:val="single" w:sz="4" w:space="0" w:color="auto"/>
            </w:tcBorders>
            <w:shd w:val="clear" w:color="000000" w:fill="FFFFFF"/>
            <w:vAlign w:val="center"/>
            <w:hideMark/>
          </w:tcPr>
          <w:p w14:paraId="02415F9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20FBD07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7779EF3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BDB6E2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AB35CD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0ED101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CD - OL</w:t>
            </w:r>
          </w:p>
        </w:tc>
        <w:tc>
          <w:tcPr>
            <w:tcW w:w="1620" w:type="dxa"/>
            <w:tcBorders>
              <w:top w:val="nil"/>
              <w:left w:val="nil"/>
              <w:bottom w:val="single" w:sz="4" w:space="0" w:color="auto"/>
              <w:right w:val="single" w:sz="4" w:space="0" w:color="auto"/>
            </w:tcBorders>
            <w:shd w:val="clear" w:color="000000" w:fill="FFFFFF"/>
            <w:vAlign w:val="center"/>
            <w:hideMark/>
          </w:tcPr>
          <w:p w14:paraId="618F152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92B47F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SAPCD</w:t>
            </w:r>
          </w:p>
        </w:tc>
        <w:tc>
          <w:tcPr>
            <w:tcW w:w="2970" w:type="dxa"/>
            <w:tcBorders>
              <w:top w:val="nil"/>
              <w:left w:val="nil"/>
              <w:bottom w:val="single" w:sz="4" w:space="0" w:color="auto"/>
              <w:right w:val="single" w:sz="4" w:space="0" w:color="auto"/>
            </w:tcBorders>
            <w:shd w:val="clear" w:color="000000" w:fill="FFFFFF"/>
            <w:vAlign w:val="center"/>
            <w:hideMark/>
          </w:tcPr>
          <w:p w14:paraId="1C75B86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B30658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75AA57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FD362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Remote Wire  Status Report</w:t>
            </w:r>
          </w:p>
        </w:tc>
        <w:tc>
          <w:tcPr>
            <w:tcW w:w="1620" w:type="dxa"/>
            <w:tcBorders>
              <w:top w:val="nil"/>
              <w:left w:val="nil"/>
              <w:bottom w:val="single" w:sz="4" w:space="0" w:color="auto"/>
              <w:right w:val="single" w:sz="4" w:space="0" w:color="auto"/>
            </w:tcBorders>
            <w:shd w:val="clear" w:color="000000" w:fill="FFFFFF"/>
            <w:vAlign w:val="center"/>
            <w:hideMark/>
          </w:tcPr>
          <w:p w14:paraId="4613BA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DE5D69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75679F1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234E8B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7EA296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B8B949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Source systems to CDCS</w:t>
            </w:r>
          </w:p>
        </w:tc>
        <w:tc>
          <w:tcPr>
            <w:tcW w:w="1620" w:type="dxa"/>
            <w:tcBorders>
              <w:top w:val="nil"/>
              <w:left w:val="nil"/>
              <w:bottom w:val="single" w:sz="4" w:space="0" w:color="auto"/>
              <w:right w:val="single" w:sz="4" w:space="0" w:color="auto"/>
            </w:tcBorders>
            <w:shd w:val="clear" w:color="000000" w:fill="FFFFFF"/>
            <w:vAlign w:val="center"/>
            <w:hideMark/>
          </w:tcPr>
          <w:p w14:paraId="04CF1E3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8C736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2D78B19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0A41586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F07663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D4281F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Stat Security Change Report/LOC Statutory Inventory Report</w:t>
            </w:r>
          </w:p>
        </w:tc>
        <w:tc>
          <w:tcPr>
            <w:tcW w:w="1620" w:type="dxa"/>
            <w:tcBorders>
              <w:top w:val="nil"/>
              <w:left w:val="nil"/>
              <w:bottom w:val="single" w:sz="4" w:space="0" w:color="auto"/>
              <w:right w:val="single" w:sz="4" w:space="0" w:color="auto"/>
            </w:tcBorders>
            <w:shd w:val="clear" w:color="000000" w:fill="FFFFFF"/>
            <w:vAlign w:val="center"/>
            <w:hideMark/>
          </w:tcPr>
          <w:p w14:paraId="3B81F4F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39FA61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LOC</w:t>
            </w:r>
          </w:p>
        </w:tc>
        <w:tc>
          <w:tcPr>
            <w:tcW w:w="2970" w:type="dxa"/>
            <w:tcBorders>
              <w:top w:val="nil"/>
              <w:left w:val="nil"/>
              <w:bottom w:val="single" w:sz="4" w:space="0" w:color="auto"/>
              <w:right w:val="single" w:sz="4" w:space="0" w:color="auto"/>
            </w:tcBorders>
            <w:shd w:val="clear" w:color="000000" w:fill="FFFFFF"/>
            <w:vAlign w:val="center"/>
            <w:hideMark/>
          </w:tcPr>
          <w:p w14:paraId="1EB270B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3E9B834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D1BD31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9E8899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WDS to OpenLink</w:t>
            </w:r>
          </w:p>
        </w:tc>
        <w:tc>
          <w:tcPr>
            <w:tcW w:w="1620" w:type="dxa"/>
            <w:tcBorders>
              <w:top w:val="nil"/>
              <w:left w:val="nil"/>
              <w:bottom w:val="single" w:sz="4" w:space="0" w:color="auto"/>
              <w:right w:val="single" w:sz="4" w:space="0" w:color="auto"/>
            </w:tcBorders>
            <w:shd w:val="clear" w:color="000000" w:fill="FFFFFF"/>
            <w:vAlign w:val="center"/>
            <w:hideMark/>
          </w:tcPr>
          <w:p w14:paraId="38F368C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6D069A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3160A5B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3C2394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288952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F7E476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WDS to ORD/Trust</w:t>
            </w:r>
          </w:p>
        </w:tc>
        <w:tc>
          <w:tcPr>
            <w:tcW w:w="1620" w:type="dxa"/>
            <w:tcBorders>
              <w:top w:val="nil"/>
              <w:left w:val="nil"/>
              <w:bottom w:val="single" w:sz="4" w:space="0" w:color="auto"/>
              <w:right w:val="single" w:sz="4" w:space="0" w:color="auto"/>
            </w:tcBorders>
            <w:shd w:val="clear" w:color="000000" w:fill="FFFFFF"/>
            <w:vAlign w:val="center"/>
            <w:hideMark/>
          </w:tcPr>
          <w:p w14:paraId="4A86857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25BB56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1EE82F7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C72934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6650214" w14:textId="77777777" w:rsidTr="00A450E2">
        <w:trPr>
          <w:trHeight w:val="71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CCE15B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Ariba is updated daily, via automatic feeds, with data from WDS. This includes changes in employment status  Any issues related  to the data feeds are addressed Ariba Systems and Operations in a timely basis.</w:t>
            </w:r>
          </w:p>
        </w:tc>
        <w:tc>
          <w:tcPr>
            <w:tcW w:w="1620" w:type="dxa"/>
            <w:tcBorders>
              <w:top w:val="nil"/>
              <w:left w:val="nil"/>
              <w:bottom w:val="single" w:sz="4" w:space="0" w:color="auto"/>
              <w:right w:val="single" w:sz="4" w:space="0" w:color="auto"/>
            </w:tcBorders>
            <w:shd w:val="clear" w:color="000000" w:fill="FFFFFF"/>
            <w:vAlign w:val="center"/>
            <w:hideMark/>
          </w:tcPr>
          <w:p w14:paraId="7924CC1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3B5DBA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42B78A8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164A2B1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F595F05" w14:textId="77777777" w:rsidTr="00A450E2">
        <w:trPr>
          <w:trHeight w:val="51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C0D8D7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Fieldglass is updated daily, via automatic feeds, with data from WDS. This is an Auto Feed, Daily Load, which includes adding / removing users.  In-coming feeds Auto-Monitored by Off-Shore – Shared Services Team and Accenture Team.</w:t>
            </w:r>
          </w:p>
        </w:tc>
        <w:tc>
          <w:tcPr>
            <w:tcW w:w="1620" w:type="dxa"/>
            <w:tcBorders>
              <w:top w:val="nil"/>
              <w:left w:val="nil"/>
              <w:bottom w:val="single" w:sz="4" w:space="0" w:color="auto"/>
              <w:right w:val="single" w:sz="4" w:space="0" w:color="auto"/>
            </w:tcBorders>
            <w:shd w:val="clear" w:color="000000" w:fill="FFFFFF"/>
            <w:vAlign w:val="center"/>
            <w:hideMark/>
          </w:tcPr>
          <w:p w14:paraId="0EF9AE2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B9BF64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4943B3E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455A2C1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4C06D47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29F0A4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EP1 to Biztalk for wire payments</w:t>
            </w:r>
          </w:p>
        </w:tc>
        <w:tc>
          <w:tcPr>
            <w:tcW w:w="1620" w:type="dxa"/>
            <w:tcBorders>
              <w:top w:val="nil"/>
              <w:left w:val="nil"/>
              <w:bottom w:val="single" w:sz="4" w:space="0" w:color="auto"/>
              <w:right w:val="single" w:sz="4" w:space="0" w:color="auto"/>
            </w:tcBorders>
            <w:shd w:val="clear" w:color="000000" w:fill="FFFFFF"/>
            <w:vAlign w:val="center"/>
            <w:hideMark/>
          </w:tcPr>
          <w:p w14:paraId="7A5AEA6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0CDEBD9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Ep1</w:t>
            </w:r>
          </w:p>
        </w:tc>
        <w:tc>
          <w:tcPr>
            <w:tcW w:w="2970" w:type="dxa"/>
            <w:tcBorders>
              <w:top w:val="nil"/>
              <w:left w:val="nil"/>
              <w:bottom w:val="single" w:sz="4" w:space="0" w:color="auto"/>
              <w:right w:val="single" w:sz="4" w:space="0" w:color="auto"/>
            </w:tcBorders>
            <w:shd w:val="clear" w:color="000000" w:fill="FFFFFF"/>
            <w:vAlign w:val="center"/>
            <w:hideMark/>
          </w:tcPr>
          <w:p w14:paraId="581B493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 xml:space="preserve"> AP (Other General Operating  Expenses) and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29D42E7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A93DCE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D116EC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Same individual is unable to both setup and release purchase order</w:t>
            </w:r>
          </w:p>
        </w:tc>
        <w:tc>
          <w:tcPr>
            <w:tcW w:w="1620" w:type="dxa"/>
            <w:tcBorders>
              <w:top w:val="nil"/>
              <w:left w:val="nil"/>
              <w:bottom w:val="single" w:sz="4" w:space="0" w:color="auto"/>
              <w:right w:val="single" w:sz="4" w:space="0" w:color="auto"/>
            </w:tcBorders>
            <w:shd w:val="clear" w:color="000000" w:fill="FFFFFF"/>
            <w:vAlign w:val="center"/>
            <w:hideMark/>
          </w:tcPr>
          <w:p w14:paraId="60D4E10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61C99D9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Ariba</w:t>
            </w:r>
          </w:p>
        </w:tc>
        <w:tc>
          <w:tcPr>
            <w:tcW w:w="2970" w:type="dxa"/>
            <w:tcBorders>
              <w:top w:val="nil"/>
              <w:left w:val="nil"/>
              <w:bottom w:val="single" w:sz="4" w:space="0" w:color="auto"/>
              <w:right w:val="single" w:sz="4" w:space="0" w:color="auto"/>
            </w:tcBorders>
            <w:shd w:val="clear" w:color="000000" w:fill="FFFFFF"/>
            <w:noWrap/>
            <w:vAlign w:val="center"/>
            <w:hideMark/>
          </w:tcPr>
          <w:p w14:paraId="0EB0623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1FB5553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E2EE1ED"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58E584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Approver limits are checked by the system.</w:t>
            </w:r>
          </w:p>
        </w:tc>
        <w:tc>
          <w:tcPr>
            <w:tcW w:w="1620" w:type="dxa"/>
            <w:tcBorders>
              <w:top w:val="nil"/>
              <w:left w:val="nil"/>
              <w:bottom w:val="single" w:sz="4" w:space="0" w:color="auto"/>
              <w:right w:val="single" w:sz="4" w:space="0" w:color="auto"/>
            </w:tcBorders>
            <w:shd w:val="clear" w:color="000000" w:fill="FFFFFF"/>
            <w:vAlign w:val="center"/>
            <w:hideMark/>
          </w:tcPr>
          <w:p w14:paraId="20DE0EF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01EFD0E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Ariba</w:t>
            </w:r>
          </w:p>
        </w:tc>
        <w:tc>
          <w:tcPr>
            <w:tcW w:w="2970" w:type="dxa"/>
            <w:tcBorders>
              <w:top w:val="nil"/>
              <w:left w:val="nil"/>
              <w:bottom w:val="single" w:sz="4" w:space="0" w:color="auto"/>
              <w:right w:val="single" w:sz="4" w:space="0" w:color="auto"/>
            </w:tcBorders>
            <w:shd w:val="clear" w:color="000000" w:fill="FFFFFF"/>
            <w:noWrap/>
            <w:vAlign w:val="center"/>
            <w:hideMark/>
          </w:tcPr>
          <w:p w14:paraId="682ECF5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66D616A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8DB9B2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79E06D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Fiscal authority limits  is automatically updated in Fieldglass from WDS</w:t>
            </w:r>
          </w:p>
        </w:tc>
        <w:tc>
          <w:tcPr>
            <w:tcW w:w="1620" w:type="dxa"/>
            <w:tcBorders>
              <w:top w:val="nil"/>
              <w:left w:val="nil"/>
              <w:bottom w:val="single" w:sz="4" w:space="0" w:color="auto"/>
              <w:right w:val="single" w:sz="4" w:space="0" w:color="auto"/>
            </w:tcBorders>
            <w:shd w:val="clear" w:color="000000" w:fill="FFFFFF"/>
            <w:vAlign w:val="center"/>
            <w:hideMark/>
          </w:tcPr>
          <w:p w14:paraId="7479DD8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0234089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Fieldglass</w:t>
            </w:r>
          </w:p>
        </w:tc>
        <w:tc>
          <w:tcPr>
            <w:tcW w:w="2970" w:type="dxa"/>
            <w:tcBorders>
              <w:top w:val="nil"/>
              <w:left w:val="nil"/>
              <w:bottom w:val="single" w:sz="4" w:space="0" w:color="auto"/>
              <w:right w:val="single" w:sz="4" w:space="0" w:color="auto"/>
            </w:tcBorders>
            <w:shd w:val="clear" w:color="000000" w:fill="FFFFFF"/>
            <w:noWrap/>
            <w:vAlign w:val="center"/>
            <w:hideMark/>
          </w:tcPr>
          <w:p w14:paraId="213B4C0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7AE0459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E7C4C55" w14:textId="77777777" w:rsidTr="00A450E2">
        <w:trPr>
          <w:trHeight w:val="494"/>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BDC48F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Requisition/Work Order is automatically routed to the appropriate individuals for approval based on fiscal limits, and the SOW is created based on the approved terms and amounts.</w:t>
            </w:r>
          </w:p>
        </w:tc>
        <w:tc>
          <w:tcPr>
            <w:tcW w:w="1620" w:type="dxa"/>
            <w:tcBorders>
              <w:top w:val="nil"/>
              <w:left w:val="nil"/>
              <w:bottom w:val="single" w:sz="4" w:space="0" w:color="auto"/>
              <w:right w:val="single" w:sz="4" w:space="0" w:color="auto"/>
            </w:tcBorders>
            <w:shd w:val="clear" w:color="000000" w:fill="FFFFFF"/>
            <w:vAlign w:val="center"/>
            <w:hideMark/>
          </w:tcPr>
          <w:p w14:paraId="7CE6FF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44DAE8A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Fieldglass</w:t>
            </w:r>
          </w:p>
        </w:tc>
        <w:tc>
          <w:tcPr>
            <w:tcW w:w="2970" w:type="dxa"/>
            <w:tcBorders>
              <w:top w:val="nil"/>
              <w:left w:val="nil"/>
              <w:bottom w:val="single" w:sz="4" w:space="0" w:color="auto"/>
              <w:right w:val="single" w:sz="4" w:space="0" w:color="auto"/>
            </w:tcBorders>
            <w:shd w:val="clear" w:color="000000" w:fill="FFFFFF"/>
            <w:noWrap/>
            <w:vAlign w:val="center"/>
            <w:hideMark/>
          </w:tcPr>
          <w:p w14:paraId="1D1B531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3C50453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53041C0" w14:textId="77777777" w:rsidTr="00A450E2">
        <w:trPr>
          <w:trHeight w:val="521"/>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18954A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is configured to perform a three way match between the Purchase Order, Invoice, and Receiving Documents.  SAP is set up to reject Invoices (block the payment) if an item does not match.</w:t>
            </w:r>
          </w:p>
        </w:tc>
        <w:tc>
          <w:tcPr>
            <w:tcW w:w="1620" w:type="dxa"/>
            <w:tcBorders>
              <w:top w:val="nil"/>
              <w:left w:val="nil"/>
              <w:bottom w:val="single" w:sz="4" w:space="0" w:color="auto"/>
              <w:right w:val="single" w:sz="4" w:space="0" w:color="auto"/>
            </w:tcBorders>
            <w:shd w:val="clear" w:color="000000" w:fill="FFFFFF"/>
            <w:vAlign w:val="center"/>
            <w:hideMark/>
          </w:tcPr>
          <w:p w14:paraId="7C81B3E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16E097D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AP</w:t>
            </w:r>
          </w:p>
        </w:tc>
        <w:tc>
          <w:tcPr>
            <w:tcW w:w="2970" w:type="dxa"/>
            <w:tcBorders>
              <w:top w:val="nil"/>
              <w:left w:val="nil"/>
              <w:bottom w:val="single" w:sz="4" w:space="0" w:color="auto"/>
              <w:right w:val="single" w:sz="4" w:space="0" w:color="auto"/>
            </w:tcBorders>
            <w:shd w:val="clear" w:color="000000" w:fill="FFFFFF"/>
            <w:noWrap/>
            <w:vAlign w:val="center"/>
            <w:hideMark/>
          </w:tcPr>
          <w:p w14:paraId="412CE53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726198C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34FED36" w14:textId="77777777" w:rsidTr="00A450E2">
        <w:trPr>
          <w:trHeight w:val="467"/>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75722A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Invoices submitted on an SOW that cause the total amount paid on the SOW to exceed the total amount approved for the SOW are rejected by Fieldglass and will not be sent for payment.</w:t>
            </w:r>
          </w:p>
        </w:tc>
        <w:tc>
          <w:tcPr>
            <w:tcW w:w="1620" w:type="dxa"/>
            <w:tcBorders>
              <w:top w:val="nil"/>
              <w:left w:val="nil"/>
              <w:bottom w:val="single" w:sz="4" w:space="0" w:color="auto"/>
              <w:right w:val="single" w:sz="4" w:space="0" w:color="auto"/>
            </w:tcBorders>
            <w:shd w:val="clear" w:color="000000" w:fill="FFFFFF"/>
            <w:vAlign w:val="center"/>
            <w:hideMark/>
          </w:tcPr>
          <w:p w14:paraId="74D9AB4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5D8C7C4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Fieldglass</w:t>
            </w:r>
          </w:p>
        </w:tc>
        <w:tc>
          <w:tcPr>
            <w:tcW w:w="2970" w:type="dxa"/>
            <w:tcBorders>
              <w:top w:val="nil"/>
              <w:left w:val="nil"/>
              <w:bottom w:val="single" w:sz="4" w:space="0" w:color="auto"/>
              <w:right w:val="single" w:sz="4" w:space="0" w:color="auto"/>
            </w:tcBorders>
            <w:shd w:val="clear" w:color="000000" w:fill="FFFFFF"/>
            <w:noWrap/>
            <w:vAlign w:val="center"/>
            <w:hideMark/>
          </w:tcPr>
          <w:p w14:paraId="7187FC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08ED512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E26A8B6" w14:textId="77777777" w:rsidTr="00A450E2">
        <w:trPr>
          <w:trHeight w:val="62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C4BFD7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When invoices are created in SAP VIMS, automated controls ensure that key mandatory fields (e.g., vendor, bank, company code, invoice reference field) are populated and then these key mandatory fields are validated against the Master SAP Data.</w:t>
            </w:r>
          </w:p>
        </w:tc>
        <w:tc>
          <w:tcPr>
            <w:tcW w:w="1620" w:type="dxa"/>
            <w:tcBorders>
              <w:top w:val="nil"/>
              <w:left w:val="nil"/>
              <w:bottom w:val="single" w:sz="4" w:space="0" w:color="auto"/>
              <w:right w:val="single" w:sz="4" w:space="0" w:color="auto"/>
            </w:tcBorders>
            <w:shd w:val="clear" w:color="000000" w:fill="FFFFFF"/>
            <w:vAlign w:val="center"/>
            <w:hideMark/>
          </w:tcPr>
          <w:p w14:paraId="0A48B28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21F694B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AP</w:t>
            </w:r>
          </w:p>
        </w:tc>
        <w:tc>
          <w:tcPr>
            <w:tcW w:w="2970" w:type="dxa"/>
            <w:tcBorders>
              <w:top w:val="nil"/>
              <w:left w:val="nil"/>
              <w:bottom w:val="single" w:sz="4" w:space="0" w:color="auto"/>
              <w:right w:val="single" w:sz="4" w:space="0" w:color="auto"/>
            </w:tcBorders>
            <w:shd w:val="clear" w:color="000000" w:fill="FFFFFF"/>
            <w:noWrap/>
            <w:vAlign w:val="center"/>
            <w:hideMark/>
          </w:tcPr>
          <w:p w14:paraId="0BB484A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2752CA4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0124DED" w14:textId="77777777" w:rsidTr="00A450E2">
        <w:trPr>
          <w:trHeight w:val="44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C231A5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System prevents the Payment Proposer and Payment Executor from modifying the payee and amount on any invoice.  Payment method and paying bank account can be changed.</w:t>
            </w:r>
          </w:p>
        </w:tc>
        <w:tc>
          <w:tcPr>
            <w:tcW w:w="1620" w:type="dxa"/>
            <w:tcBorders>
              <w:top w:val="nil"/>
              <w:left w:val="nil"/>
              <w:bottom w:val="single" w:sz="4" w:space="0" w:color="auto"/>
              <w:right w:val="single" w:sz="4" w:space="0" w:color="auto"/>
            </w:tcBorders>
            <w:shd w:val="clear" w:color="000000" w:fill="FFFFFF"/>
            <w:vAlign w:val="center"/>
            <w:hideMark/>
          </w:tcPr>
          <w:p w14:paraId="09B58B3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14AA852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AP</w:t>
            </w:r>
          </w:p>
        </w:tc>
        <w:tc>
          <w:tcPr>
            <w:tcW w:w="2970" w:type="dxa"/>
            <w:tcBorders>
              <w:top w:val="nil"/>
              <w:left w:val="nil"/>
              <w:bottom w:val="single" w:sz="4" w:space="0" w:color="auto"/>
              <w:right w:val="single" w:sz="4" w:space="0" w:color="auto"/>
            </w:tcBorders>
            <w:shd w:val="clear" w:color="000000" w:fill="FFFFFF"/>
            <w:noWrap/>
            <w:vAlign w:val="center"/>
            <w:hideMark/>
          </w:tcPr>
          <w:p w14:paraId="6CC266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78E2638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E5CEBD3" w14:textId="77777777" w:rsidTr="00A450E2">
        <w:trPr>
          <w:trHeight w:val="80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944430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Once the vendor master data is approved upon data entry, systematic validation is performed to identify any errors on the specific fields on the vendor information.  The request cannot be saved until all mandatory fields by account group are entered.  Any errors identified are manually re-routed to the appropriate party for resolution.</w:t>
            </w:r>
          </w:p>
        </w:tc>
        <w:tc>
          <w:tcPr>
            <w:tcW w:w="1620" w:type="dxa"/>
            <w:tcBorders>
              <w:top w:val="nil"/>
              <w:left w:val="nil"/>
              <w:bottom w:val="single" w:sz="4" w:space="0" w:color="auto"/>
              <w:right w:val="single" w:sz="4" w:space="0" w:color="auto"/>
            </w:tcBorders>
            <w:shd w:val="clear" w:color="000000" w:fill="FFFFFF"/>
            <w:vAlign w:val="center"/>
            <w:hideMark/>
          </w:tcPr>
          <w:p w14:paraId="4ACB694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7891F86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Vendor Master (SAP)</w:t>
            </w:r>
          </w:p>
        </w:tc>
        <w:tc>
          <w:tcPr>
            <w:tcW w:w="2970" w:type="dxa"/>
            <w:tcBorders>
              <w:top w:val="nil"/>
              <w:left w:val="nil"/>
              <w:bottom w:val="single" w:sz="4" w:space="0" w:color="auto"/>
              <w:right w:val="single" w:sz="4" w:space="0" w:color="auto"/>
            </w:tcBorders>
            <w:shd w:val="clear" w:color="000000" w:fill="FFFFFF"/>
            <w:noWrap/>
            <w:vAlign w:val="center"/>
            <w:hideMark/>
          </w:tcPr>
          <w:p w14:paraId="12F3185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12FA10A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7E268F7D" w14:textId="77777777" w:rsidTr="00A450E2">
        <w:trPr>
          <w:trHeight w:val="89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DCFB06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Any attempt to create or modify sensitive fields automatically results in a temporary vendor payment block and sensitive reviewer must approve the sensitive fields to unblock. System automatically prevents the same ID from Vendor Master Data Maintainer and the Sensitive Field Approver to confirm. Sensitive data is masked to avoid violation of Privacy Laws.</w:t>
            </w:r>
          </w:p>
        </w:tc>
        <w:tc>
          <w:tcPr>
            <w:tcW w:w="1620" w:type="dxa"/>
            <w:tcBorders>
              <w:top w:val="nil"/>
              <w:left w:val="nil"/>
              <w:bottom w:val="single" w:sz="4" w:space="0" w:color="auto"/>
              <w:right w:val="single" w:sz="4" w:space="0" w:color="auto"/>
            </w:tcBorders>
            <w:shd w:val="clear" w:color="000000" w:fill="FFFFFF"/>
            <w:vAlign w:val="center"/>
            <w:hideMark/>
          </w:tcPr>
          <w:p w14:paraId="53AE51F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618AD9E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Vendor Master (SAP)</w:t>
            </w:r>
          </w:p>
        </w:tc>
        <w:tc>
          <w:tcPr>
            <w:tcW w:w="2970" w:type="dxa"/>
            <w:tcBorders>
              <w:top w:val="nil"/>
              <w:left w:val="nil"/>
              <w:bottom w:val="single" w:sz="4" w:space="0" w:color="auto"/>
              <w:right w:val="single" w:sz="4" w:space="0" w:color="auto"/>
            </w:tcBorders>
            <w:shd w:val="clear" w:color="000000" w:fill="FFFFFF"/>
            <w:noWrap/>
            <w:vAlign w:val="center"/>
            <w:hideMark/>
          </w:tcPr>
          <w:p w14:paraId="26D5573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617FC7F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27DFA52" w14:textId="77777777" w:rsidTr="00A450E2">
        <w:trPr>
          <w:trHeight w:val="35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85BA2E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COA change report</w:t>
            </w:r>
          </w:p>
        </w:tc>
        <w:tc>
          <w:tcPr>
            <w:tcW w:w="1620" w:type="dxa"/>
            <w:tcBorders>
              <w:top w:val="nil"/>
              <w:left w:val="nil"/>
              <w:bottom w:val="single" w:sz="4" w:space="0" w:color="auto"/>
              <w:right w:val="single" w:sz="4" w:space="0" w:color="auto"/>
            </w:tcBorders>
            <w:shd w:val="clear" w:color="000000" w:fill="FFFFFF"/>
            <w:vAlign w:val="center"/>
            <w:hideMark/>
          </w:tcPr>
          <w:p w14:paraId="5E8622F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AF7E81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EP1/DOA (WDS)</w:t>
            </w:r>
          </w:p>
        </w:tc>
        <w:tc>
          <w:tcPr>
            <w:tcW w:w="2970" w:type="dxa"/>
            <w:tcBorders>
              <w:top w:val="nil"/>
              <w:left w:val="nil"/>
              <w:bottom w:val="single" w:sz="4" w:space="0" w:color="auto"/>
              <w:right w:val="single" w:sz="4" w:space="0" w:color="auto"/>
            </w:tcBorders>
            <w:shd w:val="clear" w:color="000000" w:fill="FFFFFF"/>
            <w:noWrap/>
            <w:vAlign w:val="center"/>
            <w:hideMark/>
          </w:tcPr>
          <w:p w14:paraId="738ED6E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49D81A8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3A3E0E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5F8D06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SE16N (report_LFA1)</w:t>
            </w:r>
          </w:p>
        </w:tc>
        <w:tc>
          <w:tcPr>
            <w:tcW w:w="1620" w:type="dxa"/>
            <w:tcBorders>
              <w:top w:val="nil"/>
              <w:left w:val="nil"/>
              <w:bottom w:val="single" w:sz="4" w:space="0" w:color="auto"/>
              <w:right w:val="single" w:sz="4" w:space="0" w:color="auto"/>
            </w:tcBorders>
            <w:shd w:val="clear" w:color="000000" w:fill="FFFFFF"/>
            <w:vAlign w:val="center"/>
            <w:hideMark/>
          </w:tcPr>
          <w:p w14:paraId="255F537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510C8A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EP1</w:t>
            </w:r>
          </w:p>
        </w:tc>
        <w:tc>
          <w:tcPr>
            <w:tcW w:w="2970" w:type="dxa"/>
            <w:tcBorders>
              <w:top w:val="nil"/>
              <w:left w:val="nil"/>
              <w:bottom w:val="single" w:sz="4" w:space="0" w:color="auto"/>
              <w:right w:val="single" w:sz="4" w:space="0" w:color="auto"/>
            </w:tcBorders>
            <w:shd w:val="clear" w:color="000000" w:fill="FFFFFF"/>
            <w:noWrap/>
            <w:vAlign w:val="center"/>
            <w:hideMark/>
          </w:tcPr>
          <w:p w14:paraId="7FED934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58377C2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58CD0E0B"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0F6EE5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CD to Biztalk</w:t>
            </w:r>
          </w:p>
        </w:tc>
        <w:tc>
          <w:tcPr>
            <w:tcW w:w="1620" w:type="dxa"/>
            <w:tcBorders>
              <w:top w:val="nil"/>
              <w:left w:val="nil"/>
              <w:bottom w:val="single" w:sz="4" w:space="0" w:color="auto"/>
              <w:right w:val="single" w:sz="4" w:space="0" w:color="auto"/>
            </w:tcBorders>
            <w:shd w:val="clear" w:color="000000" w:fill="FFFFFF"/>
            <w:vAlign w:val="center"/>
            <w:hideMark/>
          </w:tcPr>
          <w:p w14:paraId="3C22F20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3AAB4C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 CD</w:t>
            </w:r>
          </w:p>
        </w:tc>
        <w:tc>
          <w:tcPr>
            <w:tcW w:w="2970" w:type="dxa"/>
            <w:tcBorders>
              <w:top w:val="nil"/>
              <w:left w:val="nil"/>
              <w:bottom w:val="single" w:sz="4" w:space="0" w:color="auto"/>
              <w:right w:val="single" w:sz="4" w:space="0" w:color="auto"/>
            </w:tcBorders>
            <w:shd w:val="clear" w:color="000000" w:fill="FFFFFF"/>
            <w:noWrap/>
            <w:vAlign w:val="center"/>
            <w:hideMark/>
          </w:tcPr>
          <w:p w14:paraId="66E61AC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249DE7A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7FB1111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DA0990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Appian - SOD Wire Enter/Modify/Release</w:t>
            </w:r>
          </w:p>
        </w:tc>
        <w:tc>
          <w:tcPr>
            <w:tcW w:w="1620" w:type="dxa"/>
            <w:tcBorders>
              <w:top w:val="nil"/>
              <w:left w:val="nil"/>
              <w:bottom w:val="single" w:sz="4" w:space="0" w:color="auto"/>
              <w:right w:val="single" w:sz="4" w:space="0" w:color="auto"/>
            </w:tcBorders>
            <w:shd w:val="clear" w:color="000000" w:fill="FFFFFF"/>
            <w:vAlign w:val="center"/>
            <w:hideMark/>
          </w:tcPr>
          <w:p w14:paraId="251C9ED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5606F93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Appian-Wire</w:t>
            </w:r>
          </w:p>
        </w:tc>
        <w:tc>
          <w:tcPr>
            <w:tcW w:w="2970" w:type="dxa"/>
            <w:tcBorders>
              <w:top w:val="nil"/>
              <w:left w:val="nil"/>
              <w:bottom w:val="single" w:sz="4" w:space="0" w:color="auto"/>
              <w:right w:val="single" w:sz="4" w:space="0" w:color="auto"/>
            </w:tcBorders>
            <w:shd w:val="clear" w:color="000000" w:fill="FFFFFF"/>
            <w:vAlign w:val="center"/>
            <w:hideMark/>
          </w:tcPr>
          <w:p w14:paraId="6492D17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F7BE94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Jasmin </w:t>
            </w:r>
          </w:p>
        </w:tc>
      </w:tr>
      <w:tr w:rsidR="00A450E2" w:rsidRPr="008663D6" w14:paraId="747C803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6E9D0D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Appian to OpenLink Interface</w:t>
            </w:r>
          </w:p>
        </w:tc>
        <w:tc>
          <w:tcPr>
            <w:tcW w:w="1620" w:type="dxa"/>
            <w:tcBorders>
              <w:top w:val="nil"/>
              <w:left w:val="nil"/>
              <w:bottom w:val="single" w:sz="4" w:space="0" w:color="auto"/>
              <w:right w:val="single" w:sz="4" w:space="0" w:color="auto"/>
            </w:tcBorders>
            <w:shd w:val="clear" w:color="000000" w:fill="FFFFFF"/>
            <w:vAlign w:val="center"/>
            <w:hideMark/>
          </w:tcPr>
          <w:p w14:paraId="12FE6D9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5BF731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Appian-Wire</w:t>
            </w:r>
          </w:p>
        </w:tc>
        <w:tc>
          <w:tcPr>
            <w:tcW w:w="2970" w:type="dxa"/>
            <w:tcBorders>
              <w:top w:val="nil"/>
              <w:left w:val="nil"/>
              <w:bottom w:val="single" w:sz="4" w:space="0" w:color="auto"/>
              <w:right w:val="single" w:sz="4" w:space="0" w:color="auto"/>
            </w:tcBorders>
            <w:shd w:val="clear" w:color="000000" w:fill="FFFFFF"/>
            <w:vAlign w:val="center"/>
            <w:hideMark/>
          </w:tcPr>
          <w:p w14:paraId="5CAEA0B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3257FC7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Jasmin </w:t>
            </w:r>
          </w:p>
        </w:tc>
      </w:tr>
      <w:tr w:rsidR="00A450E2" w:rsidRPr="008663D6" w14:paraId="403E6BC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74EF5B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ACH 824 Acknowledgement Reconciliation Report</w:t>
            </w:r>
          </w:p>
        </w:tc>
        <w:tc>
          <w:tcPr>
            <w:tcW w:w="1620" w:type="dxa"/>
            <w:tcBorders>
              <w:top w:val="nil"/>
              <w:left w:val="nil"/>
              <w:bottom w:val="single" w:sz="4" w:space="0" w:color="auto"/>
              <w:right w:val="single" w:sz="4" w:space="0" w:color="auto"/>
            </w:tcBorders>
            <w:shd w:val="clear" w:color="000000" w:fill="FFFFFF"/>
            <w:vAlign w:val="center"/>
            <w:hideMark/>
          </w:tcPr>
          <w:p w14:paraId="5B369CB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926194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25A39C1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0A90C0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74B7495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5B9EDA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ACH 997 Acknowledgement Reconciliation Report</w:t>
            </w:r>
          </w:p>
        </w:tc>
        <w:tc>
          <w:tcPr>
            <w:tcW w:w="1620" w:type="dxa"/>
            <w:tcBorders>
              <w:top w:val="nil"/>
              <w:left w:val="nil"/>
              <w:bottom w:val="single" w:sz="4" w:space="0" w:color="auto"/>
              <w:right w:val="single" w:sz="4" w:space="0" w:color="auto"/>
            </w:tcBorders>
            <w:shd w:val="clear" w:color="000000" w:fill="FFFFFF"/>
            <w:vAlign w:val="center"/>
            <w:hideMark/>
          </w:tcPr>
          <w:p w14:paraId="38DF5EF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C4AD2C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0D857DE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553BDDC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11662DA3" w14:textId="77777777" w:rsidTr="00A450E2">
        <w:trPr>
          <w:trHeight w:val="431"/>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684B39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CDCS Automated Balancing - Automated balancing routines are in place to ensure that transmitted files to CDCS are accurate and complete. (Source systems to CDCS).</w:t>
            </w:r>
          </w:p>
        </w:tc>
        <w:tc>
          <w:tcPr>
            <w:tcW w:w="1620" w:type="dxa"/>
            <w:tcBorders>
              <w:top w:val="nil"/>
              <w:left w:val="nil"/>
              <w:bottom w:val="single" w:sz="4" w:space="0" w:color="auto"/>
              <w:right w:val="single" w:sz="4" w:space="0" w:color="auto"/>
            </w:tcBorders>
            <w:shd w:val="clear" w:color="000000" w:fill="FFFFFF"/>
            <w:vAlign w:val="center"/>
            <w:hideMark/>
          </w:tcPr>
          <w:p w14:paraId="1BE9A75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6DC6143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630176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A21E54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3D38BBB0" w14:textId="77777777" w:rsidTr="00A450E2">
        <w:trPr>
          <w:trHeight w:val="26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7F1935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CDCS Interface Balance Report (CDCS auto balancing routine reports)(CDCS to Emdeon)</w:t>
            </w:r>
          </w:p>
        </w:tc>
        <w:tc>
          <w:tcPr>
            <w:tcW w:w="1620" w:type="dxa"/>
            <w:tcBorders>
              <w:top w:val="nil"/>
              <w:left w:val="nil"/>
              <w:bottom w:val="single" w:sz="4" w:space="0" w:color="auto"/>
              <w:right w:val="single" w:sz="4" w:space="0" w:color="auto"/>
            </w:tcBorders>
            <w:shd w:val="clear" w:color="000000" w:fill="FFFFFF"/>
            <w:vAlign w:val="center"/>
            <w:hideMark/>
          </w:tcPr>
          <w:p w14:paraId="29AD60B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B653C7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75CD096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55EE978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0E14B97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485230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IDR to Revport Interface</w:t>
            </w:r>
          </w:p>
        </w:tc>
        <w:tc>
          <w:tcPr>
            <w:tcW w:w="1620" w:type="dxa"/>
            <w:tcBorders>
              <w:top w:val="nil"/>
              <w:left w:val="nil"/>
              <w:bottom w:val="single" w:sz="4" w:space="0" w:color="auto"/>
              <w:right w:val="single" w:sz="4" w:space="0" w:color="auto"/>
            </w:tcBorders>
            <w:shd w:val="clear" w:color="000000" w:fill="FFFFFF"/>
            <w:vAlign w:val="center"/>
            <w:hideMark/>
          </w:tcPr>
          <w:p w14:paraId="429CD5E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noWrap/>
            <w:vAlign w:val="center"/>
            <w:hideMark/>
          </w:tcPr>
          <w:p w14:paraId="15C7A28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Revport</w:t>
            </w:r>
          </w:p>
        </w:tc>
        <w:tc>
          <w:tcPr>
            <w:tcW w:w="2970" w:type="dxa"/>
            <w:tcBorders>
              <w:top w:val="nil"/>
              <w:left w:val="nil"/>
              <w:bottom w:val="single" w:sz="4" w:space="0" w:color="auto"/>
              <w:right w:val="single" w:sz="4" w:space="0" w:color="auto"/>
            </w:tcBorders>
            <w:shd w:val="clear" w:color="000000" w:fill="FFFFFF"/>
            <w:noWrap/>
            <w:vAlign w:val="center"/>
            <w:hideMark/>
          </w:tcPr>
          <w:p w14:paraId="26B35FE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AMG US</w:t>
            </w:r>
          </w:p>
        </w:tc>
        <w:tc>
          <w:tcPr>
            <w:tcW w:w="1350" w:type="dxa"/>
            <w:tcBorders>
              <w:top w:val="nil"/>
              <w:left w:val="nil"/>
              <w:bottom w:val="single" w:sz="4" w:space="0" w:color="auto"/>
              <w:right w:val="single" w:sz="4" w:space="0" w:color="auto"/>
            </w:tcBorders>
            <w:shd w:val="clear" w:color="000000" w:fill="FFFFFF"/>
            <w:noWrap/>
            <w:vAlign w:val="center"/>
            <w:hideMark/>
          </w:tcPr>
          <w:p w14:paraId="4A71E2C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w:t>
            </w:r>
          </w:p>
        </w:tc>
      </w:tr>
    </w:tbl>
    <w:p w14:paraId="7924BE5A" w14:textId="77777777" w:rsidR="008663D6" w:rsidRDefault="008663D6" w:rsidP="00C34C83"/>
    <w:p w14:paraId="61490BBD" w14:textId="1CE9FE96" w:rsidR="00A450E2" w:rsidRDefault="00A450E2" w:rsidP="00A450E2">
      <w:pPr>
        <w:pStyle w:val="Heading2"/>
      </w:pPr>
      <w:bookmarkStart w:id="89" w:name="_CLEARWATER"/>
      <w:bookmarkStart w:id="90" w:name="_Toc17360572"/>
      <w:bookmarkEnd w:id="89"/>
      <w:r>
        <w:t>CLEARWATER</w:t>
      </w:r>
      <w:bookmarkEnd w:id="90"/>
    </w:p>
    <w:tbl>
      <w:tblPr>
        <w:tblW w:w="16645" w:type="dxa"/>
        <w:tblLayout w:type="fixed"/>
        <w:tblCellMar>
          <w:left w:w="43" w:type="dxa"/>
          <w:right w:w="43" w:type="dxa"/>
        </w:tblCellMar>
        <w:tblLook w:val="04A0" w:firstRow="1" w:lastRow="0" w:firstColumn="1" w:lastColumn="0" w:noHBand="0" w:noVBand="1"/>
      </w:tblPr>
      <w:tblGrid>
        <w:gridCol w:w="2875"/>
        <w:gridCol w:w="1710"/>
        <w:gridCol w:w="3690"/>
        <w:gridCol w:w="1530"/>
        <w:gridCol w:w="2160"/>
        <w:gridCol w:w="2414"/>
        <w:gridCol w:w="16"/>
        <w:gridCol w:w="90"/>
        <w:gridCol w:w="2160"/>
      </w:tblGrid>
      <w:tr w:rsidR="00A65845" w:rsidRPr="00A450E2" w14:paraId="22ECD5BD" w14:textId="77777777" w:rsidTr="00A65845">
        <w:trPr>
          <w:gridAfter w:val="1"/>
          <w:wAfter w:w="2160" w:type="dxa"/>
          <w:trHeight w:val="828"/>
        </w:trPr>
        <w:tc>
          <w:tcPr>
            <w:tcW w:w="28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4E2EE75"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Control Name</w:t>
            </w:r>
          </w:p>
        </w:tc>
        <w:tc>
          <w:tcPr>
            <w:tcW w:w="171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00E2D127"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Report Name</w:t>
            </w:r>
          </w:p>
        </w:tc>
        <w:tc>
          <w:tcPr>
            <w:tcW w:w="369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187E860F"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 xml:space="preserve">Description of Nature/Usage </w:t>
            </w:r>
          </w:p>
        </w:tc>
        <w:tc>
          <w:tcPr>
            <w:tcW w:w="153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48E9AC77"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 xml:space="preserve">Input Source </w:t>
            </w:r>
            <w:r w:rsidRPr="00A450E2">
              <w:rPr>
                <w:rFonts w:ascii="Calibri Light" w:hAnsi="Calibri Light" w:cs="Arial"/>
                <w:b/>
                <w:bCs/>
                <w:szCs w:val="16"/>
              </w:rPr>
              <w:br/>
              <w:t>(i.e. system feeding this report)</w:t>
            </w:r>
          </w:p>
        </w:tc>
        <w:tc>
          <w:tcPr>
            <w:tcW w:w="216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478A2D5B"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Describe How Report is Generated(i.e. Microstrategy, Canned Report, Query, etc.)</w:t>
            </w:r>
          </w:p>
        </w:tc>
        <w:tc>
          <w:tcPr>
            <w:tcW w:w="2520" w:type="dxa"/>
            <w:gridSpan w:val="3"/>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1AFACF3B"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RA Comments</w:t>
            </w:r>
          </w:p>
        </w:tc>
      </w:tr>
      <w:tr w:rsidR="00A65845" w:rsidRPr="00A450E2" w14:paraId="4F904D6F" w14:textId="77777777" w:rsidTr="00A65845">
        <w:trPr>
          <w:gridAfter w:val="1"/>
          <w:wAfter w:w="2160" w:type="dxa"/>
          <w:trHeight w:val="899"/>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72D07C3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Reconcile consolidated price exception report to validation results</w:t>
            </w:r>
          </w:p>
        </w:tc>
        <w:tc>
          <w:tcPr>
            <w:tcW w:w="1710" w:type="dxa"/>
            <w:tcBorders>
              <w:top w:val="nil"/>
              <w:left w:val="nil"/>
              <w:bottom w:val="single" w:sz="4" w:space="0" w:color="auto"/>
              <w:right w:val="single" w:sz="4" w:space="0" w:color="auto"/>
            </w:tcBorders>
            <w:shd w:val="clear" w:color="auto" w:fill="auto"/>
            <w:vAlign w:val="center"/>
            <w:hideMark/>
          </w:tcPr>
          <w:p w14:paraId="4339370C" w14:textId="77777777" w:rsidR="00A450E2" w:rsidRPr="00A450E2" w:rsidRDefault="00A450E2" w:rsidP="00A450E2">
            <w:pPr>
              <w:jc w:val="left"/>
              <w:rPr>
                <w:rFonts w:ascii="Calibri Light" w:hAnsi="Calibri Light" w:cs="Arial"/>
                <w:color w:val="000000"/>
                <w:szCs w:val="16"/>
              </w:rPr>
            </w:pPr>
            <w:r w:rsidRPr="00A450E2">
              <w:rPr>
                <w:rFonts w:ascii="Calibri Light" w:hAnsi="Calibri Light" w:cs="Arial"/>
                <w:color w:val="000000"/>
                <w:szCs w:val="16"/>
              </w:rPr>
              <w:t>Clearwater Multisource pricing file</w:t>
            </w:r>
          </w:p>
        </w:tc>
        <w:tc>
          <w:tcPr>
            <w:tcW w:w="3690" w:type="dxa"/>
            <w:tcBorders>
              <w:top w:val="nil"/>
              <w:left w:val="nil"/>
              <w:bottom w:val="single" w:sz="4" w:space="0" w:color="auto"/>
              <w:right w:val="single" w:sz="4" w:space="0" w:color="auto"/>
            </w:tcBorders>
            <w:shd w:val="clear" w:color="000000" w:fill="FFFFFF"/>
            <w:vAlign w:val="center"/>
            <w:hideMark/>
          </w:tcPr>
          <w:p w14:paraId="050199B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File contains alternate prices for the bonds and equity portfolio for any given as-of date.  This is used as an input to the Excel EUC (Exception Generation tool) as well as for the stored procedures.</w:t>
            </w:r>
          </w:p>
        </w:tc>
        <w:tc>
          <w:tcPr>
            <w:tcW w:w="1530" w:type="dxa"/>
            <w:tcBorders>
              <w:top w:val="nil"/>
              <w:left w:val="nil"/>
              <w:bottom w:val="single" w:sz="4" w:space="0" w:color="auto"/>
              <w:right w:val="single" w:sz="4" w:space="0" w:color="auto"/>
            </w:tcBorders>
            <w:shd w:val="clear" w:color="000000" w:fill="FFFFFF"/>
            <w:vAlign w:val="center"/>
            <w:hideMark/>
          </w:tcPr>
          <w:p w14:paraId="29728022"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28AA67DA"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CW sent through SFTP or IVFA Downloaded from the Clearwater Portal</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2C5EE552"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6524CC5D" w14:textId="77777777" w:rsidTr="00A65845">
        <w:trPr>
          <w:gridAfter w:val="1"/>
          <w:wAfter w:w="2160" w:type="dxa"/>
          <w:trHeight w:val="1682"/>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6DF7829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Private Placements</w:t>
            </w:r>
          </w:p>
        </w:tc>
        <w:tc>
          <w:tcPr>
            <w:tcW w:w="1710" w:type="dxa"/>
            <w:tcBorders>
              <w:top w:val="nil"/>
              <w:left w:val="nil"/>
              <w:bottom w:val="single" w:sz="4" w:space="0" w:color="auto"/>
              <w:right w:val="single" w:sz="4" w:space="0" w:color="auto"/>
            </w:tcBorders>
            <w:shd w:val="clear" w:color="auto" w:fill="auto"/>
            <w:vAlign w:val="center"/>
            <w:hideMark/>
          </w:tcPr>
          <w:p w14:paraId="4B5926C8" w14:textId="77777777" w:rsidR="00A450E2" w:rsidRPr="00A450E2" w:rsidRDefault="00A450E2" w:rsidP="00A450E2">
            <w:pPr>
              <w:jc w:val="left"/>
              <w:rPr>
                <w:rFonts w:ascii="Calibri Light" w:hAnsi="Calibri Light" w:cs="Arial"/>
                <w:color w:val="000000"/>
                <w:szCs w:val="16"/>
              </w:rPr>
            </w:pPr>
            <w:r w:rsidRPr="00A450E2">
              <w:rPr>
                <w:rFonts w:ascii="Calibri Light" w:hAnsi="Calibri Light" w:cs="Arial"/>
                <w:color w:val="000000"/>
                <w:szCs w:val="16"/>
              </w:rPr>
              <w:t xml:space="preserve">Amortization schedules from Clearwater for WAL calculation </w:t>
            </w:r>
          </w:p>
        </w:tc>
        <w:tc>
          <w:tcPr>
            <w:tcW w:w="3690" w:type="dxa"/>
            <w:tcBorders>
              <w:top w:val="nil"/>
              <w:left w:val="nil"/>
              <w:bottom w:val="single" w:sz="4" w:space="0" w:color="auto"/>
              <w:right w:val="single" w:sz="4" w:space="0" w:color="auto"/>
            </w:tcBorders>
            <w:shd w:val="clear" w:color="000000" w:fill="FFFFFF"/>
            <w:vAlign w:val="center"/>
            <w:hideMark/>
          </w:tcPr>
          <w:p w14:paraId="3631975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(Anthony Versaci) File received from Clearwater for Amortization schedules. This file is sent via SFTP and Analytics IT has a process to copy from IT into our production folder for load into Oracle.</w:t>
            </w:r>
          </w:p>
        </w:tc>
        <w:tc>
          <w:tcPr>
            <w:tcW w:w="1530" w:type="dxa"/>
            <w:tcBorders>
              <w:top w:val="nil"/>
              <w:left w:val="nil"/>
              <w:bottom w:val="single" w:sz="4" w:space="0" w:color="auto"/>
              <w:right w:val="single" w:sz="4" w:space="0" w:color="auto"/>
            </w:tcBorders>
            <w:shd w:val="clear" w:color="000000" w:fill="FFFFFF"/>
            <w:vAlign w:val="center"/>
            <w:hideMark/>
          </w:tcPr>
          <w:p w14:paraId="27884997"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327BDCEE"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CW sent through SFTP and and Analytics IT has a process to copy from IT into our production folder for load into Oracle.</w:t>
            </w:r>
          </w:p>
        </w:tc>
        <w:tc>
          <w:tcPr>
            <w:tcW w:w="2520" w:type="dxa"/>
            <w:gridSpan w:val="3"/>
            <w:tcBorders>
              <w:top w:val="nil"/>
              <w:left w:val="nil"/>
              <w:bottom w:val="single" w:sz="4" w:space="0" w:color="auto"/>
              <w:right w:val="single" w:sz="4" w:space="0" w:color="auto"/>
            </w:tcBorders>
            <w:shd w:val="clear" w:color="auto" w:fill="auto"/>
            <w:vAlign w:val="center"/>
            <w:hideMark/>
          </w:tcPr>
          <w:p w14:paraId="54D75D5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AL Comparison Report for Q1. Different amortzation schedules</w:t>
            </w:r>
            <w:r w:rsidRPr="00A450E2">
              <w:rPr>
                <w:rFonts w:ascii="Calibri Light" w:hAnsi="Calibri Light" w:cs="Arial"/>
                <w:szCs w:val="16"/>
              </w:rPr>
              <w:br/>
              <w:t>are used by investment analytics to recalculate a WAL then the AL comparison report compares mgmt's WAL, vs investment analytics WAL and also shows the change quarter over quarter in WAL.</w:t>
            </w:r>
          </w:p>
        </w:tc>
      </w:tr>
      <w:tr w:rsidR="00A65845" w:rsidRPr="00A450E2" w14:paraId="48888BC3" w14:textId="77777777" w:rsidTr="00A65845">
        <w:trPr>
          <w:gridAfter w:val="1"/>
          <w:wAfter w:w="2160" w:type="dxa"/>
          <w:trHeight w:val="908"/>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4FC0EBF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Reconcile consolidated price exception report to validation results</w:t>
            </w:r>
          </w:p>
        </w:tc>
        <w:tc>
          <w:tcPr>
            <w:tcW w:w="1710" w:type="dxa"/>
            <w:tcBorders>
              <w:top w:val="nil"/>
              <w:left w:val="nil"/>
              <w:bottom w:val="single" w:sz="4" w:space="0" w:color="auto"/>
              <w:right w:val="single" w:sz="4" w:space="0" w:color="auto"/>
            </w:tcBorders>
            <w:shd w:val="clear" w:color="auto" w:fill="auto"/>
            <w:vAlign w:val="center"/>
            <w:hideMark/>
          </w:tcPr>
          <w:p w14:paraId="372A51CE" w14:textId="77777777" w:rsidR="00A450E2" w:rsidRPr="00A450E2" w:rsidRDefault="00A450E2" w:rsidP="00A450E2">
            <w:pPr>
              <w:jc w:val="left"/>
              <w:rPr>
                <w:rFonts w:ascii="Calibri Light" w:hAnsi="Calibri Light" w:cs="Arial"/>
                <w:color w:val="000000"/>
                <w:szCs w:val="16"/>
              </w:rPr>
            </w:pPr>
            <w:r w:rsidRPr="00A450E2">
              <w:rPr>
                <w:rFonts w:ascii="Calibri Light" w:hAnsi="Calibri Light" w:cs="Arial"/>
                <w:color w:val="000000"/>
                <w:szCs w:val="16"/>
              </w:rPr>
              <w:t xml:space="preserve">Balance Sheet Queries / </w:t>
            </w:r>
            <w:r w:rsidRPr="00A450E2">
              <w:rPr>
                <w:rFonts w:ascii="Calibri Light" w:hAnsi="Calibri Light" w:cs="Arial"/>
                <w:color w:val="000000"/>
                <w:szCs w:val="16"/>
              </w:rPr>
              <w:br/>
              <w:t xml:space="preserve">/ Price Exception Report </w:t>
            </w:r>
          </w:p>
        </w:tc>
        <w:tc>
          <w:tcPr>
            <w:tcW w:w="3690" w:type="dxa"/>
            <w:tcBorders>
              <w:top w:val="nil"/>
              <w:left w:val="nil"/>
              <w:bottom w:val="single" w:sz="4" w:space="0" w:color="auto"/>
              <w:right w:val="single" w:sz="4" w:space="0" w:color="auto"/>
            </w:tcBorders>
            <w:shd w:val="clear" w:color="000000" w:fill="FFFFFF"/>
            <w:vAlign w:val="center"/>
            <w:hideMark/>
          </w:tcPr>
          <w:p w14:paraId="6D91203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Report run out of Microstrategy to obtain MVs of the full population of securities that make up the fair valued bond and equity balance sheet line items of AIG's GAAP consolidated balance sheet.</w:t>
            </w:r>
          </w:p>
        </w:tc>
        <w:tc>
          <w:tcPr>
            <w:tcW w:w="1530" w:type="dxa"/>
            <w:tcBorders>
              <w:top w:val="nil"/>
              <w:left w:val="nil"/>
              <w:bottom w:val="single" w:sz="4" w:space="0" w:color="auto"/>
              <w:right w:val="single" w:sz="4" w:space="0" w:color="auto"/>
            </w:tcBorders>
            <w:shd w:val="clear" w:color="000000" w:fill="FFFFFF"/>
            <w:vAlign w:val="center"/>
            <w:hideMark/>
          </w:tcPr>
          <w:p w14:paraId="738D58F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IDR</w:t>
            </w:r>
          </w:p>
        </w:tc>
        <w:tc>
          <w:tcPr>
            <w:tcW w:w="2160" w:type="dxa"/>
            <w:tcBorders>
              <w:top w:val="nil"/>
              <w:left w:val="nil"/>
              <w:bottom w:val="single" w:sz="4" w:space="0" w:color="auto"/>
              <w:right w:val="single" w:sz="4" w:space="0" w:color="auto"/>
            </w:tcBorders>
            <w:shd w:val="clear" w:color="000000" w:fill="FFFFFF"/>
            <w:vAlign w:val="center"/>
            <w:hideMark/>
          </w:tcPr>
          <w:p w14:paraId="109AA8C4"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Microstrategy</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1849212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6A3A8E77" w14:textId="77777777" w:rsidTr="00A65845">
        <w:trPr>
          <w:gridAfter w:val="1"/>
          <w:wAfter w:w="2160" w:type="dxa"/>
          <w:trHeight w:val="620"/>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3966881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The "Securities of Interest List" key report that existed pre-CW is no longer used</w:t>
            </w:r>
          </w:p>
        </w:tc>
        <w:tc>
          <w:tcPr>
            <w:tcW w:w="1710" w:type="dxa"/>
            <w:tcBorders>
              <w:top w:val="nil"/>
              <w:left w:val="nil"/>
              <w:bottom w:val="single" w:sz="4" w:space="0" w:color="auto"/>
              <w:right w:val="single" w:sz="4" w:space="0" w:color="auto"/>
            </w:tcBorders>
            <w:shd w:val="clear" w:color="000000" w:fill="FFFFFF"/>
            <w:vAlign w:val="center"/>
            <w:hideMark/>
          </w:tcPr>
          <w:p w14:paraId="2D7FA270" w14:textId="3E61E9EE" w:rsidR="00A450E2" w:rsidRPr="00A450E2" w:rsidRDefault="00A450E2" w:rsidP="00A65845">
            <w:pPr>
              <w:jc w:val="left"/>
              <w:rPr>
                <w:rFonts w:ascii="Calibri Light" w:hAnsi="Calibri Light" w:cs="Arial"/>
                <w:bCs/>
                <w:szCs w:val="16"/>
              </w:rPr>
            </w:pPr>
            <w:r w:rsidRPr="00A450E2">
              <w:rPr>
                <w:rFonts w:ascii="Calibri Light" w:hAnsi="Calibri Light" w:cs="Arial"/>
                <w:bCs/>
                <w:szCs w:val="16"/>
              </w:rPr>
              <w:t xml:space="preserve">Polypaths Cash Flow File / </w:t>
            </w:r>
            <w:r w:rsidR="00A65845" w:rsidRPr="00A65845">
              <w:rPr>
                <w:rFonts w:ascii="Calibri Light" w:hAnsi="Calibri Light" w:cs="Arial"/>
                <w:bCs/>
                <w:szCs w:val="16"/>
              </w:rPr>
              <w:t xml:space="preserve"> </w:t>
            </w:r>
            <w:r w:rsidRPr="00A450E2">
              <w:rPr>
                <w:rFonts w:ascii="Calibri Light" w:hAnsi="Calibri Light" w:cs="Arial"/>
                <w:bCs/>
                <w:szCs w:val="16"/>
              </w:rPr>
              <w:t>Securities of Interest List / FAS-91</w:t>
            </w:r>
          </w:p>
        </w:tc>
        <w:tc>
          <w:tcPr>
            <w:tcW w:w="3690" w:type="dxa"/>
            <w:tcBorders>
              <w:top w:val="nil"/>
              <w:left w:val="nil"/>
              <w:bottom w:val="single" w:sz="4" w:space="0" w:color="auto"/>
              <w:right w:val="single" w:sz="4" w:space="0" w:color="auto"/>
            </w:tcBorders>
            <w:shd w:val="clear" w:color="000000" w:fill="FFFFFF"/>
            <w:vAlign w:val="center"/>
            <w:hideMark/>
          </w:tcPr>
          <w:p w14:paraId="1487727D"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The investment analytics team now uses a cash flow file from Polypaths. Stephen DeTommaso and Anthony Versaci are the contacts.</w:t>
            </w:r>
          </w:p>
        </w:tc>
        <w:tc>
          <w:tcPr>
            <w:tcW w:w="1530" w:type="dxa"/>
            <w:tcBorders>
              <w:top w:val="nil"/>
              <w:left w:val="nil"/>
              <w:bottom w:val="single" w:sz="4" w:space="0" w:color="auto"/>
              <w:right w:val="single" w:sz="4" w:space="0" w:color="auto"/>
            </w:tcBorders>
            <w:shd w:val="clear" w:color="000000" w:fill="FFFFFF"/>
            <w:vAlign w:val="center"/>
            <w:hideMark/>
          </w:tcPr>
          <w:p w14:paraId="2B3FEA0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IDR</w:t>
            </w:r>
          </w:p>
        </w:tc>
        <w:tc>
          <w:tcPr>
            <w:tcW w:w="2160" w:type="dxa"/>
            <w:tcBorders>
              <w:top w:val="nil"/>
              <w:left w:val="nil"/>
              <w:bottom w:val="single" w:sz="4" w:space="0" w:color="auto"/>
              <w:right w:val="single" w:sz="4" w:space="0" w:color="auto"/>
            </w:tcBorders>
            <w:shd w:val="clear" w:color="000000" w:fill="FFFFFF"/>
            <w:vAlign w:val="center"/>
            <w:hideMark/>
          </w:tcPr>
          <w:p w14:paraId="4E02908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Microstrategy</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536F271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3FAFC13D"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3785C8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Asset Transfer reconciliation</w:t>
            </w:r>
          </w:p>
        </w:tc>
        <w:tc>
          <w:tcPr>
            <w:tcW w:w="1710" w:type="dxa"/>
            <w:tcBorders>
              <w:top w:val="nil"/>
              <w:left w:val="nil"/>
              <w:bottom w:val="single" w:sz="4" w:space="0" w:color="auto"/>
              <w:right w:val="single" w:sz="4" w:space="0" w:color="auto"/>
            </w:tcBorders>
            <w:shd w:val="clear" w:color="auto" w:fill="auto"/>
            <w:vAlign w:val="center"/>
            <w:hideMark/>
          </w:tcPr>
          <w:p w14:paraId="1B824C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Form B Transfer Trans Report (Asset Transfer Population Report)</w:t>
            </w:r>
          </w:p>
        </w:tc>
        <w:tc>
          <w:tcPr>
            <w:tcW w:w="3690" w:type="dxa"/>
            <w:tcBorders>
              <w:top w:val="nil"/>
              <w:left w:val="nil"/>
              <w:bottom w:val="single" w:sz="4" w:space="0" w:color="auto"/>
              <w:right w:val="single" w:sz="4" w:space="0" w:color="auto"/>
            </w:tcBorders>
            <w:shd w:val="clear" w:color="auto" w:fill="auto"/>
            <w:vAlign w:val="center"/>
            <w:hideMark/>
          </w:tcPr>
          <w:p w14:paraId="70C689C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Report run from the Clearwater website to show all asset transfers processed during a specified time period.</w:t>
            </w:r>
          </w:p>
        </w:tc>
        <w:tc>
          <w:tcPr>
            <w:tcW w:w="1530" w:type="dxa"/>
            <w:tcBorders>
              <w:top w:val="nil"/>
              <w:left w:val="nil"/>
              <w:bottom w:val="single" w:sz="4" w:space="0" w:color="auto"/>
              <w:right w:val="single" w:sz="4" w:space="0" w:color="auto"/>
            </w:tcBorders>
            <w:shd w:val="clear" w:color="auto" w:fill="auto"/>
            <w:vAlign w:val="center"/>
            <w:hideMark/>
          </w:tcPr>
          <w:p w14:paraId="0BA0B46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2F3642F7"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4FB3CC4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0CFEFBC7"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5495230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Asset Transfer reconciliation</w:t>
            </w:r>
          </w:p>
        </w:tc>
        <w:tc>
          <w:tcPr>
            <w:tcW w:w="1710" w:type="dxa"/>
            <w:tcBorders>
              <w:top w:val="nil"/>
              <w:left w:val="nil"/>
              <w:bottom w:val="single" w:sz="4" w:space="0" w:color="auto"/>
              <w:right w:val="single" w:sz="4" w:space="0" w:color="auto"/>
            </w:tcBorders>
            <w:shd w:val="clear" w:color="auto" w:fill="auto"/>
            <w:vAlign w:val="center"/>
            <w:hideMark/>
          </w:tcPr>
          <w:p w14:paraId="786D32D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Asset Transfer Transaction Report</w:t>
            </w:r>
          </w:p>
        </w:tc>
        <w:tc>
          <w:tcPr>
            <w:tcW w:w="3690" w:type="dxa"/>
            <w:tcBorders>
              <w:top w:val="nil"/>
              <w:left w:val="nil"/>
              <w:bottom w:val="single" w:sz="4" w:space="0" w:color="auto"/>
              <w:right w:val="single" w:sz="4" w:space="0" w:color="auto"/>
            </w:tcBorders>
            <w:shd w:val="clear" w:color="auto" w:fill="auto"/>
            <w:vAlign w:val="center"/>
            <w:hideMark/>
          </w:tcPr>
          <w:p w14:paraId="1044022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ensure that all asset transfers are executed at Clearwater</w:t>
            </w:r>
          </w:p>
        </w:tc>
        <w:tc>
          <w:tcPr>
            <w:tcW w:w="1530" w:type="dxa"/>
            <w:tcBorders>
              <w:top w:val="nil"/>
              <w:left w:val="nil"/>
              <w:bottom w:val="single" w:sz="4" w:space="0" w:color="auto"/>
              <w:right w:val="single" w:sz="4" w:space="0" w:color="auto"/>
            </w:tcBorders>
            <w:shd w:val="clear" w:color="auto" w:fill="auto"/>
            <w:vAlign w:val="center"/>
            <w:hideMark/>
          </w:tcPr>
          <w:p w14:paraId="1C14484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51265E2E"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47F7EAF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7918007C"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2D0DAB2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report identifying cross trades</w:t>
            </w:r>
          </w:p>
        </w:tc>
        <w:tc>
          <w:tcPr>
            <w:tcW w:w="1710" w:type="dxa"/>
            <w:tcBorders>
              <w:top w:val="nil"/>
              <w:left w:val="nil"/>
              <w:bottom w:val="single" w:sz="4" w:space="0" w:color="auto"/>
              <w:right w:val="single" w:sz="4" w:space="0" w:color="auto"/>
            </w:tcBorders>
            <w:shd w:val="clear" w:color="auto" w:fill="auto"/>
            <w:vAlign w:val="center"/>
            <w:hideMark/>
          </w:tcPr>
          <w:p w14:paraId="006CCBC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Cross Trades Report</w:t>
            </w:r>
          </w:p>
        </w:tc>
        <w:tc>
          <w:tcPr>
            <w:tcW w:w="3690" w:type="dxa"/>
            <w:tcBorders>
              <w:top w:val="nil"/>
              <w:left w:val="nil"/>
              <w:bottom w:val="single" w:sz="4" w:space="0" w:color="auto"/>
              <w:right w:val="single" w:sz="4" w:space="0" w:color="auto"/>
            </w:tcBorders>
            <w:shd w:val="clear" w:color="auto" w:fill="auto"/>
            <w:vAlign w:val="center"/>
            <w:hideMark/>
          </w:tcPr>
          <w:p w14:paraId="68D2FA8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To identify buy/sell trades entered by the front office that should have been booked as interportfolio transfers.</w:t>
            </w:r>
          </w:p>
        </w:tc>
        <w:tc>
          <w:tcPr>
            <w:tcW w:w="1530" w:type="dxa"/>
            <w:tcBorders>
              <w:top w:val="nil"/>
              <w:left w:val="nil"/>
              <w:bottom w:val="single" w:sz="4" w:space="0" w:color="auto"/>
              <w:right w:val="single" w:sz="4" w:space="0" w:color="auto"/>
            </w:tcBorders>
            <w:shd w:val="clear" w:color="auto" w:fill="auto"/>
            <w:vAlign w:val="center"/>
            <w:hideMark/>
          </w:tcPr>
          <w:p w14:paraId="00E29180"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0EF482C4"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5549539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70ABD347" w14:textId="77777777" w:rsidTr="00A65845">
        <w:trPr>
          <w:gridAfter w:val="1"/>
          <w:wAfter w:w="2160" w:type="dxa"/>
          <w:trHeight w:val="998"/>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28D7818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Price Override Report</w:t>
            </w:r>
          </w:p>
        </w:tc>
        <w:tc>
          <w:tcPr>
            <w:tcW w:w="1710" w:type="dxa"/>
            <w:tcBorders>
              <w:top w:val="nil"/>
              <w:left w:val="nil"/>
              <w:bottom w:val="single" w:sz="4" w:space="0" w:color="auto"/>
              <w:right w:val="single" w:sz="4" w:space="0" w:color="auto"/>
            </w:tcBorders>
            <w:shd w:val="clear" w:color="auto" w:fill="auto"/>
            <w:vAlign w:val="center"/>
            <w:hideMark/>
          </w:tcPr>
          <w:p w14:paraId="6E918BEF"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Price Override Report</w:t>
            </w:r>
          </w:p>
        </w:tc>
        <w:tc>
          <w:tcPr>
            <w:tcW w:w="3690" w:type="dxa"/>
            <w:tcBorders>
              <w:top w:val="nil"/>
              <w:left w:val="nil"/>
              <w:bottom w:val="single" w:sz="4" w:space="0" w:color="auto"/>
              <w:right w:val="single" w:sz="4" w:space="0" w:color="auto"/>
            </w:tcBorders>
            <w:shd w:val="clear" w:color="auto" w:fill="auto"/>
            <w:vAlign w:val="center"/>
            <w:hideMark/>
          </w:tcPr>
          <w:p w14:paraId="60B232E1" w14:textId="7E324EAC" w:rsidR="00A450E2" w:rsidRPr="00A450E2" w:rsidRDefault="00A450E2" w:rsidP="00A65845">
            <w:pPr>
              <w:jc w:val="left"/>
              <w:rPr>
                <w:rFonts w:ascii="Calibri Light" w:hAnsi="Calibri Light" w:cs="Arial"/>
                <w:szCs w:val="16"/>
              </w:rPr>
            </w:pPr>
            <w:r w:rsidRPr="00A450E2">
              <w:rPr>
                <w:rFonts w:ascii="Calibri Light" w:hAnsi="Calibri Light" w:cs="Arial"/>
                <w:szCs w:val="16"/>
              </w:rPr>
              <w:t xml:space="preserve">Clearwater process treats manually instructed prices as overrides. Dublin Operations is planning to generate and periodically review the Clearwater override report. </w:t>
            </w:r>
            <w:r w:rsidRPr="00A450E2">
              <w:rPr>
                <w:rFonts w:ascii="Calibri Light" w:hAnsi="Calibri Light" w:cs="Arial"/>
                <w:szCs w:val="16"/>
              </w:rPr>
              <w:br/>
              <w:t>As of 11/9 Reliance on Clearwater for complete and accurate recording of manual prices</w:t>
            </w:r>
          </w:p>
        </w:tc>
        <w:tc>
          <w:tcPr>
            <w:tcW w:w="1530" w:type="dxa"/>
            <w:tcBorders>
              <w:top w:val="nil"/>
              <w:left w:val="nil"/>
              <w:bottom w:val="single" w:sz="4" w:space="0" w:color="auto"/>
              <w:right w:val="single" w:sz="4" w:space="0" w:color="auto"/>
            </w:tcBorders>
            <w:shd w:val="clear" w:color="auto" w:fill="auto"/>
            <w:vAlign w:val="center"/>
            <w:hideMark/>
          </w:tcPr>
          <w:p w14:paraId="2F56C0A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2E2A65A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vAlign w:val="center"/>
            <w:hideMark/>
          </w:tcPr>
          <w:p w14:paraId="2B8A38A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792D9DDD" w14:textId="77777777" w:rsidTr="00A65845">
        <w:trPr>
          <w:gridAfter w:val="1"/>
          <w:wAfter w:w="2160" w:type="dxa"/>
          <w:trHeight w:val="890"/>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0AD5339F"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Identifies updated SMF records in which the tax fields are updated based on instructions from ITG.</w:t>
            </w:r>
          </w:p>
        </w:tc>
        <w:tc>
          <w:tcPr>
            <w:tcW w:w="1710" w:type="dxa"/>
            <w:tcBorders>
              <w:top w:val="nil"/>
              <w:left w:val="nil"/>
              <w:bottom w:val="single" w:sz="4" w:space="0" w:color="auto"/>
              <w:right w:val="single" w:sz="4" w:space="0" w:color="auto"/>
            </w:tcBorders>
            <w:shd w:val="clear" w:color="auto" w:fill="auto"/>
            <w:vAlign w:val="center"/>
            <w:hideMark/>
          </w:tcPr>
          <w:p w14:paraId="302A12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 New Positions Report</w:t>
            </w:r>
          </w:p>
        </w:tc>
        <w:tc>
          <w:tcPr>
            <w:tcW w:w="3690" w:type="dxa"/>
            <w:tcBorders>
              <w:top w:val="nil"/>
              <w:left w:val="nil"/>
              <w:bottom w:val="single" w:sz="4" w:space="0" w:color="auto"/>
              <w:right w:val="single" w:sz="4" w:space="0" w:color="auto"/>
            </w:tcBorders>
            <w:shd w:val="clear" w:color="auto" w:fill="auto"/>
            <w:vAlign w:val="center"/>
            <w:hideMark/>
          </w:tcPr>
          <w:p w14:paraId="591D8412" w14:textId="2C7DCD3A" w:rsidR="00A450E2" w:rsidRPr="00A450E2" w:rsidRDefault="00A450E2" w:rsidP="00A65845">
            <w:pPr>
              <w:jc w:val="left"/>
              <w:rPr>
                <w:rFonts w:ascii="Calibri Light" w:hAnsi="Calibri Light" w:cs="Arial"/>
                <w:szCs w:val="16"/>
              </w:rPr>
            </w:pPr>
            <w:r w:rsidRPr="00A450E2">
              <w:rPr>
                <w:rFonts w:ascii="Calibri Light" w:hAnsi="Calibri Light" w:cs="Arial"/>
                <w:szCs w:val="16"/>
              </w:rPr>
              <w:t>Appian Confirmations Report (Appian to ITG Tax Class Reconciliation) No longer used.</w:t>
            </w:r>
            <w:r w:rsidR="00A65845">
              <w:rPr>
                <w:rFonts w:ascii="Calibri Light" w:hAnsi="Calibri Light" w:cs="Arial"/>
                <w:szCs w:val="16"/>
              </w:rPr>
              <w:t xml:space="preserve"> </w:t>
            </w:r>
            <w:r w:rsidRPr="00A450E2">
              <w:rPr>
                <w:rFonts w:ascii="Calibri Light" w:hAnsi="Calibri Light" w:cs="Arial"/>
                <w:szCs w:val="16"/>
              </w:rPr>
              <w:t>Investments Tax Group (ITG) will periodically download a CW new positions report and review the new SMF tax attributes</w:t>
            </w:r>
          </w:p>
        </w:tc>
        <w:tc>
          <w:tcPr>
            <w:tcW w:w="1530" w:type="dxa"/>
            <w:tcBorders>
              <w:top w:val="nil"/>
              <w:left w:val="nil"/>
              <w:bottom w:val="single" w:sz="4" w:space="0" w:color="auto"/>
              <w:right w:val="single" w:sz="4" w:space="0" w:color="auto"/>
            </w:tcBorders>
            <w:shd w:val="clear" w:color="auto" w:fill="auto"/>
            <w:vAlign w:val="center"/>
            <w:hideMark/>
          </w:tcPr>
          <w:p w14:paraId="5C60953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0048F6F6"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vAlign w:val="center"/>
            <w:hideMark/>
          </w:tcPr>
          <w:p w14:paraId="0A36F3A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49DC1CDB"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60E13D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Approve transactions entered in Bloomberg by NY Front Office</w:t>
            </w:r>
          </w:p>
        </w:tc>
        <w:tc>
          <w:tcPr>
            <w:tcW w:w="1710" w:type="dxa"/>
            <w:tcBorders>
              <w:top w:val="nil"/>
              <w:left w:val="nil"/>
              <w:bottom w:val="single" w:sz="4" w:space="0" w:color="auto"/>
              <w:right w:val="single" w:sz="4" w:space="0" w:color="auto"/>
            </w:tcBorders>
            <w:shd w:val="clear" w:color="auto" w:fill="auto"/>
            <w:vAlign w:val="center"/>
            <w:hideMark/>
          </w:tcPr>
          <w:p w14:paraId="451C3E0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Trade Blotter Report from CW</w:t>
            </w:r>
          </w:p>
        </w:tc>
        <w:tc>
          <w:tcPr>
            <w:tcW w:w="3690" w:type="dxa"/>
            <w:tcBorders>
              <w:top w:val="nil"/>
              <w:left w:val="nil"/>
              <w:bottom w:val="single" w:sz="4" w:space="0" w:color="auto"/>
              <w:right w:val="single" w:sz="4" w:space="0" w:color="auto"/>
            </w:tcBorders>
            <w:shd w:val="clear" w:color="auto" w:fill="auto"/>
            <w:vAlign w:val="center"/>
            <w:hideMark/>
          </w:tcPr>
          <w:p w14:paraId="6784765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PM's review and approval of trades listed on the blotter.</w:t>
            </w:r>
          </w:p>
        </w:tc>
        <w:tc>
          <w:tcPr>
            <w:tcW w:w="1530" w:type="dxa"/>
            <w:tcBorders>
              <w:top w:val="nil"/>
              <w:left w:val="nil"/>
              <w:bottom w:val="single" w:sz="4" w:space="0" w:color="auto"/>
              <w:right w:val="single" w:sz="4" w:space="0" w:color="auto"/>
            </w:tcBorders>
            <w:shd w:val="clear" w:color="auto" w:fill="auto"/>
            <w:vAlign w:val="center"/>
            <w:hideMark/>
          </w:tcPr>
          <w:p w14:paraId="5FBD0C12"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72850346"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TSA/Dart Custom Report</w:t>
            </w:r>
          </w:p>
        </w:tc>
        <w:tc>
          <w:tcPr>
            <w:tcW w:w="2520" w:type="dxa"/>
            <w:gridSpan w:val="3"/>
            <w:tcBorders>
              <w:top w:val="nil"/>
              <w:left w:val="nil"/>
              <w:bottom w:val="single" w:sz="4" w:space="0" w:color="auto"/>
              <w:right w:val="single" w:sz="4" w:space="0" w:color="auto"/>
            </w:tcBorders>
            <w:shd w:val="clear" w:color="auto" w:fill="auto"/>
            <w:vAlign w:val="center"/>
            <w:hideMark/>
          </w:tcPr>
          <w:p w14:paraId="73DB947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Testing Blotter - Structured NY - Year to Date - IA</w:t>
            </w:r>
          </w:p>
        </w:tc>
      </w:tr>
      <w:tr w:rsidR="00A65845" w:rsidRPr="00A450E2" w14:paraId="7048A6CA"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1C4BE63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JAVAH transaction trade blotters</w:t>
            </w:r>
          </w:p>
        </w:tc>
        <w:tc>
          <w:tcPr>
            <w:tcW w:w="1710" w:type="dxa"/>
            <w:tcBorders>
              <w:top w:val="nil"/>
              <w:left w:val="nil"/>
              <w:bottom w:val="single" w:sz="4" w:space="0" w:color="auto"/>
              <w:right w:val="single" w:sz="4" w:space="0" w:color="auto"/>
            </w:tcBorders>
            <w:shd w:val="clear" w:color="auto" w:fill="auto"/>
            <w:vAlign w:val="center"/>
            <w:hideMark/>
          </w:tcPr>
          <w:p w14:paraId="26CC5C1F"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Trade blotter from Javah</w:t>
            </w:r>
          </w:p>
        </w:tc>
        <w:tc>
          <w:tcPr>
            <w:tcW w:w="3690" w:type="dxa"/>
            <w:tcBorders>
              <w:top w:val="nil"/>
              <w:left w:val="nil"/>
              <w:bottom w:val="single" w:sz="4" w:space="0" w:color="auto"/>
              <w:right w:val="single" w:sz="4" w:space="0" w:color="auto"/>
            </w:tcBorders>
            <w:shd w:val="clear" w:color="auto" w:fill="auto"/>
            <w:vAlign w:val="center"/>
            <w:hideMark/>
          </w:tcPr>
          <w:p w14:paraId="08F6E05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To identify and evidence approval of all trades that occur on a given day.</w:t>
            </w:r>
          </w:p>
        </w:tc>
        <w:tc>
          <w:tcPr>
            <w:tcW w:w="1530" w:type="dxa"/>
            <w:tcBorders>
              <w:top w:val="nil"/>
              <w:left w:val="nil"/>
              <w:bottom w:val="single" w:sz="4" w:space="0" w:color="auto"/>
              <w:right w:val="single" w:sz="4" w:space="0" w:color="auto"/>
            </w:tcBorders>
            <w:shd w:val="clear" w:color="auto" w:fill="auto"/>
            <w:vAlign w:val="center"/>
            <w:hideMark/>
          </w:tcPr>
          <w:p w14:paraId="020828BF"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JAVAH</w:t>
            </w:r>
          </w:p>
        </w:tc>
        <w:tc>
          <w:tcPr>
            <w:tcW w:w="2160" w:type="dxa"/>
            <w:tcBorders>
              <w:top w:val="nil"/>
              <w:left w:val="nil"/>
              <w:bottom w:val="single" w:sz="4" w:space="0" w:color="auto"/>
              <w:right w:val="single" w:sz="4" w:space="0" w:color="auto"/>
            </w:tcBorders>
            <w:shd w:val="clear" w:color="auto" w:fill="auto"/>
            <w:vAlign w:val="center"/>
            <w:hideMark/>
          </w:tcPr>
          <w:p w14:paraId="0E0FC609"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Canned Report</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0E2D05EA"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No testing required</w:t>
            </w:r>
          </w:p>
        </w:tc>
      </w:tr>
      <w:tr w:rsidR="00A65845" w:rsidRPr="00A450E2" w14:paraId="1396C077"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2E3389D9"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Resolve exceptions for DQA reports</w:t>
            </w:r>
          </w:p>
        </w:tc>
        <w:tc>
          <w:tcPr>
            <w:tcW w:w="1710" w:type="dxa"/>
            <w:tcBorders>
              <w:top w:val="nil"/>
              <w:left w:val="nil"/>
              <w:bottom w:val="single" w:sz="4" w:space="0" w:color="auto"/>
              <w:right w:val="single" w:sz="4" w:space="0" w:color="auto"/>
            </w:tcBorders>
            <w:shd w:val="clear" w:color="auto" w:fill="auto"/>
            <w:vAlign w:val="center"/>
            <w:hideMark/>
          </w:tcPr>
          <w:p w14:paraId="0A3C040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Data quality exception reports</w:t>
            </w:r>
          </w:p>
        </w:tc>
        <w:tc>
          <w:tcPr>
            <w:tcW w:w="3690" w:type="dxa"/>
            <w:tcBorders>
              <w:top w:val="nil"/>
              <w:left w:val="nil"/>
              <w:bottom w:val="single" w:sz="4" w:space="0" w:color="auto"/>
              <w:right w:val="single" w:sz="4" w:space="0" w:color="auto"/>
            </w:tcBorders>
            <w:shd w:val="clear" w:color="auto" w:fill="auto"/>
            <w:vAlign w:val="center"/>
            <w:hideMark/>
          </w:tcPr>
          <w:p w14:paraId="3B7445B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verify data quality of Microstrategy reports</w:t>
            </w:r>
          </w:p>
        </w:tc>
        <w:tc>
          <w:tcPr>
            <w:tcW w:w="1530" w:type="dxa"/>
            <w:tcBorders>
              <w:top w:val="nil"/>
              <w:left w:val="nil"/>
              <w:bottom w:val="single" w:sz="4" w:space="0" w:color="auto"/>
              <w:right w:val="single" w:sz="4" w:space="0" w:color="auto"/>
            </w:tcBorders>
            <w:shd w:val="clear" w:color="auto" w:fill="auto"/>
            <w:vAlign w:val="center"/>
            <w:hideMark/>
          </w:tcPr>
          <w:p w14:paraId="76A3FD0F"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Javah, LMS, CW, Investran</w:t>
            </w:r>
          </w:p>
        </w:tc>
        <w:tc>
          <w:tcPr>
            <w:tcW w:w="2160" w:type="dxa"/>
            <w:tcBorders>
              <w:top w:val="nil"/>
              <w:left w:val="nil"/>
              <w:bottom w:val="single" w:sz="4" w:space="0" w:color="auto"/>
              <w:right w:val="single" w:sz="4" w:space="0" w:color="auto"/>
            </w:tcBorders>
            <w:shd w:val="clear" w:color="auto" w:fill="auto"/>
            <w:vAlign w:val="center"/>
            <w:hideMark/>
          </w:tcPr>
          <w:p w14:paraId="0C30186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 xml:space="preserve">For the sub-ledger feed Clearwater will replace PAM </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2C249C8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Meeting Requested</w:t>
            </w:r>
          </w:p>
        </w:tc>
      </w:tr>
      <w:tr w:rsidR="00A65845" w:rsidRPr="00A450E2" w14:paraId="73EDDE97"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196256A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sign off on final OTTI details for equity securities population</w:t>
            </w:r>
          </w:p>
        </w:tc>
        <w:tc>
          <w:tcPr>
            <w:tcW w:w="1710" w:type="dxa"/>
            <w:tcBorders>
              <w:top w:val="nil"/>
              <w:left w:val="nil"/>
              <w:bottom w:val="single" w:sz="4" w:space="0" w:color="auto"/>
              <w:right w:val="single" w:sz="4" w:space="0" w:color="auto"/>
            </w:tcBorders>
            <w:shd w:val="clear" w:color="auto" w:fill="auto"/>
            <w:vAlign w:val="center"/>
            <w:hideMark/>
          </w:tcPr>
          <w:p w14:paraId="6CA2C15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PAM report of equity securities in an unrealized loss position</w:t>
            </w:r>
          </w:p>
        </w:tc>
        <w:tc>
          <w:tcPr>
            <w:tcW w:w="3690" w:type="dxa"/>
            <w:tcBorders>
              <w:top w:val="nil"/>
              <w:left w:val="nil"/>
              <w:bottom w:val="single" w:sz="4" w:space="0" w:color="auto"/>
              <w:right w:val="single" w:sz="4" w:space="0" w:color="auto"/>
            </w:tcBorders>
            <w:shd w:val="clear" w:color="auto" w:fill="auto"/>
            <w:vAlign w:val="center"/>
            <w:hideMark/>
          </w:tcPr>
          <w:p w14:paraId="3AE133A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assess securities for write downs</w:t>
            </w:r>
          </w:p>
        </w:tc>
        <w:tc>
          <w:tcPr>
            <w:tcW w:w="1530" w:type="dxa"/>
            <w:tcBorders>
              <w:top w:val="nil"/>
              <w:left w:val="nil"/>
              <w:bottom w:val="single" w:sz="4" w:space="0" w:color="auto"/>
              <w:right w:val="single" w:sz="4" w:space="0" w:color="auto"/>
            </w:tcBorders>
            <w:shd w:val="clear" w:color="auto" w:fill="auto"/>
            <w:vAlign w:val="center"/>
            <w:hideMark/>
          </w:tcPr>
          <w:p w14:paraId="6C8754E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1ED1D7F9"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Feed from CW</w:t>
            </w:r>
          </w:p>
        </w:tc>
        <w:tc>
          <w:tcPr>
            <w:tcW w:w="2520" w:type="dxa"/>
            <w:gridSpan w:val="3"/>
            <w:tcBorders>
              <w:top w:val="nil"/>
              <w:left w:val="nil"/>
              <w:bottom w:val="single" w:sz="4" w:space="0" w:color="auto"/>
              <w:right w:val="single" w:sz="4" w:space="0" w:color="auto"/>
            </w:tcBorders>
            <w:shd w:val="clear" w:color="auto" w:fill="auto"/>
            <w:vAlign w:val="center"/>
            <w:hideMark/>
          </w:tcPr>
          <w:p w14:paraId="7357373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40287A72"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07814E4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Validate completeness of OTTI population</w:t>
            </w:r>
          </w:p>
        </w:tc>
        <w:tc>
          <w:tcPr>
            <w:tcW w:w="1710" w:type="dxa"/>
            <w:tcBorders>
              <w:top w:val="nil"/>
              <w:left w:val="nil"/>
              <w:bottom w:val="single" w:sz="4" w:space="0" w:color="auto"/>
              <w:right w:val="single" w:sz="4" w:space="0" w:color="auto"/>
            </w:tcBorders>
            <w:shd w:val="clear" w:color="auto" w:fill="auto"/>
            <w:vAlign w:val="center"/>
            <w:hideMark/>
          </w:tcPr>
          <w:p w14:paraId="06A3CFC9"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OTTI Module Rule-Set Report (OTTI Evaluation Portfolio Listing) (i.e. Listing of in-scope portfolios))</w:t>
            </w:r>
          </w:p>
        </w:tc>
        <w:tc>
          <w:tcPr>
            <w:tcW w:w="3690" w:type="dxa"/>
            <w:tcBorders>
              <w:top w:val="nil"/>
              <w:left w:val="nil"/>
              <w:bottom w:val="single" w:sz="4" w:space="0" w:color="auto"/>
              <w:right w:val="single" w:sz="4" w:space="0" w:color="auto"/>
            </w:tcBorders>
            <w:shd w:val="clear" w:color="auto" w:fill="auto"/>
            <w:vAlign w:val="center"/>
            <w:hideMark/>
          </w:tcPr>
          <w:p w14:paraId="5567000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determine the in-scope population for OTTI</w:t>
            </w:r>
          </w:p>
        </w:tc>
        <w:tc>
          <w:tcPr>
            <w:tcW w:w="1530" w:type="dxa"/>
            <w:tcBorders>
              <w:top w:val="nil"/>
              <w:left w:val="nil"/>
              <w:bottom w:val="single" w:sz="4" w:space="0" w:color="auto"/>
              <w:right w:val="single" w:sz="4" w:space="0" w:color="auto"/>
            </w:tcBorders>
            <w:shd w:val="clear" w:color="auto" w:fill="auto"/>
            <w:vAlign w:val="center"/>
            <w:hideMark/>
          </w:tcPr>
          <w:p w14:paraId="6B78D43F"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Microstrategy</w:t>
            </w:r>
          </w:p>
        </w:tc>
        <w:tc>
          <w:tcPr>
            <w:tcW w:w="2160" w:type="dxa"/>
            <w:tcBorders>
              <w:top w:val="nil"/>
              <w:left w:val="nil"/>
              <w:bottom w:val="single" w:sz="4" w:space="0" w:color="auto"/>
              <w:right w:val="single" w:sz="4" w:space="0" w:color="auto"/>
            </w:tcBorders>
            <w:shd w:val="clear" w:color="auto" w:fill="auto"/>
            <w:vAlign w:val="center"/>
            <w:hideMark/>
          </w:tcPr>
          <w:p w14:paraId="15736E93"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Feed from CW</w:t>
            </w:r>
          </w:p>
        </w:tc>
        <w:tc>
          <w:tcPr>
            <w:tcW w:w="2520" w:type="dxa"/>
            <w:gridSpan w:val="3"/>
            <w:tcBorders>
              <w:top w:val="nil"/>
              <w:left w:val="nil"/>
              <w:bottom w:val="single" w:sz="4" w:space="0" w:color="auto"/>
              <w:right w:val="single" w:sz="4" w:space="0" w:color="auto"/>
            </w:tcBorders>
            <w:shd w:val="clear" w:color="auto" w:fill="auto"/>
            <w:vAlign w:val="center"/>
            <w:hideMark/>
          </w:tcPr>
          <w:p w14:paraId="0865B04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7D8EAB8B"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BEE3B6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RML cash reconciliation</w:t>
            </w:r>
          </w:p>
        </w:tc>
        <w:tc>
          <w:tcPr>
            <w:tcW w:w="1710" w:type="dxa"/>
            <w:tcBorders>
              <w:top w:val="nil"/>
              <w:left w:val="nil"/>
              <w:bottom w:val="single" w:sz="4" w:space="0" w:color="auto"/>
              <w:right w:val="single" w:sz="4" w:space="0" w:color="auto"/>
            </w:tcBorders>
            <w:shd w:val="clear" w:color="auto" w:fill="auto"/>
            <w:vAlign w:val="center"/>
            <w:hideMark/>
          </w:tcPr>
          <w:p w14:paraId="2D69F66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 Cash Rec Report (RML)</w:t>
            </w:r>
          </w:p>
        </w:tc>
        <w:tc>
          <w:tcPr>
            <w:tcW w:w="3690" w:type="dxa"/>
            <w:tcBorders>
              <w:top w:val="nil"/>
              <w:left w:val="nil"/>
              <w:bottom w:val="single" w:sz="4" w:space="0" w:color="auto"/>
              <w:right w:val="single" w:sz="4" w:space="0" w:color="auto"/>
            </w:tcBorders>
            <w:shd w:val="clear" w:color="auto" w:fill="auto"/>
            <w:vAlign w:val="center"/>
            <w:hideMark/>
          </w:tcPr>
          <w:p w14:paraId="551D827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Identifies  reconciling items resulting from the RML Cash reconciliation performed by Clearwater.</w:t>
            </w:r>
          </w:p>
        </w:tc>
        <w:tc>
          <w:tcPr>
            <w:tcW w:w="1530" w:type="dxa"/>
            <w:tcBorders>
              <w:top w:val="nil"/>
              <w:left w:val="nil"/>
              <w:bottom w:val="single" w:sz="4" w:space="0" w:color="auto"/>
              <w:right w:val="single" w:sz="4" w:space="0" w:color="auto"/>
            </w:tcBorders>
            <w:shd w:val="clear" w:color="auto" w:fill="auto"/>
            <w:vAlign w:val="center"/>
            <w:hideMark/>
          </w:tcPr>
          <w:p w14:paraId="6821DA0D"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75B71CFB"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Downloaded from the Clearwater Portal</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0CDFB77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Confirmed with RML, Non-Key</w:t>
            </w:r>
          </w:p>
        </w:tc>
      </w:tr>
      <w:tr w:rsidR="00A65845" w:rsidRPr="00A450E2" w14:paraId="31C99039"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557E6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RML Trial Balance Reconciliation</w:t>
            </w:r>
          </w:p>
        </w:tc>
        <w:tc>
          <w:tcPr>
            <w:tcW w:w="1710" w:type="dxa"/>
            <w:tcBorders>
              <w:top w:val="nil"/>
              <w:left w:val="nil"/>
              <w:bottom w:val="single" w:sz="4" w:space="0" w:color="auto"/>
              <w:right w:val="single" w:sz="4" w:space="0" w:color="auto"/>
            </w:tcBorders>
            <w:shd w:val="clear" w:color="auto" w:fill="auto"/>
            <w:vAlign w:val="center"/>
            <w:hideMark/>
          </w:tcPr>
          <w:p w14:paraId="783BA23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 GAAP Base Balance Sheet by Lot Report (RML Holdings Report)</w:t>
            </w:r>
          </w:p>
        </w:tc>
        <w:tc>
          <w:tcPr>
            <w:tcW w:w="3690" w:type="dxa"/>
            <w:tcBorders>
              <w:top w:val="nil"/>
              <w:left w:val="nil"/>
              <w:bottom w:val="single" w:sz="4" w:space="0" w:color="auto"/>
              <w:right w:val="single" w:sz="4" w:space="0" w:color="auto"/>
            </w:tcBorders>
            <w:shd w:val="clear" w:color="auto" w:fill="auto"/>
            <w:vAlign w:val="center"/>
            <w:hideMark/>
          </w:tcPr>
          <w:p w14:paraId="22CB3C1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as an input for the RML outstanding principal balance reconciliation.</w:t>
            </w:r>
          </w:p>
        </w:tc>
        <w:tc>
          <w:tcPr>
            <w:tcW w:w="1530" w:type="dxa"/>
            <w:tcBorders>
              <w:top w:val="nil"/>
              <w:left w:val="nil"/>
              <w:bottom w:val="single" w:sz="4" w:space="0" w:color="auto"/>
              <w:right w:val="single" w:sz="4" w:space="0" w:color="auto"/>
            </w:tcBorders>
            <w:shd w:val="clear" w:color="auto" w:fill="auto"/>
            <w:vAlign w:val="center"/>
            <w:hideMark/>
          </w:tcPr>
          <w:p w14:paraId="69CC76F2"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63FC1E2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Downloaded from the Clearwater Portal</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5A1D516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Confirmed with RML, Non-Key</w:t>
            </w:r>
          </w:p>
        </w:tc>
      </w:tr>
      <w:tr w:rsidR="00A65845" w:rsidRPr="00A450E2" w14:paraId="0711C856" w14:textId="77777777" w:rsidTr="00A65845">
        <w:trPr>
          <w:gridAfter w:val="1"/>
          <w:wAfter w:w="2160" w:type="dxa"/>
          <w:trHeight w:val="1104"/>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1CAEBB7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changes to FAS 157 leveling rules</w:t>
            </w:r>
          </w:p>
        </w:tc>
        <w:tc>
          <w:tcPr>
            <w:tcW w:w="1710" w:type="dxa"/>
            <w:tcBorders>
              <w:top w:val="nil"/>
              <w:left w:val="nil"/>
              <w:bottom w:val="single" w:sz="4" w:space="0" w:color="auto"/>
              <w:right w:val="single" w:sz="4" w:space="0" w:color="auto"/>
            </w:tcBorders>
            <w:shd w:val="clear" w:color="000000" w:fill="FFFFFF"/>
            <w:vAlign w:val="center"/>
            <w:hideMark/>
          </w:tcPr>
          <w:p w14:paraId="7659A4A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FAS 157 leveling to Clearwater (nightly Extract of Xnet ID, BAC, FAS157 and AIG derived rating from IDR datamart to CW) </w:t>
            </w:r>
          </w:p>
        </w:tc>
        <w:tc>
          <w:tcPr>
            <w:tcW w:w="3690" w:type="dxa"/>
            <w:tcBorders>
              <w:top w:val="nil"/>
              <w:left w:val="nil"/>
              <w:bottom w:val="single" w:sz="4" w:space="0" w:color="auto"/>
              <w:right w:val="single" w:sz="4" w:space="0" w:color="auto"/>
            </w:tcBorders>
            <w:shd w:val="clear" w:color="auto" w:fill="auto"/>
            <w:vAlign w:val="center"/>
            <w:hideMark/>
          </w:tcPr>
          <w:p w14:paraId="680DB8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IDR to CW</w:t>
            </w:r>
          </w:p>
        </w:tc>
        <w:tc>
          <w:tcPr>
            <w:tcW w:w="1530" w:type="dxa"/>
            <w:tcBorders>
              <w:top w:val="nil"/>
              <w:left w:val="nil"/>
              <w:bottom w:val="single" w:sz="4" w:space="0" w:color="auto"/>
              <w:right w:val="single" w:sz="4" w:space="0" w:color="auto"/>
            </w:tcBorders>
            <w:shd w:val="clear" w:color="auto" w:fill="auto"/>
            <w:vAlign w:val="center"/>
            <w:hideMark/>
          </w:tcPr>
          <w:p w14:paraId="7174F51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2EEA4ED0"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Global Operations - Dublin Operations</w:t>
            </w:r>
          </w:p>
        </w:tc>
        <w:tc>
          <w:tcPr>
            <w:tcW w:w="2520" w:type="dxa"/>
            <w:gridSpan w:val="3"/>
            <w:tcBorders>
              <w:top w:val="nil"/>
              <w:left w:val="nil"/>
              <w:bottom w:val="single" w:sz="4" w:space="0" w:color="auto"/>
              <w:right w:val="single" w:sz="4" w:space="0" w:color="auto"/>
            </w:tcBorders>
            <w:shd w:val="clear" w:color="auto" w:fill="auto"/>
            <w:vAlign w:val="center"/>
            <w:hideMark/>
          </w:tcPr>
          <w:p w14:paraId="6DDE5FE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Real feed or extract sent via email? We test 2 reports here Level Change Report &amp; Rule View Compare Report. </w:t>
            </w:r>
            <w:r w:rsidRPr="00A450E2">
              <w:rPr>
                <w:rFonts w:ascii="Calibri Light" w:hAnsi="Calibri Light" w:cs="Arial"/>
                <w:szCs w:val="16"/>
              </w:rPr>
              <w:br/>
              <w:t>TEST: Rule View Compare Report</w:t>
            </w:r>
          </w:p>
        </w:tc>
      </w:tr>
      <w:tr w:rsidR="00A65845" w:rsidRPr="00A450E2" w14:paraId="0FBF8462"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503F2D5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Private Placement valuation</w:t>
            </w:r>
          </w:p>
        </w:tc>
        <w:tc>
          <w:tcPr>
            <w:tcW w:w="1710" w:type="dxa"/>
            <w:tcBorders>
              <w:top w:val="nil"/>
              <w:left w:val="nil"/>
              <w:bottom w:val="single" w:sz="4" w:space="0" w:color="auto"/>
              <w:right w:val="single" w:sz="4" w:space="0" w:color="auto"/>
            </w:tcBorders>
            <w:shd w:val="clear" w:color="000000" w:fill="FFFFFF"/>
            <w:vAlign w:val="center"/>
            <w:hideMark/>
          </w:tcPr>
          <w:p w14:paraId="22BB088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Calculated prices or yields from Clearwater back to PPV</w:t>
            </w:r>
          </w:p>
        </w:tc>
        <w:tc>
          <w:tcPr>
            <w:tcW w:w="3690" w:type="dxa"/>
            <w:tcBorders>
              <w:top w:val="nil"/>
              <w:left w:val="nil"/>
              <w:bottom w:val="single" w:sz="4" w:space="0" w:color="auto"/>
              <w:right w:val="single" w:sz="4" w:space="0" w:color="auto"/>
            </w:tcBorders>
            <w:shd w:val="clear" w:color="auto" w:fill="auto"/>
            <w:vAlign w:val="center"/>
            <w:hideMark/>
          </w:tcPr>
          <w:p w14:paraId="7C42ACB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CW to PPV</w:t>
            </w:r>
          </w:p>
        </w:tc>
        <w:tc>
          <w:tcPr>
            <w:tcW w:w="1530" w:type="dxa"/>
            <w:tcBorders>
              <w:top w:val="nil"/>
              <w:left w:val="nil"/>
              <w:bottom w:val="single" w:sz="4" w:space="0" w:color="auto"/>
              <w:right w:val="single" w:sz="4" w:space="0" w:color="auto"/>
            </w:tcBorders>
            <w:shd w:val="clear" w:color="auto" w:fill="auto"/>
            <w:vAlign w:val="center"/>
            <w:hideMark/>
          </w:tcPr>
          <w:p w14:paraId="24E8862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076F5D50"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AIGI Front Office - Private Placements</w:t>
            </w:r>
          </w:p>
        </w:tc>
        <w:tc>
          <w:tcPr>
            <w:tcW w:w="2520" w:type="dxa"/>
            <w:gridSpan w:val="3"/>
            <w:tcBorders>
              <w:top w:val="nil"/>
              <w:left w:val="nil"/>
              <w:bottom w:val="single" w:sz="4" w:space="0" w:color="auto"/>
              <w:right w:val="single" w:sz="4" w:space="0" w:color="auto"/>
            </w:tcBorders>
            <w:shd w:val="clear" w:color="auto" w:fill="auto"/>
            <w:vAlign w:val="center"/>
            <w:hideMark/>
          </w:tcPr>
          <w:p w14:paraId="565B830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Peter - Completeness + Calcs</w:t>
            </w:r>
          </w:p>
        </w:tc>
      </w:tr>
      <w:tr w:rsidR="00A65845" w:rsidRPr="00A450E2" w14:paraId="792EA489"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4146645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JAVAH transaction trade blotters</w:t>
            </w:r>
          </w:p>
        </w:tc>
        <w:tc>
          <w:tcPr>
            <w:tcW w:w="1710" w:type="dxa"/>
            <w:tcBorders>
              <w:top w:val="nil"/>
              <w:left w:val="nil"/>
              <w:bottom w:val="single" w:sz="4" w:space="0" w:color="auto"/>
              <w:right w:val="single" w:sz="4" w:space="0" w:color="auto"/>
            </w:tcBorders>
            <w:shd w:val="clear" w:color="auto" w:fill="auto"/>
            <w:vAlign w:val="center"/>
            <w:hideMark/>
          </w:tcPr>
          <w:p w14:paraId="4484350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Trade details of trades executed on Bloomberg to Javah</w:t>
            </w:r>
          </w:p>
        </w:tc>
        <w:tc>
          <w:tcPr>
            <w:tcW w:w="3690" w:type="dxa"/>
            <w:tcBorders>
              <w:top w:val="nil"/>
              <w:left w:val="nil"/>
              <w:bottom w:val="single" w:sz="4" w:space="0" w:color="auto"/>
              <w:right w:val="single" w:sz="4" w:space="0" w:color="auto"/>
            </w:tcBorders>
            <w:shd w:val="clear" w:color="auto" w:fill="auto"/>
            <w:noWrap/>
            <w:vAlign w:val="center"/>
            <w:hideMark/>
          </w:tcPr>
          <w:p w14:paraId="1EF3E63A"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BBG to JAVAH</w:t>
            </w:r>
          </w:p>
        </w:tc>
        <w:tc>
          <w:tcPr>
            <w:tcW w:w="1530" w:type="dxa"/>
            <w:tcBorders>
              <w:top w:val="nil"/>
              <w:left w:val="nil"/>
              <w:bottom w:val="single" w:sz="4" w:space="0" w:color="auto"/>
              <w:right w:val="single" w:sz="4" w:space="0" w:color="auto"/>
            </w:tcBorders>
            <w:shd w:val="clear" w:color="auto" w:fill="auto"/>
            <w:vAlign w:val="center"/>
            <w:hideMark/>
          </w:tcPr>
          <w:p w14:paraId="0DD402E2"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197F5A57"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AIGI Front Office - GCM</w:t>
            </w:r>
          </w:p>
        </w:tc>
        <w:tc>
          <w:tcPr>
            <w:tcW w:w="2520" w:type="dxa"/>
            <w:gridSpan w:val="3"/>
            <w:tcBorders>
              <w:top w:val="nil"/>
              <w:left w:val="nil"/>
              <w:bottom w:val="single" w:sz="4" w:space="0" w:color="auto"/>
              <w:right w:val="single" w:sz="4" w:space="0" w:color="auto"/>
            </w:tcBorders>
            <w:shd w:val="clear" w:color="auto" w:fill="auto"/>
            <w:vAlign w:val="center"/>
            <w:hideMark/>
          </w:tcPr>
          <w:p w14:paraId="45B984F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Non-Key. Removed. FCU tests Recs</w:t>
            </w:r>
          </w:p>
        </w:tc>
      </w:tr>
      <w:tr w:rsidR="00A65845" w:rsidRPr="00A450E2" w14:paraId="79127851" w14:textId="77777777" w:rsidTr="00A65845">
        <w:trPr>
          <w:gridAfter w:val="1"/>
          <w:wAfter w:w="2160" w:type="dxa"/>
          <w:trHeight w:val="1104"/>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0D6B0D7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Private Placement valuation</w:t>
            </w:r>
          </w:p>
        </w:tc>
        <w:tc>
          <w:tcPr>
            <w:tcW w:w="1710" w:type="dxa"/>
            <w:tcBorders>
              <w:top w:val="nil"/>
              <w:left w:val="nil"/>
              <w:bottom w:val="single" w:sz="4" w:space="0" w:color="auto"/>
              <w:right w:val="single" w:sz="4" w:space="0" w:color="auto"/>
            </w:tcBorders>
            <w:shd w:val="clear" w:color="auto" w:fill="auto"/>
            <w:vAlign w:val="center"/>
            <w:hideMark/>
          </w:tcPr>
          <w:p w14:paraId="5EEF4A4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Prices or yields from PPV including calculation + PPV to Clearwater, Clearwater to PPV (yield to price)</w:t>
            </w:r>
          </w:p>
        </w:tc>
        <w:tc>
          <w:tcPr>
            <w:tcW w:w="3690" w:type="dxa"/>
            <w:tcBorders>
              <w:top w:val="nil"/>
              <w:left w:val="nil"/>
              <w:bottom w:val="single" w:sz="4" w:space="0" w:color="auto"/>
              <w:right w:val="single" w:sz="4" w:space="0" w:color="auto"/>
            </w:tcBorders>
            <w:shd w:val="clear" w:color="auto" w:fill="auto"/>
            <w:vAlign w:val="center"/>
            <w:hideMark/>
          </w:tcPr>
          <w:p w14:paraId="1D01F97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PPV to CW, CW to PPV</w:t>
            </w:r>
          </w:p>
        </w:tc>
        <w:tc>
          <w:tcPr>
            <w:tcW w:w="1530" w:type="dxa"/>
            <w:tcBorders>
              <w:top w:val="nil"/>
              <w:left w:val="nil"/>
              <w:bottom w:val="single" w:sz="4" w:space="0" w:color="auto"/>
              <w:right w:val="single" w:sz="4" w:space="0" w:color="auto"/>
            </w:tcBorders>
            <w:shd w:val="clear" w:color="auto" w:fill="auto"/>
            <w:vAlign w:val="center"/>
            <w:hideMark/>
          </w:tcPr>
          <w:p w14:paraId="6FCBF20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7E106E99"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Price calculation for private placement securities will be performed in Clearwater.  The PPV data is sent to and received from Clearwater via web service connection. </w:t>
            </w:r>
          </w:p>
        </w:tc>
        <w:tc>
          <w:tcPr>
            <w:tcW w:w="2520" w:type="dxa"/>
            <w:gridSpan w:val="3"/>
            <w:tcBorders>
              <w:top w:val="nil"/>
              <w:left w:val="nil"/>
              <w:bottom w:val="single" w:sz="4" w:space="0" w:color="auto"/>
              <w:right w:val="single" w:sz="4" w:space="0" w:color="auto"/>
            </w:tcBorders>
            <w:shd w:val="clear" w:color="auto" w:fill="auto"/>
            <w:vAlign w:val="center"/>
            <w:hideMark/>
          </w:tcPr>
          <w:p w14:paraId="576FDA3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Peter - Completeness + Calcs</w:t>
            </w:r>
          </w:p>
        </w:tc>
      </w:tr>
      <w:tr w:rsidR="00A65845" w:rsidRPr="00A450E2" w14:paraId="772B5456" w14:textId="77777777" w:rsidTr="00A65845">
        <w:trPr>
          <w:gridAfter w:val="1"/>
          <w:wAfter w:w="2160" w:type="dxa"/>
          <w:trHeight w:val="276"/>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549EB88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Asset Transfer reconciliation</w:t>
            </w:r>
          </w:p>
        </w:tc>
        <w:tc>
          <w:tcPr>
            <w:tcW w:w="1710" w:type="dxa"/>
            <w:tcBorders>
              <w:top w:val="nil"/>
              <w:left w:val="nil"/>
              <w:bottom w:val="single" w:sz="4" w:space="0" w:color="auto"/>
              <w:right w:val="single" w:sz="4" w:space="0" w:color="auto"/>
            </w:tcBorders>
            <w:shd w:val="clear" w:color="auto" w:fill="auto"/>
            <w:vAlign w:val="center"/>
            <w:hideMark/>
          </w:tcPr>
          <w:p w14:paraId="681B069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Report from PAM  Direct detailing the transfers </w:t>
            </w:r>
          </w:p>
        </w:tc>
        <w:tc>
          <w:tcPr>
            <w:tcW w:w="3690" w:type="dxa"/>
            <w:tcBorders>
              <w:top w:val="nil"/>
              <w:left w:val="nil"/>
              <w:bottom w:val="single" w:sz="4" w:space="0" w:color="auto"/>
              <w:right w:val="single" w:sz="4" w:space="0" w:color="auto"/>
            </w:tcBorders>
            <w:shd w:val="clear" w:color="auto" w:fill="auto"/>
            <w:vAlign w:val="center"/>
            <w:hideMark/>
          </w:tcPr>
          <w:p w14:paraId="6FD9858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ensure that all asset transfers are executed in PAM</w:t>
            </w:r>
          </w:p>
        </w:tc>
        <w:tc>
          <w:tcPr>
            <w:tcW w:w="1530" w:type="dxa"/>
            <w:tcBorders>
              <w:top w:val="nil"/>
              <w:left w:val="nil"/>
              <w:bottom w:val="single" w:sz="4" w:space="0" w:color="auto"/>
              <w:right w:val="single" w:sz="4" w:space="0" w:color="auto"/>
            </w:tcBorders>
            <w:shd w:val="clear" w:color="auto" w:fill="auto"/>
            <w:vAlign w:val="center"/>
            <w:hideMark/>
          </w:tcPr>
          <w:p w14:paraId="06E3A93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66DF667D"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Downloaded from the Clearwater Portal</w:t>
            </w:r>
          </w:p>
        </w:tc>
        <w:tc>
          <w:tcPr>
            <w:tcW w:w="2520" w:type="dxa"/>
            <w:gridSpan w:val="3"/>
            <w:tcBorders>
              <w:top w:val="nil"/>
              <w:left w:val="nil"/>
              <w:bottom w:val="nil"/>
              <w:right w:val="nil"/>
            </w:tcBorders>
            <w:shd w:val="clear" w:color="auto" w:fill="auto"/>
            <w:noWrap/>
            <w:vAlign w:val="center"/>
            <w:hideMark/>
          </w:tcPr>
          <w:p w14:paraId="236BBC81" w14:textId="77777777" w:rsidR="00A450E2" w:rsidRPr="00A450E2" w:rsidRDefault="00A450E2" w:rsidP="00A450E2">
            <w:pPr>
              <w:jc w:val="left"/>
              <w:rPr>
                <w:rFonts w:ascii="Calibri Light" w:hAnsi="Calibri Light" w:cs="Arial"/>
                <w:szCs w:val="16"/>
              </w:rPr>
            </w:pPr>
          </w:p>
        </w:tc>
      </w:tr>
      <w:tr w:rsidR="00A65845" w:rsidRPr="00A450E2" w14:paraId="2AD1776F" w14:textId="77777777" w:rsidTr="00A65845">
        <w:trPr>
          <w:gridAfter w:val="1"/>
          <w:wAfter w:w="2160" w:type="dxa"/>
          <w:trHeight w:val="764"/>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544F5F4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asset reconciliations</w:t>
            </w:r>
          </w:p>
        </w:tc>
        <w:tc>
          <w:tcPr>
            <w:tcW w:w="1710" w:type="dxa"/>
            <w:tcBorders>
              <w:top w:val="nil"/>
              <w:left w:val="nil"/>
              <w:bottom w:val="single" w:sz="4" w:space="0" w:color="auto"/>
              <w:right w:val="single" w:sz="4" w:space="0" w:color="auto"/>
            </w:tcBorders>
            <w:shd w:val="clear" w:color="auto" w:fill="auto"/>
            <w:vAlign w:val="center"/>
            <w:hideMark/>
          </w:tcPr>
          <w:p w14:paraId="0407005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Reconciling Items Aging Reports</w:t>
            </w:r>
          </w:p>
        </w:tc>
        <w:tc>
          <w:tcPr>
            <w:tcW w:w="3690" w:type="dxa"/>
            <w:tcBorders>
              <w:top w:val="nil"/>
              <w:left w:val="nil"/>
              <w:bottom w:val="single" w:sz="4" w:space="0" w:color="auto"/>
              <w:right w:val="single" w:sz="4" w:space="0" w:color="auto"/>
            </w:tcBorders>
            <w:shd w:val="clear" w:color="auto" w:fill="auto"/>
            <w:vAlign w:val="center"/>
            <w:hideMark/>
          </w:tcPr>
          <w:p w14:paraId="1BA4990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To age reconciling items.</w:t>
            </w:r>
          </w:p>
        </w:tc>
        <w:tc>
          <w:tcPr>
            <w:tcW w:w="1530" w:type="dxa"/>
            <w:tcBorders>
              <w:top w:val="nil"/>
              <w:left w:val="nil"/>
              <w:bottom w:val="single" w:sz="4" w:space="0" w:color="auto"/>
              <w:right w:val="single" w:sz="4" w:space="0" w:color="auto"/>
            </w:tcBorders>
            <w:shd w:val="clear" w:color="auto" w:fill="auto"/>
            <w:vAlign w:val="center"/>
            <w:hideMark/>
          </w:tcPr>
          <w:p w14:paraId="148FFE82"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4574" w:type="dxa"/>
            <w:gridSpan w:val="2"/>
            <w:tcBorders>
              <w:top w:val="nil"/>
              <w:left w:val="nil"/>
              <w:bottom w:val="single" w:sz="4" w:space="0" w:color="auto"/>
              <w:right w:val="single" w:sz="4" w:space="0" w:color="auto"/>
            </w:tcBorders>
            <w:shd w:val="clear" w:color="auto" w:fill="auto"/>
            <w:vAlign w:val="center"/>
            <w:hideMark/>
          </w:tcPr>
          <w:p w14:paraId="73238DF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Oversight control to be implemented by Dublin Investment Ops for review and monitoring of aging items. </w:t>
            </w:r>
            <w:r w:rsidRPr="00A450E2">
              <w:rPr>
                <w:rFonts w:ascii="Calibri Light" w:hAnsi="Calibri Light" w:cs="Arial"/>
                <w:szCs w:val="16"/>
              </w:rPr>
              <w:br/>
              <w:t xml:space="preserve">Per Dublin Investment Ops, the report is not yet available as of 10/24/18. </w:t>
            </w:r>
          </w:p>
        </w:tc>
        <w:tc>
          <w:tcPr>
            <w:tcW w:w="106" w:type="dxa"/>
            <w:gridSpan w:val="2"/>
            <w:tcBorders>
              <w:top w:val="nil"/>
              <w:left w:val="nil"/>
              <w:bottom w:val="nil"/>
              <w:right w:val="nil"/>
            </w:tcBorders>
            <w:shd w:val="clear" w:color="auto" w:fill="auto"/>
            <w:noWrap/>
            <w:vAlign w:val="center"/>
            <w:hideMark/>
          </w:tcPr>
          <w:p w14:paraId="3609A37B" w14:textId="77777777" w:rsidR="00A450E2" w:rsidRPr="00A450E2" w:rsidRDefault="00A450E2" w:rsidP="00A450E2">
            <w:pPr>
              <w:jc w:val="left"/>
              <w:rPr>
                <w:rFonts w:ascii="Calibri Light" w:hAnsi="Calibri Light" w:cs="Arial"/>
                <w:szCs w:val="16"/>
              </w:rPr>
            </w:pPr>
          </w:p>
        </w:tc>
      </w:tr>
      <w:tr w:rsidR="00A65845" w:rsidRPr="00A450E2" w14:paraId="11DD09B5" w14:textId="77777777" w:rsidTr="00A65845">
        <w:trPr>
          <w:trHeight w:val="69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40DF9752"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Review and approve cash reconciliations</w:t>
            </w:r>
          </w:p>
        </w:tc>
        <w:tc>
          <w:tcPr>
            <w:tcW w:w="1710" w:type="dxa"/>
            <w:tcBorders>
              <w:top w:val="nil"/>
              <w:left w:val="nil"/>
              <w:bottom w:val="single" w:sz="4" w:space="0" w:color="auto"/>
              <w:right w:val="single" w:sz="4" w:space="0" w:color="auto"/>
            </w:tcBorders>
            <w:shd w:val="clear" w:color="auto" w:fill="auto"/>
            <w:vAlign w:val="center"/>
            <w:hideMark/>
          </w:tcPr>
          <w:p w14:paraId="5CBCEEE4"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Reconciling Items Ageing Reports</w:t>
            </w:r>
          </w:p>
        </w:tc>
        <w:tc>
          <w:tcPr>
            <w:tcW w:w="3690" w:type="dxa"/>
            <w:tcBorders>
              <w:top w:val="nil"/>
              <w:left w:val="nil"/>
              <w:bottom w:val="single" w:sz="4" w:space="0" w:color="auto"/>
              <w:right w:val="single" w:sz="4" w:space="0" w:color="auto"/>
            </w:tcBorders>
            <w:shd w:val="clear" w:color="auto" w:fill="auto"/>
            <w:vAlign w:val="center"/>
            <w:hideMark/>
          </w:tcPr>
          <w:p w14:paraId="57259351"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To age reconciling items.</w:t>
            </w:r>
          </w:p>
        </w:tc>
        <w:tc>
          <w:tcPr>
            <w:tcW w:w="1530" w:type="dxa"/>
            <w:tcBorders>
              <w:top w:val="nil"/>
              <w:left w:val="nil"/>
              <w:bottom w:val="single" w:sz="4" w:space="0" w:color="auto"/>
              <w:right w:val="single" w:sz="4" w:space="0" w:color="auto"/>
            </w:tcBorders>
            <w:shd w:val="clear" w:color="auto" w:fill="auto"/>
            <w:vAlign w:val="center"/>
            <w:hideMark/>
          </w:tcPr>
          <w:p w14:paraId="5791793E"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Clearwater</w:t>
            </w:r>
          </w:p>
        </w:tc>
        <w:tc>
          <w:tcPr>
            <w:tcW w:w="4590" w:type="dxa"/>
            <w:gridSpan w:val="3"/>
            <w:tcBorders>
              <w:top w:val="nil"/>
              <w:left w:val="nil"/>
              <w:bottom w:val="single" w:sz="4" w:space="0" w:color="auto"/>
              <w:right w:val="single" w:sz="4" w:space="0" w:color="auto"/>
            </w:tcBorders>
          </w:tcPr>
          <w:p w14:paraId="02E5322B" w14:textId="69560BB5" w:rsidR="00A65845" w:rsidRPr="00A450E2" w:rsidRDefault="00A65845" w:rsidP="00A65845">
            <w:pPr>
              <w:jc w:val="left"/>
              <w:rPr>
                <w:rFonts w:ascii="Calibri Light" w:hAnsi="Calibri Light" w:cs="Arial"/>
                <w:szCs w:val="16"/>
              </w:rPr>
            </w:pPr>
            <w:r w:rsidRPr="00A450E2">
              <w:rPr>
                <w:rFonts w:ascii="Calibri Light" w:hAnsi="Calibri Light" w:cs="Arial"/>
                <w:szCs w:val="16"/>
              </w:rPr>
              <w:t xml:space="preserve">Oversight control to be implemented by Dublin Investment Ops for review and monitoring of aging items. Per Dublin Investment Ops, the report is not yet available as of 10/24/18. </w:t>
            </w:r>
          </w:p>
        </w:tc>
        <w:tc>
          <w:tcPr>
            <w:tcW w:w="2250" w:type="dxa"/>
            <w:gridSpan w:val="2"/>
            <w:tcBorders>
              <w:top w:val="nil"/>
              <w:left w:val="nil"/>
              <w:bottom w:val="nil"/>
              <w:right w:val="nil"/>
            </w:tcBorders>
            <w:shd w:val="clear" w:color="auto" w:fill="auto"/>
            <w:noWrap/>
            <w:vAlign w:val="center"/>
            <w:hideMark/>
          </w:tcPr>
          <w:p w14:paraId="2DC24BA7" w14:textId="77777777" w:rsidR="00A65845" w:rsidRPr="00A450E2" w:rsidRDefault="00A65845" w:rsidP="00A450E2">
            <w:pPr>
              <w:jc w:val="left"/>
              <w:rPr>
                <w:rFonts w:ascii="Calibri Light" w:hAnsi="Calibri Light" w:cs="Arial"/>
                <w:szCs w:val="16"/>
              </w:rPr>
            </w:pPr>
          </w:p>
        </w:tc>
      </w:tr>
      <w:tr w:rsidR="00A65845" w:rsidRPr="00A450E2" w14:paraId="562709A0" w14:textId="77777777" w:rsidTr="00A65845">
        <w:trPr>
          <w:gridAfter w:val="1"/>
          <w:wAfter w:w="2160" w:type="dxa"/>
          <w:trHeight w:val="251"/>
        </w:trPr>
        <w:tc>
          <w:tcPr>
            <w:tcW w:w="8275" w:type="dxa"/>
            <w:gridSpan w:val="3"/>
            <w:tcBorders>
              <w:top w:val="nil"/>
              <w:left w:val="single" w:sz="4" w:space="0" w:color="auto"/>
              <w:bottom w:val="single" w:sz="4" w:space="0" w:color="auto"/>
              <w:right w:val="single" w:sz="4" w:space="0" w:color="auto"/>
            </w:tcBorders>
            <w:shd w:val="clear" w:color="auto" w:fill="auto"/>
            <w:noWrap/>
            <w:vAlign w:val="center"/>
            <w:hideMark/>
          </w:tcPr>
          <w:p w14:paraId="7EF43A90" w14:textId="1FA827D0" w:rsidR="00A65845" w:rsidRPr="00A450E2" w:rsidRDefault="00A65845" w:rsidP="00A450E2">
            <w:pPr>
              <w:jc w:val="left"/>
              <w:rPr>
                <w:rFonts w:ascii="Calibri Light" w:hAnsi="Calibri Light" w:cs="Arial"/>
                <w:szCs w:val="16"/>
              </w:rPr>
            </w:pPr>
            <w:r w:rsidRPr="00A450E2">
              <w:rPr>
                <w:rFonts w:ascii="Calibri Light" w:hAnsi="Calibri Light" w:cs="Arial"/>
                <w:szCs w:val="16"/>
              </w:rPr>
              <w:t>Income analyzer (is this used as a monitoring control?)</w:t>
            </w:r>
          </w:p>
        </w:tc>
        <w:tc>
          <w:tcPr>
            <w:tcW w:w="1530" w:type="dxa"/>
            <w:tcBorders>
              <w:top w:val="nil"/>
              <w:left w:val="nil"/>
              <w:bottom w:val="single" w:sz="4" w:space="0" w:color="auto"/>
              <w:right w:val="single" w:sz="4" w:space="0" w:color="auto"/>
            </w:tcBorders>
            <w:shd w:val="clear" w:color="auto" w:fill="auto"/>
            <w:noWrap/>
            <w:vAlign w:val="center"/>
            <w:hideMark/>
          </w:tcPr>
          <w:p w14:paraId="7A77B3B3" w14:textId="77777777" w:rsidR="00A65845" w:rsidRPr="00A450E2" w:rsidRDefault="00A65845" w:rsidP="00A450E2">
            <w:pPr>
              <w:jc w:val="center"/>
              <w:rPr>
                <w:rFonts w:ascii="Calibri Light" w:hAnsi="Calibri Light" w:cs="Arial"/>
                <w:szCs w:val="16"/>
              </w:rPr>
            </w:pPr>
            <w:r w:rsidRPr="00A450E2">
              <w:rPr>
                <w:rFonts w:ascii="Calibri Light" w:hAnsi="Calibri Light" w:cs="Arial"/>
                <w:szCs w:val="16"/>
              </w:rPr>
              <w:t> </w:t>
            </w:r>
          </w:p>
        </w:tc>
        <w:tc>
          <w:tcPr>
            <w:tcW w:w="2160" w:type="dxa"/>
            <w:tcBorders>
              <w:top w:val="nil"/>
              <w:left w:val="nil"/>
              <w:bottom w:val="single" w:sz="4" w:space="0" w:color="auto"/>
              <w:right w:val="single" w:sz="4" w:space="0" w:color="auto"/>
            </w:tcBorders>
            <w:shd w:val="clear" w:color="auto" w:fill="auto"/>
            <w:vAlign w:val="center"/>
            <w:hideMark/>
          </w:tcPr>
          <w:p w14:paraId="5D35D0F0"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Non-Key</w:t>
            </w:r>
          </w:p>
        </w:tc>
        <w:tc>
          <w:tcPr>
            <w:tcW w:w="2520" w:type="dxa"/>
            <w:gridSpan w:val="3"/>
            <w:tcBorders>
              <w:top w:val="nil"/>
              <w:left w:val="nil"/>
              <w:bottom w:val="nil"/>
              <w:right w:val="nil"/>
            </w:tcBorders>
            <w:shd w:val="clear" w:color="auto" w:fill="auto"/>
            <w:noWrap/>
            <w:vAlign w:val="center"/>
            <w:hideMark/>
          </w:tcPr>
          <w:p w14:paraId="749D6B37" w14:textId="77777777" w:rsidR="00A65845" w:rsidRPr="00A450E2" w:rsidRDefault="00A65845" w:rsidP="00A450E2">
            <w:pPr>
              <w:jc w:val="left"/>
              <w:rPr>
                <w:rFonts w:ascii="Calibri Light" w:hAnsi="Calibri Light" w:cs="Arial"/>
                <w:szCs w:val="16"/>
              </w:rPr>
            </w:pPr>
          </w:p>
        </w:tc>
      </w:tr>
      <w:tr w:rsidR="00A65845" w:rsidRPr="00A450E2" w14:paraId="0AD546A5" w14:textId="77777777" w:rsidTr="005C5140">
        <w:trPr>
          <w:gridAfter w:val="1"/>
          <w:wAfter w:w="2160" w:type="dxa"/>
          <w:trHeight w:val="276"/>
        </w:trPr>
        <w:tc>
          <w:tcPr>
            <w:tcW w:w="8275" w:type="dxa"/>
            <w:gridSpan w:val="3"/>
            <w:tcBorders>
              <w:top w:val="nil"/>
              <w:left w:val="single" w:sz="4" w:space="0" w:color="auto"/>
              <w:bottom w:val="single" w:sz="4" w:space="0" w:color="auto"/>
              <w:right w:val="single" w:sz="4" w:space="0" w:color="auto"/>
            </w:tcBorders>
            <w:shd w:val="clear" w:color="auto" w:fill="auto"/>
            <w:noWrap/>
            <w:vAlign w:val="center"/>
            <w:hideMark/>
          </w:tcPr>
          <w:p w14:paraId="55399460" w14:textId="05EDCFB8" w:rsidR="00A65845" w:rsidRPr="00A450E2" w:rsidRDefault="00A65845" w:rsidP="00A450E2">
            <w:pPr>
              <w:jc w:val="left"/>
              <w:rPr>
                <w:rFonts w:ascii="Calibri Light" w:hAnsi="Calibri Light" w:cs="Arial"/>
                <w:szCs w:val="16"/>
              </w:rPr>
            </w:pPr>
            <w:r w:rsidRPr="00A450E2">
              <w:rPr>
                <w:rFonts w:ascii="Calibri Light" w:hAnsi="Calibri Light" w:cs="Arial"/>
                <w:szCs w:val="16"/>
              </w:rPr>
              <w:t xml:space="preserve">Monitoring of aging of reconciliation aging (what additional controls is management planning to perform with this report?)  </w:t>
            </w:r>
          </w:p>
        </w:tc>
        <w:tc>
          <w:tcPr>
            <w:tcW w:w="1530" w:type="dxa"/>
            <w:tcBorders>
              <w:top w:val="nil"/>
              <w:left w:val="nil"/>
              <w:bottom w:val="single" w:sz="4" w:space="0" w:color="auto"/>
              <w:right w:val="single" w:sz="4" w:space="0" w:color="auto"/>
            </w:tcBorders>
            <w:shd w:val="clear" w:color="auto" w:fill="auto"/>
            <w:noWrap/>
            <w:vAlign w:val="center"/>
            <w:hideMark/>
          </w:tcPr>
          <w:p w14:paraId="1CFE182B" w14:textId="77777777" w:rsidR="00A65845" w:rsidRPr="00A450E2" w:rsidRDefault="00A65845" w:rsidP="00A450E2">
            <w:pPr>
              <w:jc w:val="center"/>
              <w:rPr>
                <w:rFonts w:ascii="Calibri Light" w:hAnsi="Calibri Light" w:cs="Arial"/>
                <w:szCs w:val="16"/>
              </w:rPr>
            </w:pPr>
            <w:r w:rsidRPr="00A450E2">
              <w:rPr>
                <w:rFonts w:ascii="Calibri Light" w:hAnsi="Calibri Light" w:cs="Arial"/>
                <w:szCs w:val="16"/>
              </w:rPr>
              <w:t> </w:t>
            </w:r>
          </w:p>
        </w:tc>
        <w:tc>
          <w:tcPr>
            <w:tcW w:w="2160" w:type="dxa"/>
            <w:tcBorders>
              <w:top w:val="nil"/>
              <w:left w:val="nil"/>
              <w:bottom w:val="single" w:sz="4" w:space="0" w:color="auto"/>
              <w:right w:val="single" w:sz="4" w:space="0" w:color="auto"/>
            </w:tcBorders>
            <w:shd w:val="clear" w:color="auto" w:fill="auto"/>
            <w:vAlign w:val="center"/>
            <w:hideMark/>
          </w:tcPr>
          <w:p w14:paraId="5AF1F5AC"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 </w:t>
            </w:r>
          </w:p>
        </w:tc>
        <w:tc>
          <w:tcPr>
            <w:tcW w:w="2520" w:type="dxa"/>
            <w:gridSpan w:val="3"/>
            <w:tcBorders>
              <w:top w:val="nil"/>
              <w:left w:val="nil"/>
              <w:bottom w:val="nil"/>
              <w:right w:val="nil"/>
            </w:tcBorders>
            <w:shd w:val="clear" w:color="auto" w:fill="auto"/>
            <w:noWrap/>
            <w:vAlign w:val="center"/>
            <w:hideMark/>
          </w:tcPr>
          <w:p w14:paraId="0F6AAF57" w14:textId="77777777" w:rsidR="00A65845" w:rsidRPr="00A450E2" w:rsidRDefault="00A65845" w:rsidP="00A450E2">
            <w:pPr>
              <w:jc w:val="left"/>
              <w:rPr>
                <w:rFonts w:ascii="Calibri Light" w:hAnsi="Calibri Light" w:cs="Arial"/>
                <w:szCs w:val="16"/>
              </w:rPr>
            </w:pPr>
          </w:p>
        </w:tc>
      </w:tr>
    </w:tbl>
    <w:p w14:paraId="4A543E61" w14:textId="77777777" w:rsidR="00A450E2" w:rsidRPr="00AF6089" w:rsidRDefault="00A450E2" w:rsidP="00C34C83"/>
    <w:sectPr w:rsidR="00A450E2" w:rsidRPr="00AF6089" w:rsidSect="00451A6C">
      <w:type w:val="continuous"/>
      <w:pgSz w:w="15840" w:h="12240" w:orient="landscape"/>
      <w:pgMar w:top="720" w:right="720" w:bottom="590" w:left="450" w:header="576" w:footer="172" w:gutter="0"/>
      <w:cols w:space="28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08CBFC" w14:textId="77777777" w:rsidR="00696810" w:rsidRDefault="00696810" w:rsidP="0089276B">
      <w:r>
        <w:separator/>
      </w:r>
    </w:p>
  </w:endnote>
  <w:endnote w:type="continuationSeparator" w:id="0">
    <w:p w14:paraId="3A045F2A" w14:textId="77777777" w:rsidR="00696810" w:rsidRDefault="00696810" w:rsidP="00892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Estrangelo Edessa">
    <w:panose1 w:val="03080600000000000000"/>
    <w:charset w:val="00"/>
    <w:family w:val="script"/>
    <w:pitch w:val="variable"/>
    <w:sig w:usb0="80002043" w:usb1="00000000" w:usb2="0000008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charset w:val="86"/>
    <w:family w:val="auto"/>
    <w:pitch w:val="variable"/>
    <w:sig w:usb0="A00002BF" w:usb1="38CF7CFA" w:usb2="00000016" w:usb3="00000000" w:csb0="0004000F" w:csb1="00000000"/>
  </w:font>
  <w:font w:name="Courier-Bold">
    <w:altName w:val="Courier New"/>
    <w:panose1 w:val="00000000000000000000"/>
    <w:charset w:val="00"/>
    <w:family w:val="moder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rebuchet MS">
    <w:altName w:val="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54644" w14:textId="77777777" w:rsidR="007175F7" w:rsidRPr="00114D95" w:rsidRDefault="007175F7" w:rsidP="0089276B">
    <w:pPr>
      <w:pStyle w:val="Footer"/>
    </w:pPr>
    <w:r w:rsidRPr="00114D95">
      <w:t xml:space="preserve">Page </w:t>
    </w:r>
    <w:r w:rsidRPr="00114D95">
      <w:fldChar w:fldCharType="begin"/>
    </w:r>
    <w:r w:rsidRPr="00114D95">
      <w:instrText xml:space="preserve"> PAGE </w:instrText>
    </w:r>
    <w:r w:rsidRPr="00114D95">
      <w:fldChar w:fldCharType="separate"/>
    </w:r>
    <w:r w:rsidR="00326B62">
      <w:rPr>
        <w:noProof/>
      </w:rPr>
      <w:t>21</w:t>
    </w:r>
    <w:r w:rsidRPr="00114D95">
      <w:fldChar w:fldCharType="end"/>
    </w:r>
    <w:r w:rsidRPr="00114D95">
      <w:t xml:space="preserve"> of </w:t>
    </w:r>
    <w:r>
      <w:rPr>
        <w:noProof/>
      </w:rPr>
      <w:fldChar w:fldCharType="begin"/>
    </w:r>
    <w:r>
      <w:rPr>
        <w:noProof/>
      </w:rPr>
      <w:instrText xml:space="preserve"> NUMPAGES </w:instrText>
    </w:r>
    <w:r>
      <w:rPr>
        <w:noProof/>
      </w:rPr>
      <w:fldChar w:fldCharType="separate"/>
    </w:r>
    <w:r w:rsidR="00326B62">
      <w:rPr>
        <w:noProof/>
      </w:rPr>
      <w:t>45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407C8C" w14:textId="77777777" w:rsidR="00696810" w:rsidRDefault="00696810" w:rsidP="0089276B">
      <w:r>
        <w:separator/>
      </w:r>
    </w:p>
  </w:footnote>
  <w:footnote w:type="continuationSeparator" w:id="0">
    <w:p w14:paraId="698007A2" w14:textId="77777777" w:rsidR="00696810" w:rsidRDefault="00696810" w:rsidP="008927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504ED"/>
    <w:multiLevelType w:val="singleLevel"/>
    <w:tmpl w:val="3C560232"/>
    <w:lvl w:ilvl="0">
      <w:start w:val="1"/>
      <w:numFmt w:val="bullet"/>
      <w:pStyle w:val="NormalBullet"/>
      <w:lvlText w:val=""/>
      <w:lvlJc w:val="left"/>
      <w:pPr>
        <w:tabs>
          <w:tab w:val="num" w:pos="360"/>
        </w:tabs>
        <w:ind w:left="360" w:hanging="360"/>
      </w:pPr>
      <w:rPr>
        <w:rFonts w:ascii="Symbol" w:hAnsi="Symbol" w:hint="default"/>
      </w:rPr>
    </w:lvl>
  </w:abstractNum>
  <w:abstractNum w:abstractNumId="1" w15:restartNumberingAfterBreak="0">
    <w:nsid w:val="034E013D"/>
    <w:multiLevelType w:val="hybridMultilevel"/>
    <w:tmpl w:val="4C00161A"/>
    <w:lvl w:ilvl="0" w:tplc="45F2A408">
      <w:start w:val="1"/>
      <w:numFmt w:val="bullet"/>
      <w:lvlText w:val="•"/>
      <w:lvlJc w:val="left"/>
      <w:pPr>
        <w:tabs>
          <w:tab w:val="num" w:pos="720"/>
        </w:tabs>
        <w:ind w:left="720" w:hanging="360"/>
      </w:pPr>
      <w:rPr>
        <w:rFonts w:ascii="Times New Roman" w:hAnsi="Times New Roman" w:hint="default"/>
      </w:rPr>
    </w:lvl>
    <w:lvl w:ilvl="1" w:tplc="5F4A2C3A">
      <w:start w:val="1788"/>
      <w:numFmt w:val="bullet"/>
      <w:lvlText w:val="–"/>
      <w:lvlJc w:val="left"/>
      <w:pPr>
        <w:tabs>
          <w:tab w:val="num" w:pos="1440"/>
        </w:tabs>
        <w:ind w:left="1440" w:hanging="360"/>
      </w:pPr>
      <w:rPr>
        <w:rFonts w:ascii="Times New Roman" w:hAnsi="Times New Roman" w:hint="default"/>
      </w:rPr>
    </w:lvl>
    <w:lvl w:ilvl="2" w:tplc="22CC4706">
      <w:start w:val="1788"/>
      <w:numFmt w:val="bullet"/>
      <w:lvlText w:val="•"/>
      <w:lvlJc w:val="left"/>
      <w:pPr>
        <w:tabs>
          <w:tab w:val="num" w:pos="2160"/>
        </w:tabs>
        <w:ind w:left="2160" w:hanging="360"/>
      </w:pPr>
      <w:rPr>
        <w:rFonts w:ascii="Times New Roman" w:hAnsi="Times New Roman" w:hint="default"/>
      </w:rPr>
    </w:lvl>
    <w:lvl w:ilvl="3" w:tplc="0FDA88DC">
      <w:start w:val="1788"/>
      <w:numFmt w:val="bullet"/>
      <w:lvlText w:val="–"/>
      <w:lvlJc w:val="left"/>
      <w:pPr>
        <w:tabs>
          <w:tab w:val="num" w:pos="2880"/>
        </w:tabs>
        <w:ind w:left="2880" w:hanging="360"/>
      </w:pPr>
      <w:rPr>
        <w:rFonts w:ascii="Times New Roman" w:hAnsi="Times New Roman" w:hint="default"/>
      </w:rPr>
    </w:lvl>
    <w:lvl w:ilvl="4" w:tplc="FC90C478" w:tentative="1">
      <w:start w:val="1"/>
      <w:numFmt w:val="bullet"/>
      <w:lvlText w:val="•"/>
      <w:lvlJc w:val="left"/>
      <w:pPr>
        <w:tabs>
          <w:tab w:val="num" w:pos="3600"/>
        </w:tabs>
        <w:ind w:left="3600" w:hanging="360"/>
      </w:pPr>
      <w:rPr>
        <w:rFonts w:ascii="Times New Roman" w:hAnsi="Times New Roman" w:hint="default"/>
      </w:rPr>
    </w:lvl>
    <w:lvl w:ilvl="5" w:tplc="C1A425DA" w:tentative="1">
      <w:start w:val="1"/>
      <w:numFmt w:val="bullet"/>
      <w:lvlText w:val="•"/>
      <w:lvlJc w:val="left"/>
      <w:pPr>
        <w:tabs>
          <w:tab w:val="num" w:pos="4320"/>
        </w:tabs>
        <w:ind w:left="4320" w:hanging="360"/>
      </w:pPr>
      <w:rPr>
        <w:rFonts w:ascii="Times New Roman" w:hAnsi="Times New Roman" w:hint="default"/>
      </w:rPr>
    </w:lvl>
    <w:lvl w:ilvl="6" w:tplc="750A618E" w:tentative="1">
      <w:start w:val="1"/>
      <w:numFmt w:val="bullet"/>
      <w:lvlText w:val="•"/>
      <w:lvlJc w:val="left"/>
      <w:pPr>
        <w:tabs>
          <w:tab w:val="num" w:pos="5040"/>
        </w:tabs>
        <w:ind w:left="5040" w:hanging="360"/>
      </w:pPr>
      <w:rPr>
        <w:rFonts w:ascii="Times New Roman" w:hAnsi="Times New Roman" w:hint="default"/>
      </w:rPr>
    </w:lvl>
    <w:lvl w:ilvl="7" w:tplc="D93ED1E8" w:tentative="1">
      <w:start w:val="1"/>
      <w:numFmt w:val="bullet"/>
      <w:lvlText w:val="•"/>
      <w:lvlJc w:val="left"/>
      <w:pPr>
        <w:tabs>
          <w:tab w:val="num" w:pos="5760"/>
        </w:tabs>
        <w:ind w:left="5760" w:hanging="360"/>
      </w:pPr>
      <w:rPr>
        <w:rFonts w:ascii="Times New Roman" w:hAnsi="Times New Roman" w:hint="default"/>
      </w:rPr>
    </w:lvl>
    <w:lvl w:ilvl="8" w:tplc="5692837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411425E"/>
    <w:multiLevelType w:val="hybridMultilevel"/>
    <w:tmpl w:val="9C82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C0704"/>
    <w:multiLevelType w:val="hybridMultilevel"/>
    <w:tmpl w:val="B13CD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A1B45"/>
    <w:multiLevelType w:val="multilevel"/>
    <w:tmpl w:val="C0E23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1F1446"/>
    <w:multiLevelType w:val="multilevel"/>
    <w:tmpl w:val="039CF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4539B2"/>
    <w:multiLevelType w:val="hybridMultilevel"/>
    <w:tmpl w:val="62F0FE86"/>
    <w:lvl w:ilvl="0" w:tplc="EB3029AC">
      <w:start w:val="1"/>
      <w:numFmt w:val="bullet"/>
      <w:lvlText w:val=""/>
      <w:lvlJc w:val="left"/>
      <w:pPr>
        <w:tabs>
          <w:tab w:val="num" w:pos="720"/>
        </w:tabs>
        <w:ind w:left="720" w:hanging="360"/>
      </w:pPr>
      <w:rPr>
        <w:rFonts w:ascii="Wingdings 2" w:hAnsi="Wingdings 2" w:hint="default"/>
      </w:rPr>
    </w:lvl>
    <w:lvl w:ilvl="1" w:tplc="F7DECBE6" w:tentative="1">
      <w:start w:val="1"/>
      <w:numFmt w:val="bullet"/>
      <w:lvlText w:val=""/>
      <w:lvlJc w:val="left"/>
      <w:pPr>
        <w:tabs>
          <w:tab w:val="num" w:pos="1440"/>
        </w:tabs>
        <w:ind w:left="1440" w:hanging="360"/>
      </w:pPr>
      <w:rPr>
        <w:rFonts w:ascii="Wingdings 2" w:hAnsi="Wingdings 2" w:hint="default"/>
      </w:rPr>
    </w:lvl>
    <w:lvl w:ilvl="2" w:tplc="C8702E8E" w:tentative="1">
      <w:start w:val="1"/>
      <w:numFmt w:val="bullet"/>
      <w:lvlText w:val=""/>
      <w:lvlJc w:val="left"/>
      <w:pPr>
        <w:tabs>
          <w:tab w:val="num" w:pos="2160"/>
        </w:tabs>
        <w:ind w:left="2160" w:hanging="360"/>
      </w:pPr>
      <w:rPr>
        <w:rFonts w:ascii="Wingdings 2" w:hAnsi="Wingdings 2" w:hint="default"/>
      </w:rPr>
    </w:lvl>
    <w:lvl w:ilvl="3" w:tplc="5F164B48" w:tentative="1">
      <w:start w:val="1"/>
      <w:numFmt w:val="bullet"/>
      <w:lvlText w:val=""/>
      <w:lvlJc w:val="left"/>
      <w:pPr>
        <w:tabs>
          <w:tab w:val="num" w:pos="2880"/>
        </w:tabs>
        <w:ind w:left="2880" w:hanging="360"/>
      </w:pPr>
      <w:rPr>
        <w:rFonts w:ascii="Wingdings 2" w:hAnsi="Wingdings 2" w:hint="default"/>
      </w:rPr>
    </w:lvl>
    <w:lvl w:ilvl="4" w:tplc="82C2D910" w:tentative="1">
      <w:start w:val="1"/>
      <w:numFmt w:val="bullet"/>
      <w:lvlText w:val=""/>
      <w:lvlJc w:val="left"/>
      <w:pPr>
        <w:tabs>
          <w:tab w:val="num" w:pos="3600"/>
        </w:tabs>
        <w:ind w:left="3600" w:hanging="360"/>
      </w:pPr>
      <w:rPr>
        <w:rFonts w:ascii="Wingdings 2" w:hAnsi="Wingdings 2" w:hint="default"/>
      </w:rPr>
    </w:lvl>
    <w:lvl w:ilvl="5" w:tplc="E92E20CC" w:tentative="1">
      <w:start w:val="1"/>
      <w:numFmt w:val="bullet"/>
      <w:lvlText w:val=""/>
      <w:lvlJc w:val="left"/>
      <w:pPr>
        <w:tabs>
          <w:tab w:val="num" w:pos="4320"/>
        </w:tabs>
        <w:ind w:left="4320" w:hanging="360"/>
      </w:pPr>
      <w:rPr>
        <w:rFonts w:ascii="Wingdings 2" w:hAnsi="Wingdings 2" w:hint="default"/>
      </w:rPr>
    </w:lvl>
    <w:lvl w:ilvl="6" w:tplc="9EA4603A" w:tentative="1">
      <w:start w:val="1"/>
      <w:numFmt w:val="bullet"/>
      <w:lvlText w:val=""/>
      <w:lvlJc w:val="left"/>
      <w:pPr>
        <w:tabs>
          <w:tab w:val="num" w:pos="5040"/>
        </w:tabs>
        <w:ind w:left="5040" w:hanging="360"/>
      </w:pPr>
      <w:rPr>
        <w:rFonts w:ascii="Wingdings 2" w:hAnsi="Wingdings 2" w:hint="default"/>
      </w:rPr>
    </w:lvl>
    <w:lvl w:ilvl="7" w:tplc="0194013C" w:tentative="1">
      <w:start w:val="1"/>
      <w:numFmt w:val="bullet"/>
      <w:lvlText w:val=""/>
      <w:lvlJc w:val="left"/>
      <w:pPr>
        <w:tabs>
          <w:tab w:val="num" w:pos="5760"/>
        </w:tabs>
        <w:ind w:left="5760" w:hanging="360"/>
      </w:pPr>
      <w:rPr>
        <w:rFonts w:ascii="Wingdings 2" w:hAnsi="Wingdings 2" w:hint="default"/>
      </w:rPr>
    </w:lvl>
    <w:lvl w:ilvl="8" w:tplc="C0C03D30"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1A4B7409"/>
    <w:multiLevelType w:val="hybridMultilevel"/>
    <w:tmpl w:val="4E7E9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671F40"/>
    <w:multiLevelType w:val="hybridMultilevel"/>
    <w:tmpl w:val="25E87F3C"/>
    <w:lvl w:ilvl="0" w:tplc="B79EA612">
      <w:start w:val="1"/>
      <w:numFmt w:val="bullet"/>
      <w:lvlText w:val="•"/>
      <w:lvlJc w:val="left"/>
      <w:pPr>
        <w:tabs>
          <w:tab w:val="num" w:pos="-921"/>
        </w:tabs>
        <w:ind w:left="-921" w:hanging="360"/>
      </w:pPr>
      <w:rPr>
        <w:rFonts w:ascii="Times New Roman" w:hAnsi="Times New Roman" w:hint="default"/>
      </w:rPr>
    </w:lvl>
    <w:lvl w:ilvl="1" w:tplc="87A2D0A8">
      <w:start w:val="1750"/>
      <w:numFmt w:val="bullet"/>
      <w:lvlText w:val="–"/>
      <w:lvlJc w:val="left"/>
      <w:pPr>
        <w:tabs>
          <w:tab w:val="num" w:pos="-201"/>
        </w:tabs>
        <w:ind w:left="-201" w:hanging="360"/>
      </w:pPr>
      <w:rPr>
        <w:rFonts w:ascii="Times New Roman" w:hAnsi="Times New Roman" w:hint="default"/>
      </w:rPr>
    </w:lvl>
    <w:lvl w:ilvl="2" w:tplc="4FDE8710">
      <w:start w:val="1750"/>
      <w:numFmt w:val="bullet"/>
      <w:lvlText w:val="•"/>
      <w:lvlJc w:val="left"/>
      <w:pPr>
        <w:tabs>
          <w:tab w:val="num" w:pos="519"/>
        </w:tabs>
        <w:ind w:left="519" w:hanging="360"/>
      </w:pPr>
      <w:rPr>
        <w:rFonts w:ascii="Times New Roman" w:hAnsi="Times New Roman" w:hint="default"/>
      </w:rPr>
    </w:lvl>
    <w:lvl w:ilvl="3" w:tplc="136A06CA" w:tentative="1">
      <w:start w:val="1"/>
      <w:numFmt w:val="bullet"/>
      <w:lvlText w:val="•"/>
      <w:lvlJc w:val="left"/>
      <w:pPr>
        <w:tabs>
          <w:tab w:val="num" w:pos="1239"/>
        </w:tabs>
        <w:ind w:left="1239" w:hanging="360"/>
      </w:pPr>
      <w:rPr>
        <w:rFonts w:ascii="Times New Roman" w:hAnsi="Times New Roman" w:hint="default"/>
      </w:rPr>
    </w:lvl>
    <w:lvl w:ilvl="4" w:tplc="F29E1C5C" w:tentative="1">
      <w:start w:val="1"/>
      <w:numFmt w:val="bullet"/>
      <w:lvlText w:val="•"/>
      <w:lvlJc w:val="left"/>
      <w:pPr>
        <w:tabs>
          <w:tab w:val="num" w:pos="1959"/>
        </w:tabs>
        <w:ind w:left="1959" w:hanging="360"/>
      </w:pPr>
      <w:rPr>
        <w:rFonts w:ascii="Times New Roman" w:hAnsi="Times New Roman" w:hint="default"/>
      </w:rPr>
    </w:lvl>
    <w:lvl w:ilvl="5" w:tplc="5F0CE5EA" w:tentative="1">
      <w:start w:val="1"/>
      <w:numFmt w:val="bullet"/>
      <w:lvlText w:val="•"/>
      <w:lvlJc w:val="left"/>
      <w:pPr>
        <w:tabs>
          <w:tab w:val="num" w:pos="2679"/>
        </w:tabs>
        <w:ind w:left="2679" w:hanging="360"/>
      </w:pPr>
      <w:rPr>
        <w:rFonts w:ascii="Times New Roman" w:hAnsi="Times New Roman" w:hint="default"/>
      </w:rPr>
    </w:lvl>
    <w:lvl w:ilvl="6" w:tplc="C520D53E" w:tentative="1">
      <w:start w:val="1"/>
      <w:numFmt w:val="bullet"/>
      <w:lvlText w:val="•"/>
      <w:lvlJc w:val="left"/>
      <w:pPr>
        <w:tabs>
          <w:tab w:val="num" w:pos="3399"/>
        </w:tabs>
        <w:ind w:left="3399" w:hanging="360"/>
      </w:pPr>
      <w:rPr>
        <w:rFonts w:ascii="Times New Roman" w:hAnsi="Times New Roman" w:hint="default"/>
      </w:rPr>
    </w:lvl>
    <w:lvl w:ilvl="7" w:tplc="55144794" w:tentative="1">
      <w:start w:val="1"/>
      <w:numFmt w:val="bullet"/>
      <w:lvlText w:val="•"/>
      <w:lvlJc w:val="left"/>
      <w:pPr>
        <w:tabs>
          <w:tab w:val="num" w:pos="4119"/>
        </w:tabs>
        <w:ind w:left="4119" w:hanging="360"/>
      </w:pPr>
      <w:rPr>
        <w:rFonts w:ascii="Times New Roman" w:hAnsi="Times New Roman" w:hint="default"/>
      </w:rPr>
    </w:lvl>
    <w:lvl w:ilvl="8" w:tplc="84F07824" w:tentative="1">
      <w:start w:val="1"/>
      <w:numFmt w:val="bullet"/>
      <w:lvlText w:val="•"/>
      <w:lvlJc w:val="left"/>
      <w:pPr>
        <w:tabs>
          <w:tab w:val="num" w:pos="4839"/>
        </w:tabs>
        <w:ind w:left="4839" w:hanging="360"/>
      </w:pPr>
      <w:rPr>
        <w:rFonts w:ascii="Times New Roman" w:hAnsi="Times New Roman" w:hint="default"/>
      </w:rPr>
    </w:lvl>
  </w:abstractNum>
  <w:abstractNum w:abstractNumId="9" w15:restartNumberingAfterBreak="0">
    <w:nsid w:val="1F6171C9"/>
    <w:multiLevelType w:val="hybridMultilevel"/>
    <w:tmpl w:val="122C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A27C9"/>
    <w:multiLevelType w:val="hybridMultilevel"/>
    <w:tmpl w:val="0458F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143E0C"/>
    <w:multiLevelType w:val="hybridMultilevel"/>
    <w:tmpl w:val="3362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C34F9E"/>
    <w:multiLevelType w:val="multilevel"/>
    <w:tmpl w:val="483C7B1E"/>
    <w:lvl w:ilvl="0">
      <w:start w:val="1"/>
      <w:numFmt w:val="bullet"/>
      <w:lvlText w:val="▪"/>
      <w:lvlJc w:val="left"/>
      <w:pPr>
        <w:tabs>
          <w:tab w:val="num" w:pos="360"/>
        </w:tabs>
        <w:ind w:left="360" w:hanging="360"/>
      </w:pPr>
      <w:rPr>
        <w:rFonts w:ascii="Arial" w:hAnsi="Aria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BFD45D4"/>
    <w:multiLevelType w:val="hybridMultilevel"/>
    <w:tmpl w:val="245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67AE2"/>
    <w:multiLevelType w:val="hybridMultilevel"/>
    <w:tmpl w:val="0AF6C7D0"/>
    <w:lvl w:ilvl="0" w:tplc="0D9C6666">
      <w:start w:val="1"/>
      <w:numFmt w:val="bullet"/>
      <w:lvlText w:val=""/>
      <w:lvlJc w:val="left"/>
      <w:pPr>
        <w:tabs>
          <w:tab w:val="num" w:pos="720"/>
        </w:tabs>
        <w:ind w:left="720" w:hanging="360"/>
      </w:pPr>
      <w:rPr>
        <w:rFonts w:ascii="Wingdings 2" w:hAnsi="Wingdings 2" w:hint="default"/>
      </w:rPr>
    </w:lvl>
    <w:lvl w:ilvl="1" w:tplc="F4F26E3A" w:tentative="1">
      <w:start w:val="1"/>
      <w:numFmt w:val="bullet"/>
      <w:lvlText w:val=""/>
      <w:lvlJc w:val="left"/>
      <w:pPr>
        <w:tabs>
          <w:tab w:val="num" w:pos="1440"/>
        </w:tabs>
        <w:ind w:left="1440" w:hanging="360"/>
      </w:pPr>
      <w:rPr>
        <w:rFonts w:ascii="Wingdings 2" w:hAnsi="Wingdings 2" w:hint="default"/>
      </w:rPr>
    </w:lvl>
    <w:lvl w:ilvl="2" w:tplc="1D48A62E" w:tentative="1">
      <w:start w:val="1"/>
      <w:numFmt w:val="bullet"/>
      <w:lvlText w:val=""/>
      <w:lvlJc w:val="left"/>
      <w:pPr>
        <w:tabs>
          <w:tab w:val="num" w:pos="2160"/>
        </w:tabs>
        <w:ind w:left="2160" w:hanging="360"/>
      </w:pPr>
      <w:rPr>
        <w:rFonts w:ascii="Wingdings 2" w:hAnsi="Wingdings 2" w:hint="default"/>
      </w:rPr>
    </w:lvl>
    <w:lvl w:ilvl="3" w:tplc="B146718A" w:tentative="1">
      <w:start w:val="1"/>
      <w:numFmt w:val="bullet"/>
      <w:lvlText w:val=""/>
      <w:lvlJc w:val="left"/>
      <w:pPr>
        <w:tabs>
          <w:tab w:val="num" w:pos="2880"/>
        </w:tabs>
        <w:ind w:left="2880" w:hanging="360"/>
      </w:pPr>
      <w:rPr>
        <w:rFonts w:ascii="Wingdings 2" w:hAnsi="Wingdings 2" w:hint="default"/>
      </w:rPr>
    </w:lvl>
    <w:lvl w:ilvl="4" w:tplc="28048FCE" w:tentative="1">
      <w:start w:val="1"/>
      <w:numFmt w:val="bullet"/>
      <w:lvlText w:val=""/>
      <w:lvlJc w:val="left"/>
      <w:pPr>
        <w:tabs>
          <w:tab w:val="num" w:pos="3600"/>
        </w:tabs>
        <w:ind w:left="3600" w:hanging="360"/>
      </w:pPr>
      <w:rPr>
        <w:rFonts w:ascii="Wingdings 2" w:hAnsi="Wingdings 2" w:hint="default"/>
      </w:rPr>
    </w:lvl>
    <w:lvl w:ilvl="5" w:tplc="3B34B670" w:tentative="1">
      <w:start w:val="1"/>
      <w:numFmt w:val="bullet"/>
      <w:lvlText w:val=""/>
      <w:lvlJc w:val="left"/>
      <w:pPr>
        <w:tabs>
          <w:tab w:val="num" w:pos="4320"/>
        </w:tabs>
        <w:ind w:left="4320" w:hanging="360"/>
      </w:pPr>
      <w:rPr>
        <w:rFonts w:ascii="Wingdings 2" w:hAnsi="Wingdings 2" w:hint="default"/>
      </w:rPr>
    </w:lvl>
    <w:lvl w:ilvl="6" w:tplc="59EA00D6" w:tentative="1">
      <w:start w:val="1"/>
      <w:numFmt w:val="bullet"/>
      <w:lvlText w:val=""/>
      <w:lvlJc w:val="left"/>
      <w:pPr>
        <w:tabs>
          <w:tab w:val="num" w:pos="5040"/>
        </w:tabs>
        <w:ind w:left="5040" w:hanging="360"/>
      </w:pPr>
      <w:rPr>
        <w:rFonts w:ascii="Wingdings 2" w:hAnsi="Wingdings 2" w:hint="default"/>
      </w:rPr>
    </w:lvl>
    <w:lvl w:ilvl="7" w:tplc="7A70B7BE" w:tentative="1">
      <w:start w:val="1"/>
      <w:numFmt w:val="bullet"/>
      <w:lvlText w:val=""/>
      <w:lvlJc w:val="left"/>
      <w:pPr>
        <w:tabs>
          <w:tab w:val="num" w:pos="5760"/>
        </w:tabs>
        <w:ind w:left="5760" w:hanging="360"/>
      </w:pPr>
      <w:rPr>
        <w:rFonts w:ascii="Wingdings 2" w:hAnsi="Wingdings 2" w:hint="default"/>
      </w:rPr>
    </w:lvl>
    <w:lvl w:ilvl="8" w:tplc="76EEEF8C"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306F5331"/>
    <w:multiLevelType w:val="hybridMultilevel"/>
    <w:tmpl w:val="7E5C0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495468"/>
    <w:multiLevelType w:val="hybridMultilevel"/>
    <w:tmpl w:val="D848C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3D7117"/>
    <w:multiLevelType w:val="hybridMultilevel"/>
    <w:tmpl w:val="B02E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DB6D81"/>
    <w:multiLevelType w:val="hybridMultilevel"/>
    <w:tmpl w:val="76CE5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7E48E6"/>
    <w:multiLevelType w:val="hybridMultilevel"/>
    <w:tmpl w:val="2A7A0640"/>
    <w:lvl w:ilvl="0" w:tplc="22A8E71A">
      <w:start w:val="1"/>
      <w:numFmt w:val="decimal"/>
      <w:lvlText w:val="%1."/>
      <w:lvlJc w:val="left"/>
      <w:pPr>
        <w:ind w:left="360" w:hanging="360"/>
      </w:pPr>
      <w:rPr>
        <w:rFonts w:cs="Times New Roman" w:hint="default"/>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20" w15:restartNumberingAfterBreak="0">
    <w:nsid w:val="480524E2"/>
    <w:multiLevelType w:val="multilevel"/>
    <w:tmpl w:val="7116F2C0"/>
    <w:lvl w:ilvl="0">
      <w:start w:val="1"/>
      <w:numFmt w:val="bullet"/>
      <w:pStyle w:val="Bullets"/>
      <w:lvlText w:val=""/>
      <w:lvlJc w:val="left"/>
      <w:pPr>
        <w:tabs>
          <w:tab w:val="num" w:pos="360"/>
        </w:tabs>
        <w:ind w:left="360" w:hanging="360"/>
      </w:pPr>
      <w:rPr>
        <w:rFonts w:ascii="Symbol" w:hAnsi="Symbol" w:hint="default"/>
        <w:sz w:val="18"/>
      </w:rPr>
    </w:lvl>
    <w:lvl w:ilvl="1">
      <w:start w:val="1"/>
      <w:numFmt w:val="bullet"/>
      <w:lvlText w:val=""/>
      <w:lvlJc w:val="left"/>
      <w:pPr>
        <w:tabs>
          <w:tab w:val="num" w:pos="720"/>
        </w:tabs>
        <w:ind w:left="720" w:hanging="360"/>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sz w:val="18"/>
      </w:rPr>
    </w:lvl>
    <w:lvl w:ilvl="4">
      <w:start w:val="1"/>
      <w:numFmt w:val="bullet"/>
      <w:lvlText w:val=""/>
      <w:lvlJc w:val="left"/>
      <w:pPr>
        <w:tabs>
          <w:tab w:val="num" w:pos="1800"/>
        </w:tabs>
        <w:ind w:left="1800" w:hanging="360"/>
      </w:pPr>
      <w:rPr>
        <w:rFonts w:ascii="Wingdings" w:hAnsi="Wingdings" w:hint="default"/>
        <w:sz w:val="18"/>
      </w:rPr>
    </w:lvl>
    <w:lvl w:ilvl="5">
      <w:start w:val="1"/>
      <w:numFmt w:val="bullet"/>
      <w:lvlText w:val=""/>
      <w:lvlJc w:val="left"/>
      <w:pPr>
        <w:tabs>
          <w:tab w:val="num" w:pos="2160"/>
        </w:tabs>
        <w:ind w:left="2160" w:hanging="360"/>
      </w:pPr>
      <w:rPr>
        <w:rFonts w:ascii="Symbol" w:hAnsi="Symbol" w:hint="default"/>
        <w:sz w:val="18"/>
      </w:rPr>
    </w:lvl>
    <w:lvl w:ilvl="6">
      <w:start w:val="1"/>
      <w:numFmt w:val="bullet"/>
      <w:lvlText w:val=""/>
      <w:lvlJc w:val="left"/>
      <w:pPr>
        <w:tabs>
          <w:tab w:val="num" w:pos="2520"/>
        </w:tabs>
        <w:ind w:left="2520" w:hanging="360"/>
      </w:pPr>
      <w:rPr>
        <w:rFonts w:ascii="Symbol" w:hAnsi="Symbol" w:hint="default"/>
        <w:sz w:val="18"/>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1" w15:restartNumberingAfterBreak="0">
    <w:nsid w:val="4E0E2380"/>
    <w:multiLevelType w:val="multilevel"/>
    <w:tmpl w:val="483C7B1E"/>
    <w:lvl w:ilvl="0">
      <w:start w:val="1"/>
      <w:numFmt w:val="bullet"/>
      <w:lvlText w:val="▪"/>
      <w:lvlJc w:val="left"/>
      <w:pPr>
        <w:tabs>
          <w:tab w:val="num" w:pos="360"/>
        </w:tabs>
        <w:ind w:left="360" w:hanging="360"/>
      </w:pPr>
      <w:rPr>
        <w:rFonts w:ascii="Arial" w:hAnsi="Aria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507C77ED"/>
    <w:multiLevelType w:val="hybridMultilevel"/>
    <w:tmpl w:val="29B67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45021B"/>
    <w:multiLevelType w:val="hybridMultilevel"/>
    <w:tmpl w:val="D8943A7E"/>
    <w:lvl w:ilvl="0" w:tplc="0DCC9AB6">
      <w:start w:val="1"/>
      <w:numFmt w:val="decimal"/>
      <w:lvlText w:val="%1."/>
      <w:lvlJc w:val="left"/>
      <w:pPr>
        <w:ind w:left="36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4" w15:restartNumberingAfterBreak="0">
    <w:nsid w:val="516438DB"/>
    <w:multiLevelType w:val="hybridMultilevel"/>
    <w:tmpl w:val="DB8652BE"/>
    <w:lvl w:ilvl="0" w:tplc="AF3C3EA0">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5A417D"/>
    <w:multiLevelType w:val="hybridMultilevel"/>
    <w:tmpl w:val="9C607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071192"/>
    <w:multiLevelType w:val="hybridMultilevel"/>
    <w:tmpl w:val="8782F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5E022D"/>
    <w:multiLevelType w:val="hybridMultilevel"/>
    <w:tmpl w:val="4A24D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8426E7"/>
    <w:multiLevelType w:val="hybridMultilevel"/>
    <w:tmpl w:val="5784C45A"/>
    <w:lvl w:ilvl="0" w:tplc="83EA3CB4">
      <w:numFmt w:val="bullet"/>
      <w:lvlText w:val="-"/>
      <w:lvlJc w:val="left"/>
      <w:pPr>
        <w:ind w:left="720" w:hanging="360"/>
      </w:pPr>
      <w:rPr>
        <w:rFonts w:ascii="Arial Narrow" w:eastAsia="Times New Roman" w:hAnsi="Arial Narrow" w:cs="Times New Roman" w:hint="default"/>
        <w:b/>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15:restartNumberingAfterBreak="0">
    <w:nsid w:val="5E842C3B"/>
    <w:multiLevelType w:val="hybridMultilevel"/>
    <w:tmpl w:val="22AE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4F45EE"/>
    <w:multiLevelType w:val="multilevel"/>
    <w:tmpl w:val="E44E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3157A1C"/>
    <w:multiLevelType w:val="hybridMultilevel"/>
    <w:tmpl w:val="CB0AF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E753F8"/>
    <w:multiLevelType w:val="multilevel"/>
    <w:tmpl w:val="255A4B14"/>
    <w:lvl w:ilvl="0">
      <w:start w:val="1"/>
      <w:numFmt w:val="decimal"/>
      <w:lvlText w:val="%1"/>
      <w:lvlJc w:val="left"/>
      <w:pPr>
        <w:tabs>
          <w:tab w:val="num" w:pos="4306"/>
        </w:tabs>
        <w:ind w:left="4306" w:hanging="432"/>
      </w:pPr>
      <w:rPr>
        <w:rFonts w:hint="default"/>
      </w:rPr>
    </w:lvl>
    <w:lvl w:ilvl="1">
      <w:start w:val="1"/>
      <w:numFmt w:val="decimal"/>
      <w:lvlText w:val="%1.%2"/>
      <w:lvlJc w:val="left"/>
      <w:pPr>
        <w:tabs>
          <w:tab w:val="num" w:pos="4450"/>
        </w:tabs>
        <w:ind w:left="4450" w:hanging="576"/>
      </w:pPr>
      <w:rPr>
        <w:rFonts w:hint="default"/>
      </w:rPr>
    </w:lvl>
    <w:lvl w:ilvl="2">
      <w:start w:val="1"/>
      <w:numFmt w:val="decimal"/>
      <w:pStyle w:val="Heading3Modified"/>
      <w:lvlText w:val="%1.%2.%3"/>
      <w:lvlJc w:val="left"/>
      <w:pPr>
        <w:tabs>
          <w:tab w:val="num" w:pos="4594"/>
        </w:tabs>
        <w:ind w:left="4594" w:hanging="720"/>
      </w:pPr>
      <w:rPr>
        <w:rFonts w:hint="default"/>
      </w:rPr>
    </w:lvl>
    <w:lvl w:ilvl="3">
      <w:start w:val="1"/>
      <w:numFmt w:val="decimal"/>
      <w:lvlText w:val="%1.%2.%3.%4"/>
      <w:lvlJc w:val="left"/>
      <w:pPr>
        <w:tabs>
          <w:tab w:val="num" w:pos="4738"/>
        </w:tabs>
        <w:ind w:left="4738" w:hanging="864"/>
      </w:pPr>
      <w:rPr>
        <w:rFonts w:hint="default"/>
      </w:rPr>
    </w:lvl>
    <w:lvl w:ilvl="4">
      <w:start w:val="1"/>
      <w:numFmt w:val="decimal"/>
      <w:lvlText w:val="%1.%2.%3.%4.%5"/>
      <w:lvlJc w:val="left"/>
      <w:pPr>
        <w:tabs>
          <w:tab w:val="num" w:pos="4882"/>
        </w:tabs>
        <w:ind w:left="4882" w:hanging="1008"/>
      </w:pPr>
      <w:rPr>
        <w:rFonts w:hint="default"/>
      </w:rPr>
    </w:lvl>
    <w:lvl w:ilvl="5">
      <w:start w:val="1"/>
      <w:numFmt w:val="decimal"/>
      <w:lvlText w:val="%1.%2.%3.%4.%5.%6"/>
      <w:lvlJc w:val="left"/>
      <w:pPr>
        <w:tabs>
          <w:tab w:val="num" w:pos="5026"/>
        </w:tabs>
        <w:ind w:left="5026" w:hanging="1152"/>
      </w:pPr>
      <w:rPr>
        <w:rFonts w:hint="default"/>
      </w:rPr>
    </w:lvl>
    <w:lvl w:ilvl="6">
      <w:start w:val="1"/>
      <w:numFmt w:val="decimal"/>
      <w:lvlText w:val="%1.%2.%3.%4.%5.%6.%7"/>
      <w:lvlJc w:val="left"/>
      <w:pPr>
        <w:tabs>
          <w:tab w:val="num" w:pos="5170"/>
        </w:tabs>
        <w:ind w:left="5170" w:hanging="1296"/>
      </w:pPr>
      <w:rPr>
        <w:rFonts w:hint="default"/>
      </w:rPr>
    </w:lvl>
    <w:lvl w:ilvl="7">
      <w:start w:val="1"/>
      <w:numFmt w:val="decimal"/>
      <w:lvlText w:val="%1.%2.%3.%4.%5.%6.%7.%8"/>
      <w:lvlJc w:val="left"/>
      <w:pPr>
        <w:tabs>
          <w:tab w:val="num" w:pos="5314"/>
        </w:tabs>
        <w:ind w:left="5314" w:hanging="1440"/>
      </w:pPr>
      <w:rPr>
        <w:rFonts w:hint="default"/>
      </w:rPr>
    </w:lvl>
    <w:lvl w:ilvl="8">
      <w:start w:val="1"/>
      <w:numFmt w:val="decimal"/>
      <w:lvlText w:val="%1.%2.%3.%4.%5.%6.%7.%8.%9"/>
      <w:lvlJc w:val="left"/>
      <w:pPr>
        <w:tabs>
          <w:tab w:val="num" w:pos="5458"/>
        </w:tabs>
        <w:ind w:left="5458" w:hanging="1584"/>
      </w:pPr>
      <w:rPr>
        <w:rFonts w:hint="default"/>
      </w:rPr>
    </w:lvl>
  </w:abstractNum>
  <w:abstractNum w:abstractNumId="33" w15:restartNumberingAfterBreak="0">
    <w:nsid w:val="70703EE3"/>
    <w:multiLevelType w:val="hybridMultilevel"/>
    <w:tmpl w:val="A3A46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833F57"/>
    <w:multiLevelType w:val="hybridMultilevel"/>
    <w:tmpl w:val="6764E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740152D"/>
    <w:multiLevelType w:val="hybridMultilevel"/>
    <w:tmpl w:val="A9E680A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005B70"/>
    <w:multiLevelType w:val="hybridMultilevel"/>
    <w:tmpl w:val="3BF0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07203E"/>
    <w:multiLevelType w:val="hybridMultilevel"/>
    <w:tmpl w:val="23583EBC"/>
    <w:lvl w:ilvl="0" w:tplc="31200B2E">
      <w:start w:val="1"/>
      <w:numFmt w:val="bullet"/>
      <w:lvlText w:val="–"/>
      <w:lvlJc w:val="left"/>
      <w:pPr>
        <w:tabs>
          <w:tab w:val="num" w:pos="720"/>
        </w:tabs>
        <w:ind w:left="720" w:hanging="360"/>
      </w:pPr>
      <w:rPr>
        <w:rFonts w:ascii="Times New Roman" w:hAnsi="Times New Roman" w:hint="default"/>
      </w:rPr>
    </w:lvl>
    <w:lvl w:ilvl="1" w:tplc="2A1E1354">
      <w:start w:val="1"/>
      <w:numFmt w:val="bullet"/>
      <w:lvlText w:val="–"/>
      <w:lvlJc w:val="left"/>
      <w:pPr>
        <w:tabs>
          <w:tab w:val="num" w:pos="1440"/>
        </w:tabs>
        <w:ind w:left="1440" w:hanging="360"/>
      </w:pPr>
      <w:rPr>
        <w:rFonts w:ascii="Times New Roman" w:hAnsi="Times New Roman" w:hint="default"/>
      </w:rPr>
    </w:lvl>
    <w:lvl w:ilvl="2" w:tplc="F2C63436">
      <w:start w:val="1788"/>
      <w:numFmt w:val="bullet"/>
      <w:lvlText w:val="•"/>
      <w:lvlJc w:val="left"/>
      <w:pPr>
        <w:tabs>
          <w:tab w:val="num" w:pos="2160"/>
        </w:tabs>
        <w:ind w:left="2160" w:hanging="360"/>
      </w:pPr>
      <w:rPr>
        <w:rFonts w:ascii="Times New Roman" w:hAnsi="Times New Roman" w:hint="default"/>
      </w:rPr>
    </w:lvl>
    <w:lvl w:ilvl="3" w:tplc="840AF58E">
      <w:start w:val="1788"/>
      <w:numFmt w:val="bullet"/>
      <w:lvlText w:val="–"/>
      <w:lvlJc w:val="left"/>
      <w:pPr>
        <w:tabs>
          <w:tab w:val="num" w:pos="2880"/>
        </w:tabs>
        <w:ind w:left="2880" w:hanging="360"/>
      </w:pPr>
      <w:rPr>
        <w:rFonts w:ascii="Times New Roman" w:hAnsi="Times New Roman" w:hint="default"/>
      </w:rPr>
    </w:lvl>
    <w:lvl w:ilvl="4" w:tplc="F9025402">
      <w:start w:val="1788"/>
      <w:numFmt w:val="bullet"/>
      <w:lvlText w:val="»"/>
      <w:lvlJc w:val="left"/>
      <w:pPr>
        <w:tabs>
          <w:tab w:val="num" w:pos="3600"/>
        </w:tabs>
        <w:ind w:left="3600" w:hanging="360"/>
      </w:pPr>
      <w:rPr>
        <w:rFonts w:ascii="Times New Roman" w:hAnsi="Times New Roman" w:hint="default"/>
      </w:rPr>
    </w:lvl>
    <w:lvl w:ilvl="5" w:tplc="4A66A064" w:tentative="1">
      <w:start w:val="1"/>
      <w:numFmt w:val="bullet"/>
      <w:lvlText w:val="–"/>
      <w:lvlJc w:val="left"/>
      <w:pPr>
        <w:tabs>
          <w:tab w:val="num" w:pos="4320"/>
        </w:tabs>
        <w:ind w:left="4320" w:hanging="360"/>
      </w:pPr>
      <w:rPr>
        <w:rFonts w:ascii="Times New Roman" w:hAnsi="Times New Roman" w:hint="default"/>
      </w:rPr>
    </w:lvl>
    <w:lvl w:ilvl="6" w:tplc="B6AEB610" w:tentative="1">
      <w:start w:val="1"/>
      <w:numFmt w:val="bullet"/>
      <w:lvlText w:val="–"/>
      <w:lvlJc w:val="left"/>
      <w:pPr>
        <w:tabs>
          <w:tab w:val="num" w:pos="5040"/>
        </w:tabs>
        <w:ind w:left="5040" w:hanging="360"/>
      </w:pPr>
      <w:rPr>
        <w:rFonts w:ascii="Times New Roman" w:hAnsi="Times New Roman" w:hint="default"/>
      </w:rPr>
    </w:lvl>
    <w:lvl w:ilvl="7" w:tplc="FC9A58D4" w:tentative="1">
      <w:start w:val="1"/>
      <w:numFmt w:val="bullet"/>
      <w:lvlText w:val="–"/>
      <w:lvlJc w:val="left"/>
      <w:pPr>
        <w:tabs>
          <w:tab w:val="num" w:pos="5760"/>
        </w:tabs>
        <w:ind w:left="5760" w:hanging="360"/>
      </w:pPr>
      <w:rPr>
        <w:rFonts w:ascii="Times New Roman" w:hAnsi="Times New Roman" w:hint="default"/>
      </w:rPr>
    </w:lvl>
    <w:lvl w:ilvl="8" w:tplc="58C01D46" w:tentative="1">
      <w:start w:val="1"/>
      <w:numFmt w:val="bullet"/>
      <w:lvlText w:val="–"/>
      <w:lvlJc w:val="left"/>
      <w:pPr>
        <w:tabs>
          <w:tab w:val="num" w:pos="6480"/>
        </w:tabs>
        <w:ind w:left="6480" w:hanging="360"/>
      </w:pPr>
      <w:rPr>
        <w:rFonts w:ascii="Times New Roman" w:hAnsi="Times New Roman" w:hint="default"/>
      </w:rPr>
    </w:lvl>
  </w:abstractNum>
  <w:num w:numId="1">
    <w:abstractNumId w:val="32"/>
  </w:num>
  <w:num w:numId="2">
    <w:abstractNumId w:val="20"/>
  </w:num>
  <w:num w:numId="3">
    <w:abstractNumId w:val="0"/>
  </w:num>
  <w:num w:numId="4">
    <w:abstractNumId w:val="30"/>
  </w:num>
  <w:num w:numId="5">
    <w:abstractNumId w:val="4"/>
  </w:num>
  <w:num w:numId="6">
    <w:abstractNumId w:val="5"/>
  </w:num>
  <w:num w:numId="7">
    <w:abstractNumId w:val="34"/>
  </w:num>
  <w:num w:numId="8">
    <w:abstractNumId w:val="12"/>
  </w:num>
  <w:num w:numId="9">
    <w:abstractNumId w:val="21"/>
  </w:num>
  <w:num w:numId="10">
    <w:abstractNumId w:val="2"/>
  </w:num>
  <w:num w:numId="11">
    <w:abstractNumId w:val="11"/>
  </w:num>
  <w:num w:numId="12">
    <w:abstractNumId w:val="25"/>
  </w:num>
  <w:num w:numId="13">
    <w:abstractNumId w:val="18"/>
  </w:num>
  <w:num w:numId="14">
    <w:abstractNumId w:val="15"/>
  </w:num>
  <w:num w:numId="15">
    <w:abstractNumId w:val="28"/>
  </w:num>
  <w:num w:numId="16">
    <w:abstractNumId w:val="29"/>
  </w:num>
  <w:num w:numId="17">
    <w:abstractNumId w:val="8"/>
  </w:num>
  <w:num w:numId="18">
    <w:abstractNumId w:val="37"/>
  </w:num>
  <w:num w:numId="19">
    <w:abstractNumId w:val="1"/>
  </w:num>
  <w:num w:numId="20">
    <w:abstractNumId w:val="33"/>
  </w:num>
  <w:num w:numId="21">
    <w:abstractNumId w:val="19"/>
  </w:num>
  <w:num w:numId="22">
    <w:abstractNumId w:val="23"/>
  </w:num>
  <w:num w:numId="23">
    <w:abstractNumId w:val="36"/>
  </w:num>
  <w:num w:numId="24">
    <w:abstractNumId w:val="24"/>
  </w:num>
  <w:num w:numId="25">
    <w:abstractNumId w:val="14"/>
  </w:num>
  <w:num w:numId="26">
    <w:abstractNumId w:val="6"/>
  </w:num>
  <w:num w:numId="27">
    <w:abstractNumId w:val="31"/>
  </w:num>
  <w:num w:numId="28">
    <w:abstractNumId w:val="9"/>
  </w:num>
  <w:num w:numId="29">
    <w:abstractNumId w:val="35"/>
  </w:num>
  <w:num w:numId="30">
    <w:abstractNumId w:val="7"/>
  </w:num>
  <w:num w:numId="31">
    <w:abstractNumId w:val="10"/>
  </w:num>
  <w:num w:numId="32">
    <w:abstractNumId w:val="22"/>
  </w:num>
  <w:num w:numId="33">
    <w:abstractNumId w:val="3"/>
  </w:num>
  <w:num w:numId="34">
    <w:abstractNumId w:val="27"/>
  </w:num>
  <w:num w:numId="35">
    <w:abstractNumId w:val="17"/>
  </w:num>
  <w:num w:numId="36">
    <w:abstractNumId w:val="26"/>
  </w:num>
  <w:num w:numId="37">
    <w:abstractNumId w:val="13"/>
  </w:num>
  <w:num w:numId="38">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D71"/>
    <w:rsid w:val="00000305"/>
    <w:rsid w:val="0000089E"/>
    <w:rsid w:val="0000138B"/>
    <w:rsid w:val="00001A0B"/>
    <w:rsid w:val="00001B4B"/>
    <w:rsid w:val="00002301"/>
    <w:rsid w:val="00003DA7"/>
    <w:rsid w:val="000045A4"/>
    <w:rsid w:val="00005F37"/>
    <w:rsid w:val="00006845"/>
    <w:rsid w:val="00006B71"/>
    <w:rsid w:val="00007572"/>
    <w:rsid w:val="00010219"/>
    <w:rsid w:val="0001035D"/>
    <w:rsid w:val="000118ED"/>
    <w:rsid w:val="00011941"/>
    <w:rsid w:val="00011A17"/>
    <w:rsid w:val="00011A31"/>
    <w:rsid w:val="000121B7"/>
    <w:rsid w:val="00012655"/>
    <w:rsid w:val="00013F8F"/>
    <w:rsid w:val="0001402A"/>
    <w:rsid w:val="0001442B"/>
    <w:rsid w:val="00015454"/>
    <w:rsid w:val="00015A36"/>
    <w:rsid w:val="00015CEA"/>
    <w:rsid w:val="0001645A"/>
    <w:rsid w:val="000207AF"/>
    <w:rsid w:val="00021597"/>
    <w:rsid w:val="000220F0"/>
    <w:rsid w:val="000227E9"/>
    <w:rsid w:val="00022804"/>
    <w:rsid w:val="00023527"/>
    <w:rsid w:val="0002440A"/>
    <w:rsid w:val="000246F3"/>
    <w:rsid w:val="0002549B"/>
    <w:rsid w:val="00026FCE"/>
    <w:rsid w:val="0002761B"/>
    <w:rsid w:val="00027904"/>
    <w:rsid w:val="00027B1F"/>
    <w:rsid w:val="00030486"/>
    <w:rsid w:val="0003236D"/>
    <w:rsid w:val="000340EB"/>
    <w:rsid w:val="00034651"/>
    <w:rsid w:val="000347EB"/>
    <w:rsid w:val="00034FCA"/>
    <w:rsid w:val="00036F4D"/>
    <w:rsid w:val="0003711D"/>
    <w:rsid w:val="00037217"/>
    <w:rsid w:val="00040453"/>
    <w:rsid w:val="00041062"/>
    <w:rsid w:val="00041355"/>
    <w:rsid w:val="000415EE"/>
    <w:rsid w:val="000417DB"/>
    <w:rsid w:val="00041A4B"/>
    <w:rsid w:val="000422F7"/>
    <w:rsid w:val="00042FF7"/>
    <w:rsid w:val="000430BB"/>
    <w:rsid w:val="00043BE5"/>
    <w:rsid w:val="000450CD"/>
    <w:rsid w:val="0004604E"/>
    <w:rsid w:val="000478D1"/>
    <w:rsid w:val="00050A11"/>
    <w:rsid w:val="000516A2"/>
    <w:rsid w:val="000516E6"/>
    <w:rsid w:val="00052943"/>
    <w:rsid w:val="00052DE8"/>
    <w:rsid w:val="000532F2"/>
    <w:rsid w:val="00053D2C"/>
    <w:rsid w:val="00054578"/>
    <w:rsid w:val="00054F92"/>
    <w:rsid w:val="00055D68"/>
    <w:rsid w:val="00055E23"/>
    <w:rsid w:val="00056F6A"/>
    <w:rsid w:val="00060A20"/>
    <w:rsid w:val="000615DB"/>
    <w:rsid w:val="000632C7"/>
    <w:rsid w:val="00063D7E"/>
    <w:rsid w:val="00063E7B"/>
    <w:rsid w:val="0006457C"/>
    <w:rsid w:val="00064B67"/>
    <w:rsid w:val="00066561"/>
    <w:rsid w:val="000667D5"/>
    <w:rsid w:val="00067397"/>
    <w:rsid w:val="00067590"/>
    <w:rsid w:val="00070D7F"/>
    <w:rsid w:val="0007138F"/>
    <w:rsid w:val="00072927"/>
    <w:rsid w:val="00072C24"/>
    <w:rsid w:val="00072C9A"/>
    <w:rsid w:val="00073632"/>
    <w:rsid w:val="000744A6"/>
    <w:rsid w:val="00074547"/>
    <w:rsid w:val="0007458E"/>
    <w:rsid w:val="000745AC"/>
    <w:rsid w:val="0007496D"/>
    <w:rsid w:val="00075013"/>
    <w:rsid w:val="00075134"/>
    <w:rsid w:val="00075560"/>
    <w:rsid w:val="00075A05"/>
    <w:rsid w:val="00075C2A"/>
    <w:rsid w:val="00076906"/>
    <w:rsid w:val="00077AF7"/>
    <w:rsid w:val="0008099C"/>
    <w:rsid w:val="00081206"/>
    <w:rsid w:val="00081B9B"/>
    <w:rsid w:val="00082B6A"/>
    <w:rsid w:val="00082D41"/>
    <w:rsid w:val="00083A02"/>
    <w:rsid w:val="00084649"/>
    <w:rsid w:val="0008472D"/>
    <w:rsid w:val="0008495D"/>
    <w:rsid w:val="00084973"/>
    <w:rsid w:val="00084B98"/>
    <w:rsid w:val="00085D41"/>
    <w:rsid w:val="00087627"/>
    <w:rsid w:val="00090323"/>
    <w:rsid w:val="000912A6"/>
    <w:rsid w:val="000914D2"/>
    <w:rsid w:val="000918D6"/>
    <w:rsid w:val="000923AA"/>
    <w:rsid w:val="0009420A"/>
    <w:rsid w:val="000947D6"/>
    <w:rsid w:val="000954FA"/>
    <w:rsid w:val="0009621F"/>
    <w:rsid w:val="00096952"/>
    <w:rsid w:val="00096C50"/>
    <w:rsid w:val="000978EF"/>
    <w:rsid w:val="000A02F8"/>
    <w:rsid w:val="000A1EFF"/>
    <w:rsid w:val="000A22FD"/>
    <w:rsid w:val="000A26EF"/>
    <w:rsid w:val="000A2880"/>
    <w:rsid w:val="000A352C"/>
    <w:rsid w:val="000A3A0A"/>
    <w:rsid w:val="000A3B01"/>
    <w:rsid w:val="000A3E07"/>
    <w:rsid w:val="000A46EC"/>
    <w:rsid w:val="000A5777"/>
    <w:rsid w:val="000A647E"/>
    <w:rsid w:val="000A7CEC"/>
    <w:rsid w:val="000B01BE"/>
    <w:rsid w:val="000B07A4"/>
    <w:rsid w:val="000B095C"/>
    <w:rsid w:val="000B0F57"/>
    <w:rsid w:val="000B16E9"/>
    <w:rsid w:val="000B17F2"/>
    <w:rsid w:val="000B25FC"/>
    <w:rsid w:val="000B34DD"/>
    <w:rsid w:val="000B363D"/>
    <w:rsid w:val="000B3BE0"/>
    <w:rsid w:val="000B40DF"/>
    <w:rsid w:val="000B45D2"/>
    <w:rsid w:val="000B4788"/>
    <w:rsid w:val="000B5607"/>
    <w:rsid w:val="000B65DB"/>
    <w:rsid w:val="000B67F9"/>
    <w:rsid w:val="000B6EAF"/>
    <w:rsid w:val="000B72C8"/>
    <w:rsid w:val="000B748A"/>
    <w:rsid w:val="000B7A69"/>
    <w:rsid w:val="000C2DD1"/>
    <w:rsid w:val="000C3824"/>
    <w:rsid w:val="000C390C"/>
    <w:rsid w:val="000C3951"/>
    <w:rsid w:val="000C3DD0"/>
    <w:rsid w:val="000C4CD5"/>
    <w:rsid w:val="000C4F79"/>
    <w:rsid w:val="000C5D82"/>
    <w:rsid w:val="000C5E47"/>
    <w:rsid w:val="000C7789"/>
    <w:rsid w:val="000C7A7C"/>
    <w:rsid w:val="000D0B35"/>
    <w:rsid w:val="000D0D3D"/>
    <w:rsid w:val="000D122A"/>
    <w:rsid w:val="000D1511"/>
    <w:rsid w:val="000D199A"/>
    <w:rsid w:val="000D1C9D"/>
    <w:rsid w:val="000D1FAB"/>
    <w:rsid w:val="000D25DC"/>
    <w:rsid w:val="000D2E9E"/>
    <w:rsid w:val="000D307E"/>
    <w:rsid w:val="000D37C5"/>
    <w:rsid w:val="000D397F"/>
    <w:rsid w:val="000D3CA2"/>
    <w:rsid w:val="000D480A"/>
    <w:rsid w:val="000D5484"/>
    <w:rsid w:val="000D5886"/>
    <w:rsid w:val="000D592C"/>
    <w:rsid w:val="000D6D09"/>
    <w:rsid w:val="000D782B"/>
    <w:rsid w:val="000E0254"/>
    <w:rsid w:val="000E0EDB"/>
    <w:rsid w:val="000E1B13"/>
    <w:rsid w:val="000E271A"/>
    <w:rsid w:val="000E3353"/>
    <w:rsid w:val="000E354B"/>
    <w:rsid w:val="000E3932"/>
    <w:rsid w:val="000E3C31"/>
    <w:rsid w:val="000E3F61"/>
    <w:rsid w:val="000E3F90"/>
    <w:rsid w:val="000E3FD0"/>
    <w:rsid w:val="000E45EE"/>
    <w:rsid w:val="000E5728"/>
    <w:rsid w:val="000E692F"/>
    <w:rsid w:val="000E7AEA"/>
    <w:rsid w:val="000F1800"/>
    <w:rsid w:val="000F1853"/>
    <w:rsid w:val="000F19B0"/>
    <w:rsid w:val="000F1C49"/>
    <w:rsid w:val="000F22BA"/>
    <w:rsid w:val="000F2B61"/>
    <w:rsid w:val="000F34D4"/>
    <w:rsid w:val="000F37A8"/>
    <w:rsid w:val="000F3E6E"/>
    <w:rsid w:val="000F4A21"/>
    <w:rsid w:val="000F59A1"/>
    <w:rsid w:val="000F67C8"/>
    <w:rsid w:val="000F7A5A"/>
    <w:rsid w:val="000F7DCF"/>
    <w:rsid w:val="000F7F03"/>
    <w:rsid w:val="00100608"/>
    <w:rsid w:val="0010157D"/>
    <w:rsid w:val="00102915"/>
    <w:rsid w:val="001030A2"/>
    <w:rsid w:val="0010421B"/>
    <w:rsid w:val="00105866"/>
    <w:rsid w:val="0010680E"/>
    <w:rsid w:val="00106D2F"/>
    <w:rsid w:val="00112145"/>
    <w:rsid w:val="00112E7C"/>
    <w:rsid w:val="001133F1"/>
    <w:rsid w:val="0011383F"/>
    <w:rsid w:val="00113D05"/>
    <w:rsid w:val="0011431E"/>
    <w:rsid w:val="00114967"/>
    <w:rsid w:val="00114D95"/>
    <w:rsid w:val="0011525B"/>
    <w:rsid w:val="001152B7"/>
    <w:rsid w:val="00115B9F"/>
    <w:rsid w:val="0011634B"/>
    <w:rsid w:val="00116354"/>
    <w:rsid w:val="00117407"/>
    <w:rsid w:val="00117BF4"/>
    <w:rsid w:val="00117DF6"/>
    <w:rsid w:val="00120EC6"/>
    <w:rsid w:val="00122700"/>
    <w:rsid w:val="0012334F"/>
    <w:rsid w:val="001234A9"/>
    <w:rsid w:val="00123FB7"/>
    <w:rsid w:val="00124BB2"/>
    <w:rsid w:val="00125D4B"/>
    <w:rsid w:val="00125D8A"/>
    <w:rsid w:val="00125E6E"/>
    <w:rsid w:val="00126451"/>
    <w:rsid w:val="001271D9"/>
    <w:rsid w:val="00127611"/>
    <w:rsid w:val="00130377"/>
    <w:rsid w:val="001304AF"/>
    <w:rsid w:val="00130936"/>
    <w:rsid w:val="00130F95"/>
    <w:rsid w:val="00131633"/>
    <w:rsid w:val="00132428"/>
    <w:rsid w:val="00133CC2"/>
    <w:rsid w:val="00134463"/>
    <w:rsid w:val="00134FBF"/>
    <w:rsid w:val="00135935"/>
    <w:rsid w:val="001361AF"/>
    <w:rsid w:val="00137C0B"/>
    <w:rsid w:val="00137DBA"/>
    <w:rsid w:val="00140E40"/>
    <w:rsid w:val="00141F3C"/>
    <w:rsid w:val="00142B91"/>
    <w:rsid w:val="0014307C"/>
    <w:rsid w:val="00143960"/>
    <w:rsid w:val="00143E57"/>
    <w:rsid w:val="00145230"/>
    <w:rsid w:val="00145E08"/>
    <w:rsid w:val="00146057"/>
    <w:rsid w:val="001464A3"/>
    <w:rsid w:val="0014695A"/>
    <w:rsid w:val="00146A6C"/>
    <w:rsid w:val="00146CBE"/>
    <w:rsid w:val="0015014B"/>
    <w:rsid w:val="0015021B"/>
    <w:rsid w:val="001503B2"/>
    <w:rsid w:val="0015125C"/>
    <w:rsid w:val="001513CE"/>
    <w:rsid w:val="001515FD"/>
    <w:rsid w:val="001525B4"/>
    <w:rsid w:val="0015292F"/>
    <w:rsid w:val="001538C1"/>
    <w:rsid w:val="00153E39"/>
    <w:rsid w:val="00153FF9"/>
    <w:rsid w:val="00154F68"/>
    <w:rsid w:val="0015541A"/>
    <w:rsid w:val="00155D31"/>
    <w:rsid w:val="00155F6C"/>
    <w:rsid w:val="00156119"/>
    <w:rsid w:val="00156F2B"/>
    <w:rsid w:val="00160275"/>
    <w:rsid w:val="001603F0"/>
    <w:rsid w:val="001607F9"/>
    <w:rsid w:val="00161531"/>
    <w:rsid w:val="00161AE6"/>
    <w:rsid w:val="00162061"/>
    <w:rsid w:val="001631E8"/>
    <w:rsid w:val="001641D1"/>
    <w:rsid w:val="00164424"/>
    <w:rsid w:val="00164753"/>
    <w:rsid w:val="00165421"/>
    <w:rsid w:val="00165BCE"/>
    <w:rsid w:val="00167481"/>
    <w:rsid w:val="0016762C"/>
    <w:rsid w:val="00167A50"/>
    <w:rsid w:val="00167ADE"/>
    <w:rsid w:val="0017119D"/>
    <w:rsid w:val="0017127F"/>
    <w:rsid w:val="00171829"/>
    <w:rsid w:val="0017221B"/>
    <w:rsid w:val="0017408F"/>
    <w:rsid w:val="001743D6"/>
    <w:rsid w:val="001745CE"/>
    <w:rsid w:val="0017551C"/>
    <w:rsid w:val="00175967"/>
    <w:rsid w:val="001767BF"/>
    <w:rsid w:val="001814A2"/>
    <w:rsid w:val="00182A21"/>
    <w:rsid w:val="00182E6D"/>
    <w:rsid w:val="001840FA"/>
    <w:rsid w:val="00184AF8"/>
    <w:rsid w:val="00184EE2"/>
    <w:rsid w:val="00185580"/>
    <w:rsid w:val="00185CBA"/>
    <w:rsid w:val="00186BEA"/>
    <w:rsid w:val="00187BE2"/>
    <w:rsid w:val="00191D98"/>
    <w:rsid w:val="001932CB"/>
    <w:rsid w:val="00194C3D"/>
    <w:rsid w:val="001957A2"/>
    <w:rsid w:val="00196013"/>
    <w:rsid w:val="001962C4"/>
    <w:rsid w:val="0019723D"/>
    <w:rsid w:val="001972C2"/>
    <w:rsid w:val="00197E4B"/>
    <w:rsid w:val="001A2450"/>
    <w:rsid w:val="001A3CAA"/>
    <w:rsid w:val="001A46B9"/>
    <w:rsid w:val="001A59E7"/>
    <w:rsid w:val="001A6980"/>
    <w:rsid w:val="001A72FA"/>
    <w:rsid w:val="001A7680"/>
    <w:rsid w:val="001B020A"/>
    <w:rsid w:val="001B149B"/>
    <w:rsid w:val="001B2B54"/>
    <w:rsid w:val="001B325A"/>
    <w:rsid w:val="001B382E"/>
    <w:rsid w:val="001B4561"/>
    <w:rsid w:val="001B5677"/>
    <w:rsid w:val="001B7257"/>
    <w:rsid w:val="001B7AF9"/>
    <w:rsid w:val="001B7CB2"/>
    <w:rsid w:val="001B7F19"/>
    <w:rsid w:val="001C042A"/>
    <w:rsid w:val="001C0990"/>
    <w:rsid w:val="001C0CD5"/>
    <w:rsid w:val="001C1B69"/>
    <w:rsid w:val="001C39B9"/>
    <w:rsid w:val="001C3A12"/>
    <w:rsid w:val="001C3B92"/>
    <w:rsid w:val="001C5115"/>
    <w:rsid w:val="001C5DC3"/>
    <w:rsid w:val="001C71B7"/>
    <w:rsid w:val="001D0CAA"/>
    <w:rsid w:val="001D204C"/>
    <w:rsid w:val="001D2E9C"/>
    <w:rsid w:val="001D4051"/>
    <w:rsid w:val="001D446C"/>
    <w:rsid w:val="001D4742"/>
    <w:rsid w:val="001D5695"/>
    <w:rsid w:val="001D582C"/>
    <w:rsid w:val="001D5B64"/>
    <w:rsid w:val="001D5D45"/>
    <w:rsid w:val="001D5E17"/>
    <w:rsid w:val="001D7C9A"/>
    <w:rsid w:val="001D7FCA"/>
    <w:rsid w:val="001E1BDC"/>
    <w:rsid w:val="001E25FF"/>
    <w:rsid w:val="001E2AEA"/>
    <w:rsid w:val="001E3033"/>
    <w:rsid w:val="001E3279"/>
    <w:rsid w:val="001E4671"/>
    <w:rsid w:val="001E4D9B"/>
    <w:rsid w:val="001E4E4E"/>
    <w:rsid w:val="001E67AA"/>
    <w:rsid w:val="001E71C4"/>
    <w:rsid w:val="001E7F71"/>
    <w:rsid w:val="001F0645"/>
    <w:rsid w:val="001F074C"/>
    <w:rsid w:val="001F197F"/>
    <w:rsid w:val="001F199F"/>
    <w:rsid w:val="001F1DFE"/>
    <w:rsid w:val="001F2541"/>
    <w:rsid w:val="001F63FE"/>
    <w:rsid w:val="001F6E28"/>
    <w:rsid w:val="001F7D2A"/>
    <w:rsid w:val="00201036"/>
    <w:rsid w:val="0020107A"/>
    <w:rsid w:val="002011AC"/>
    <w:rsid w:val="0020136D"/>
    <w:rsid w:val="00201A64"/>
    <w:rsid w:val="00202076"/>
    <w:rsid w:val="00202D2D"/>
    <w:rsid w:val="0020377A"/>
    <w:rsid w:val="00203988"/>
    <w:rsid w:val="00203D2B"/>
    <w:rsid w:val="002047F8"/>
    <w:rsid w:val="00204AA8"/>
    <w:rsid w:val="00205099"/>
    <w:rsid w:val="002057E7"/>
    <w:rsid w:val="002067C7"/>
    <w:rsid w:val="00210BDD"/>
    <w:rsid w:val="00211353"/>
    <w:rsid w:val="00211D4F"/>
    <w:rsid w:val="00213CEE"/>
    <w:rsid w:val="002144BF"/>
    <w:rsid w:val="002150AA"/>
    <w:rsid w:val="002154DC"/>
    <w:rsid w:val="00216F76"/>
    <w:rsid w:val="00221373"/>
    <w:rsid w:val="0022182D"/>
    <w:rsid w:val="00225461"/>
    <w:rsid w:val="00225649"/>
    <w:rsid w:val="00226F44"/>
    <w:rsid w:val="00227C51"/>
    <w:rsid w:val="00227D71"/>
    <w:rsid w:val="0023016A"/>
    <w:rsid w:val="00231203"/>
    <w:rsid w:val="002314AE"/>
    <w:rsid w:val="00231EFA"/>
    <w:rsid w:val="0023239B"/>
    <w:rsid w:val="00233DD1"/>
    <w:rsid w:val="0023428A"/>
    <w:rsid w:val="002349FE"/>
    <w:rsid w:val="00234AB7"/>
    <w:rsid w:val="00234C02"/>
    <w:rsid w:val="002365ED"/>
    <w:rsid w:val="0023663F"/>
    <w:rsid w:val="002366CB"/>
    <w:rsid w:val="00236CBB"/>
    <w:rsid w:val="002379A4"/>
    <w:rsid w:val="00237F5C"/>
    <w:rsid w:val="00240175"/>
    <w:rsid w:val="002404F2"/>
    <w:rsid w:val="002410A9"/>
    <w:rsid w:val="00242680"/>
    <w:rsid w:val="00243E55"/>
    <w:rsid w:val="00244E6B"/>
    <w:rsid w:val="002461FB"/>
    <w:rsid w:val="00246B8C"/>
    <w:rsid w:val="00247BF0"/>
    <w:rsid w:val="00250D40"/>
    <w:rsid w:val="002516C7"/>
    <w:rsid w:val="00251800"/>
    <w:rsid w:val="00252998"/>
    <w:rsid w:val="0025319D"/>
    <w:rsid w:val="0025358E"/>
    <w:rsid w:val="002553A1"/>
    <w:rsid w:val="00260D7E"/>
    <w:rsid w:val="00261D81"/>
    <w:rsid w:val="00262107"/>
    <w:rsid w:val="00262373"/>
    <w:rsid w:val="0026297D"/>
    <w:rsid w:val="00262B54"/>
    <w:rsid w:val="0026329A"/>
    <w:rsid w:val="0026359F"/>
    <w:rsid w:val="00263908"/>
    <w:rsid w:val="00263965"/>
    <w:rsid w:val="0026435B"/>
    <w:rsid w:val="00264F7E"/>
    <w:rsid w:val="00265B99"/>
    <w:rsid w:val="002667E0"/>
    <w:rsid w:val="00266FC0"/>
    <w:rsid w:val="00267057"/>
    <w:rsid w:val="0026726A"/>
    <w:rsid w:val="00267906"/>
    <w:rsid w:val="0026795E"/>
    <w:rsid w:val="002719D7"/>
    <w:rsid w:val="002721C8"/>
    <w:rsid w:val="0027254F"/>
    <w:rsid w:val="00272A26"/>
    <w:rsid w:val="00273071"/>
    <w:rsid w:val="00274CB3"/>
    <w:rsid w:val="00274F93"/>
    <w:rsid w:val="002756A5"/>
    <w:rsid w:val="002756FC"/>
    <w:rsid w:val="00275A82"/>
    <w:rsid w:val="0027628D"/>
    <w:rsid w:val="002763C4"/>
    <w:rsid w:val="00277674"/>
    <w:rsid w:val="00277AA1"/>
    <w:rsid w:val="002800E1"/>
    <w:rsid w:val="002808F5"/>
    <w:rsid w:val="00280EC6"/>
    <w:rsid w:val="00281E05"/>
    <w:rsid w:val="00281E8E"/>
    <w:rsid w:val="0028228B"/>
    <w:rsid w:val="00282C93"/>
    <w:rsid w:val="00282F0D"/>
    <w:rsid w:val="002834EE"/>
    <w:rsid w:val="00283688"/>
    <w:rsid w:val="00285CB9"/>
    <w:rsid w:val="0028601E"/>
    <w:rsid w:val="0028609F"/>
    <w:rsid w:val="00286DC3"/>
    <w:rsid w:val="00287997"/>
    <w:rsid w:val="00290ADC"/>
    <w:rsid w:val="00290D24"/>
    <w:rsid w:val="0029263A"/>
    <w:rsid w:val="0029315F"/>
    <w:rsid w:val="0029524F"/>
    <w:rsid w:val="002957C3"/>
    <w:rsid w:val="00295C87"/>
    <w:rsid w:val="00297059"/>
    <w:rsid w:val="002A073F"/>
    <w:rsid w:val="002A1E2E"/>
    <w:rsid w:val="002A20E6"/>
    <w:rsid w:val="002A226E"/>
    <w:rsid w:val="002A233C"/>
    <w:rsid w:val="002A2354"/>
    <w:rsid w:val="002A2A32"/>
    <w:rsid w:val="002A35A5"/>
    <w:rsid w:val="002A3D0F"/>
    <w:rsid w:val="002A4002"/>
    <w:rsid w:val="002A4834"/>
    <w:rsid w:val="002A4B67"/>
    <w:rsid w:val="002A6867"/>
    <w:rsid w:val="002B0115"/>
    <w:rsid w:val="002B141C"/>
    <w:rsid w:val="002B1C97"/>
    <w:rsid w:val="002B24FF"/>
    <w:rsid w:val="002B3A38"/>
    <w:rsid w:val="002B42D5"/>
    <w:rsid w:val="002B43E0"/>
    <w:rsid w:val="002B58EA"/>
    <w:rsid w:val="002B61AA"/>
    <w:rsid w:val="002C011D"/>
    <w:rsid w:val="002C021A"/>
    <w:rsid w:val="002C0FBF"/>
    <w:rsid w:val="002C1013"/>
    <w:rsid w:val="002C1056"/>
    <w:rsid w:val="002C284E"/>
    <w:rsid w:val="002C2F19"/>
    <w:rsid w:val="002C52B8"/>
    <w:rsid w:val="002C549B"/>
    <w:rsid w:val="002C56B4"/>
    <w:rsid w:val="002C56BC"/>
    <w:rsid w:val="002C70D8"/>
    <w:rsid w:val="002C75B8"/>
    <w:rsid w:val="002C7755"/>
    <w:rsid w:val="002C7A7E"/>
    <w:rsid w:val="002C7C0C"/>
    <w:rsid w:val="002C7DA9"/>
    <w:rsid w:val="002D022C"/>
    <w:rsid w:val="002D03CA"/>
    <w:rsid w:val="002D1510"/>
    <w:rsid w:val="002D18B8"/>
    <w:rsid w:val="002D1BA7"/>
    <w:rsid w:val="002D1CB3"/>
    <w:rsid w:val="002D3E3F"/>
    <w:rsid w:val="002D4342"/>
    <w:rsid w:val="002D4433"/>
    <w:rsid w:val="002D4B56"/>
    <w:rsid w:val="002D5C35"/>
    <w:rsid w:val="002D5DC8"/>
    <w:rsid w:val="002D69B2"/>
    <w:rsid w:val="002D7452"/>
    <w:rsid w:val="002D7708"/>
    <w:rsid w:val="002D7763"/>
    <w:rsid w:val="002D7F35"/>
    <w:rsid w:val="002E0726"/>
    <w:rsid w:val="002E0F95"/>
    <w:rsid w:val="002E1149"/>
    <w:rsid w:val="002E1624"/>
    <w:rsid w:val="002E1B3B"/>
    <w:rsid w:val="002E2845"/>
    <w:rsid w:val="002E3397"/>
    <w:rsid w:val="002E37C3"/>
    <w:rsid w:val="002E4BB9"/>
    <w:rsid w:val="002E54BF"/>
    <w:rsid w:val="002E5717"/>
    <w:rsid w:val="002E589A"/>
    <w:rsid w:val="002E69FB"/>
    <w:rsid w:val="002E6F37"/>
    <w:rsid w:val="002E7C30"/>
    <w:rsid w:val="002E7C91"/>
    <w:rsid w:val="002F18E8"/>
    <w:rsid w:val="002F1FC0"/>
    <w:rsid w:val="002F2A29"/>
    <w:rsid w:val="002F30D6"/>
    <w:rsid w:val="002F40A1"/>
    <w:rsid w:val="002F6141"/>
    <w:rsid w:val="002F66D7"/>
    <w:rsid w:val="002F7717"/>
    <w:rsid w:val="00300049"/>
    <w:rsid w:val="00300799"/>
    <w:rsid w:val="00301172"/>
    <w:rsid w:val="00301E9D"/>
    <w:rsid w:val="00302599"/>
    <w:rsid w:val="00302AC4"/>
    <w:rsid w:val="00303E25"/>
    <w:rsid w:val="003042CD"/>
    <w:rsid w:val="003058AE"/>
    <w:rsid w:val="0030772E"/>
    <w:rsid w:val="00307844"/>
    <w:rsid w:val="003079E1"/>
    <w:rsid w:val="00307AEA"/>
    <w:rsid w:val="00310837"/>
    <w:rsid w:val="00310C5C"/>
    <w:rsid w:val="00310FB0"/>
    <w:rsid w:val="00312594"/>
    <w:rsid w:val="00314234"/>
    <w:rsid w:val="0031476F"/>
    <w:rsid w:val="003147A0"/>
    <w:rsid w:val="00314D27"/>
    <w:rsid w:val="00314F3B"/>
    <w:rsid w:val="00315252"/>
    <w:rsid w:val="003153D4"/>
    <w:rsid w:val="003162B2"/>
    <w:rsid w:val="003167F1"/>
    <w:rsid w:val="00316F5F"/>
    <w:rsid w:val="00317023"/>
    <w:rsid w:val="00317B2C"/>
    <w:rsid w:val="00320BF9"/>
    <w:rsid w:val="00321D6D"/>
    <w:rsid w:val="00321DD7"/>
    <w:rsid w:val="003224DD"/>
    <w:rsid w:val="00324294"/>
    <w:rsid w:val="00324B3D"/>
    <w:rsid w:val="003251CE"/>
    <w:rsid w:val="00325630"/>
    <w:rsid w:val="00326B62"/>
    <w:rsid w:val="00327D4F"/>
    <w:rsid w:val="003306F6"/>
    <w:rsid w:val="00330BD9"/>
    <w:rsid w:val="00330F44"/>
    <w:rsid w:val="00331293"/>
    <w:rsid w:val="00331549"/>
    <w:rsid w:val="00331CCA"/>
    <w:rsid w:val="00331E87"/>
    <w:rsid w:val="003322D5"/>
    <w:rsid w:val="003338E0"/>
    <w:rsid w:val="003348D9"/>
    <w:rsid w:val="003351C9"/>
    <w:rsid w:val="00336E68"/>
    <w:rsid w:val="00340DCA"/>
    <w:rsid w:val="00340FE2"/>
    <w:rsid w:val="003410A5"/>
    <w:rsid w:val="00341FEE"/>
    <w:rsid w:val="003427D0"/>
    <w:rsid w:val="00342A43"/>
    <w:rsid w:val="003442B8"/>
    <w:rsid w:val="00344B16"/>
    <w:rsid w:val="0034506D"/>
    <w:rsid w:val="003458DE"/>
    <w:rsid w:val="003476AE"/>
    <w:rsid w:val="00351171"/>
    <w:rsid w:val="00351F89"/>
    <w:rsid w:val="00352773"/>
    <w:rsid w:val="00352CC8"/>
    <w:rsid w:val="00352D92"/>
    <w:rsid w:val="00353668"/>
    <w:rsid w:val="0035575E"/>
    <w:rsid w:val="003560BD"/>
    <w:rsid w:val="003561F2"/>
    <w:rsid w:val="0035664F"/>
    <w:rsid w:val="0035724A"/>
    <w:rsid w:val="00357925"/>
    <w:rsid w:val="00360A98"/>
    <w:rsid w:val="003621D6"/>
    <w:rsid w:val="003630A4"/>
    <w:rsid w:val="00363EC5"/>
    <w:rsid w:val="003647E4"/>
    <w:rsid w:val="0036580A"/>
    <w:rsid w:val="00365A55"/>
    <w:rsid w:val="00366B08"/>
    <w:rsid w:val="003705BF"/>
    <w:rsid w:val="00373511"/>
    <w:rsid w:val="00373990"/>
    <w:rsid w:val="00373E65"/>
    <w:rsid w:val="0037416B"/>
    <w:rsid w:val="003742DC"/>
    <w:rsid w:val="0037481C"/>
    <w:rsid w:val="0037501D"/>
    <w:rsid w:val="003754A6"/>
    <w:rsid w:val="003754CD"/>
    <w:rsid w:val="0037568D"/>
    <w:rsid w:val="00375B75"/>
    <w:rsid w:val="0037648E"/>
    <w:rsid w:val="0037664E"/>
    <w:rsid w:val="00377432"/>
    <w:rsid w:val="003777C7"/>
    <w:rsid w:val="00377C4E"/>
    <w:rsid w:val="003804D5"/>
    <w:rsid w:val="003818E6"/>
    <w:rsid w:val="00381A98"/>
    <w:rsid w:val="00382163"/>
    <w:rsid w:val="00382641"/>
    <w:rsid w:val="0038594C"/>
    <w:rsid w:val="00386D33"/>
    <w:rsid w:val="003870AC"/>
    <w:rsid w:val="003878AB"/>
    <w:rsid w:val="00391227"/>
    <w:rsid w:val="00391815"/>
    <w:rsid w:val="0039195A"/>
    <w:rsid w:val="00392160"/>
    <w:rsid w:val="0039217D"/>
    <w:rsid w:val="00392239"/>
    <w:rsid w:val="0039278C"/>
    <w:rsid w:val="00392FE9"/>
    <w:rsid w:val="003935A3"/>
    <w:rsid w:val="00393663"/>
    <w:rsid w:val="00393980"/>
    <w:rsid w:val="00393EAD"/>
    <w:rsid w:val="00393EC6"/>
    <w:rsid w:val="003945BF"/>
    <w:rsid w:val="00395357"/>
    <w:rsid w:val="0039723C"/>
    <w:rsid w:val="003974FE"/>
    <w:rsid w:val="003977F0"/>
    <w:rsid w:val="00397CC7"/>
    <w:rsid w:val="003A04E4"/>
    <w:rsid w:val="003A05AD"/>
    <w:rsid w:val="003A0A24"/>
    <w:rsid w:val="003A0ED0"/>
    <w:rsid w:val="003A12E8"/>
    <w:rsid w:val="003A149B"/>
    <w:rsid w:val="003A194E"/>
    <w:rsid w:val="003A1C3A"/>
    <w:rsid w:val="003A2970"/>
    <w:rsid w:val="003A423B"/>
    <w:rsid w:val="003A4715"/>
    <w:rsid w:val="003A500E"/>
    <w:rsid w:val="003A5658"/>
    <w:rsid w:val="003A62F5"/>
    <w:rsid w:val="003A768C"/>
    <w:rsid w:val="003B1848"/>
    <w:rsid w:val="003B23C2"/>
    <w:rsid w:val="003B2553"/>
    <w:rsid w:val="003B2A81"/>
    <w:rsid w:val="003B2C97"/>
    <w:rsid w:val="003B312D"/>
    <w:rsid w:val="003B3B33"/>
    <w:rsid w:val="003B3D8F"/>
    <w:rsid w:val="003B4049"/>
    <w:rsid w:val="003B4550"/>
    <w:rsid w:val="003B4944"/>
    <w:rsid w:val="003B4B70"/>
    <w:rsid w:val="003B6CC8"/>
    <w:rsid w:val="003B707F"/>
    <w:rsid w:val="003C0DE3"/>
    <w:rsid w:val="003C11B6"/>
    <w:rsid w:val="003C1575"/>
    <w:rsid w:val="003C1AC6"/>
    <w:rsid w:val="003C244D"/>
    <w:rsid w:val="003C24BC"/>
    <w:rsid w:val="003C2523"/>
    <w:rsid w:val="003C27B2"/>
    <w:rsid w:val="003C2FFA"/>
    <w:rsid w:val="003C376D"/>
    <w:rsid w:val="003C4A8C"/>
    <w:rsid w:val="003C4BB1"/>
    <w:rsid w:val="003C56F4"/>
    <w:rsid w:val="003C5B99"/>
    <w:rsid w:val="003D05FB"/>
    <w:rsid w:val="003D0ADF"/>
    <w:rsid w:val="003D1BDE"/>
    <w:rsid w:val="003D2316"/>
    <w:rsid w:val="003D2EF5"/>
    <w:rsid w:val="003D3621"/>
    <w:rsid w:val="003D68C1"/>
    <w:rsid w:val="003D793E"/>
    <w:rsid w:val="003D7E1A"/>
    <w:rsid w:val="003E01F5"/>
    <w:rsid w:val="003E0CDE"/>
    <w:rsid w:val="003E2387"/>
    <w:rsid w:val="003E2710"/>
    <w:rsid w:val="003E3197"/>
    <w:rsid w:val="003E33D7"/>
    <w:rsid w:val="003E373F"/>
    <w:rsid w:val="003E3E62"/>
    <w:rsid w:val="003E5207"/>
    <w:rsid w:val="003E584E"/>
    <w:rsid w:val="003E702A"/>
    <w:rsid w:val="003E79F1"/>
    <w:rsid w:val="003F00B4"/>
    <w:rsid w:val="003F1DD3"/>
    <w:rsid w:val="003F24DD"/>
    <w:rsid w:val="003F2620"/>
    <w:rsid w:val="003F273A"/>
    <w:rsid w:val="003F372C"/>
    <w:rsid w:val="003F42E8"/>
    <w:rsid w:val="003F4C0C"/>
    <w:rsid w:val="003F4C6D"/>
    <w:rsid w:val="003F532B"/>
    <w:rsid w:val="003F6CF1"/>
    <w:rsid w:val="00400FC7"/>
    <w:rsid w:val="004023E1"/>
    <w:rsid w:val="0040435F"/>
    <w:rsid w:val="0040537F"/>
    <w:rsid w:val="00405482"/>
    <w:rsid w:val="00405581"/>
    <w:rsid w:val="004060CC"/>
    <w:rsid w:val="00406472"/>
    <w:rsid w:val="00406B7F"/>
    <w:rsid w:val="00410CE0"/>
    <w:rsid w:val="00410FAB"/>
    <w:rsid w:val="00412F9F"/>
    <w:rsid w:val="00414FA7"/>
    <w:rsid w:val="00416D71"/>
    <w:rsid w:val="0041710B"/>
    <w:rsid w:val="00420AE8"/>
    <w:rsid w:val="00420F5A"/>
    <w:rsid w:val="0042122B"/>
    <w:rsid w:val="004219B6"/>
    <w:rsid w:val="00421E38"/>
    <w:rsid w:val="00424C6B"/>
    <w:rsid w:val="004250D3"/>
    <w:rsid w:val="00426463"/>
    <w:rsid w:val="0042687D"/>
    <w:rsid w:val="004276ED"/>
    <w:rsid w:val="00427778"/>
    <w:rsid w:val="00430DDE"/>
    <w:rsid w:val="0043106F"/>
    <w:rsid w:val="004313CA"/>
    <w:rsid w:val="00432359"/>
    <w:rsid w:val="00432715"/>
    <w:rsid w:val="00433154"/>
    <w:rsid w:val="00433C2E"/>
    <w:rsid w:val="00434126"/>
    <w:rsid w:val="00434BA3"/>
    <w:rsid w:val="00435E55"/>
    <w:rsid w:val="00436313"/>
    <w:rsid w:val="004371C7"/>
    <w:rsid w:val="004420E3"/>
    <w:rsid w:val="00443210"/>
    <w:rsid w:val="00443362"/>
    <w:rsid w:val="00443491"/>
    <w:rsid w:val="0044351C"/>
    <w:rsid w:val="00446D82"/>
    <w:rsid w:val="004475B9"/>
    <w:rsid w:val="00447EAF"/>
    <w:rsid w:val="0045099E"/>
    <w:rsid w:val="00450F59"/>
    <w:rsid w:val="00451373"/>
    <w:rsid w:val="00451A6C"/>
    <w:rsid w:val="00451D6C"/>
    <w:rsid w:val="004543F8"/>
    <w:rsid w:val="00455C3B"/>
    <w:rsid w:val="00456A4C"/>
    <w:rsid w:val="004577C8"/>
    <w:rsid w:val="00457ACA"/>
    <w:rsid w:val="00460741"/>
    <w:rsid w:val="004609A6"/>
    <w:rsid w:val="00460B5E"/>
    <w:rsid w:val="00461039"/>
    <w:rsid w:val="00461A6F"/>
    <w:rsid w:val="00462110"/>
    <w:rsid w:val="00463218"/>
    <w:rsid w:val="00463641"/>
    <w:rsid w:val="004667BD"/>
    <w:rsid w:val="00467C55"/>
    <w:rsid w:val="00467E57"/>
    <w:rsid w:val="00470962"/>
    <w:rsid w:val="00470E43"/>
    <w:rsid w:val="00471676"/>
    <w:rsid w:val="00471907"/>
    <w:rsid w:val="00472C3D"/>
    <w:rsid w:val="00472C53"/>
    <w:rsid w:val="00472D12"/>
    <w:rsid w:val="00472D7B"/>
    <w:rsid w:val="00472DE6"/>
    <w:rsid w:val="0047333B"/>
    <w:rsid w:val="00473DC1"/>
    <w:rsid w:val="00473DCA"/>
    <w:rsid w:val="004754C0"/>
    <w:rsid w:val="0047553A"/>
    <w:rsid w:val="00477C7A"/>
    <w:rsid w:val="0048055A"/>
    <w:rsid w:val="00481324"/>
    <w:rsid w:val="00483290"/>
    <w:rsid w:val="00483346"/>
    <w:rsid w:val="004840BF"/>
    <w:rsid w:val="00485709"/>
    <w:rsid w:val="00486825"/>
    <w:rsid w:val="00487697"/>
    <w:rsid w:val="004877DF"/>
    <w:rsid w:val="004919EF"/>
    <w:rsid w:val="00492422"/>
    <w:rsid w:val="00493CD5"/>
    <w:rsid w:val="00493D46"/>
    <w:rsid w:val="004941D8"/>
    <w:rsid w:val="004944D8"/>
    <w:rsid w:val="004944FF"/>
    <w:rsid w:val="00494D75"/>
    <w:rsid w:val="004951C4"/>
    <w:rsid w:val="004956E1"/>
    <w:rsid w:val="0049576F"/>
    <w:rsid w:val="0049685C"/>
    <w:rsid w:val="00496FE4"/>
    <w:rsid w:val="0049786D"/>
    <w:rsid w:val="004A000C"/>
    <w:rsid w:val="004A06C3"/>
    <w:rsid w:val="004A078F"/>
    <w:rsid w:val="004A0D76"/>
    <w:rsid w:val="004A2BE5"/>
    <w:rsid w:val="004A2EDD"/>
    <w:rsid w:val="004A3933"/>
    <w:rsid w:val="004A3DF3"/>
    <w:rsid w:val="004A4DB9"/>
    <w:rsid w:val="004A5670"/>
    <w:rsid w:val="004A5FE7"/>
    <w:rsid w:val="004A6E78"/>
    <w:rsid w:val="004A7D09"/>
    <w:rsid w:val="004A7D32"/>
    <w:rsid w:val="004A7D64"/>
    <w:rsid w:val="004B0185"/>
    <w:rsid w:val="004B0AD4"/>
    <w:rsid w:val="004B178D"/>
    <w:rsid w:val="004B1B8F"/>
    <w:rsid w:val="004B1FFB"/>
    <w:rsid w:val="004B33E0"/>
    <w:rsid w:val="004B3543"/>
    <w:rsid w:val="004B3B3D"/>
    <w:rsid w:val="004B3FE4"/>
    <w:rsid w:val="004B42B2"/>
    <w:rsid w:val="004B43DE"/>
    <w:rsid w:val="004B4F44"/>
    <w:rsid w:val="004B570D"/>
    <w:rsid w:val="004B5899"/>
    <w:rsid w:val="004B5C09"/>
    <w:rsid w:val="004B6298"/>
    <w:rsid w:val="004B62D5"/>
    <w:rsid w:val="004B635C"/>
    <w:rsid w:val="004B6EDE"/>
    <w:rsid w:val="004B7305"/>
    <w:rsid w:val="004C01C3"/>
    <w:rsid w:val="004C0F59"/>
    <w:rsid w:val="004C15D1"/>
    <w:rsid w:val="004C21AF"/>
    <w:rsid w:val="004C2752"/>
    <w:rsid w:val="004C2AF1"/>
    <w:rsid w:val="004C3080"/>
    <w:rsid w:val="004C4776"/>
    <w:rsid w:val="004C5B63"/>
    <w:rsid w:val="004C6280"/>
    <w:rsid w:val="004C6798"/>
    <w:rsid w:val="004C6CCC"/>
    <w:rsid w:val="004C7038"/>
    <w:rsid w:val="004D0922"/>
    <w:rsid w:val="004D0CE5"/>
    <w:rsid w:val="004D1CC6"/>
    <w:rsid w:val="004D2776"/>
    <w:rsid w:val="004D287C"/>
    <w:rsid w:val="004D30A8"/>
    <w:rsid w:val="004D35CC"/>
    <w:rsid w:val="004D3AF2"/>
    <w:rsid w:val="004D560C"/>
    <w:rsid w:val="004D57B0"/>
    <w:rsid w:val="004D7F9A"/>
    <w:rsid w:val="004E1C56"/>
    <w:rsid w:val="004E2385"/>
    <w:rsid w:val="004E311A"/>
    <w:rsid w:val="004E3EDE"/>
    <w:rsid w:val="004E40E0"/>
    <w:rsid w:val="004E6117"/>
    <w:rsid w:val="004E6A94"/>
    <w:rsid w:val="004E6D7F"/>
    <w:rsid w:val="004E6DC8"/>
    <w:rsid w:val="004E7958"/>
    <w:rsid w:val="004F0432"/>
    <w:rsid w:val="004F07D8"/>
    <w:rsid w:val="004F0CD3"/>
    <w:rsid w:val="004F1DE5"/>
    <w:rsid w:val="004F29A9"/>
    <w:rsid w:val="004F4404"/>
    <w:rsid w:val="004F4EE2"/>
    <w:rsid w:val="004F5148"/>
    <w:rsid w:val="004F77FB"/>
    <w:rsid w:val="00501587"/>
    <w:rsid w:val="00501D8B"/>
    <w:rsid w:val="00502761"/>
    <w:rsid w:val="00502BCC"/>
    <w:rsid w:val="005032F4"/>
    <w:rsid w:val="00503DD3"/>
    <w:rsid w:val="00504AEB"/>
    <w:rsid w:val="00504C93"/>
    <w:rsid w:val="0050525B"/>
    <w:rsid w:val="00506BD9"/>
    <w:rsid w:val="00506F52"/>
    <w:rsid w:val="005070C3"/>
    <w:rsid w:val="00510591"/>
    <w:rsid w:val="005112A3"/>
    <w:rsid w:val="00511C9A"/>
    <w:rsid w:val="00512278"/>
    <w:rsid w:val="00514233"/>
    <w:rsid w:val="00514755"/>
    <w:rsid w:val="00515BFD"/>
    <w:rsid w:val="00517931"/>
    <w:rsid w:val="005207F7"/>
    <w:rsid w:val="0052124E"/>
    <w:rsid w:val="00521A7A"/>
    <w:rsid w:val="0052246A"/>
    <w:rsid w:val="0052287B"/>
    <w:rsid w:val="00523464"/>
    <w:rsid w:val="0052513B"/>
    <w:rsid w:val="0052517F"/>
    <w:rsid w:val="00525EEC"/>
    <w:rsid w:val="00526682"/>
    <w:rsid w:val="00527417"/>
    <w:rsid w:val="0053064E"/>
    <w:rsid w:val="00530E1B"/>
    <w:rsid w:val="00531792"/>
    <w:rsid w:val="005351D4"/>
    <w:rsid w:val="00535F30"/>
    <w:rsid w:val="005361ED"/>
    <w:rsid w:val="00536986"/>
    <w:rsid w:val="00537D2F"/>
    <w:rsid w:val="005408D0"/>
    <w:rsid w:val="00540BB9"/>
    <w:rsid w:val="0054102B"/>
    <w:rsid w:val="005415A6"/>
    <w:rsid w:val="0054234C"/>
    <w:rsid w:val="00543902"/>
    <w:rsid w:val="0054661A"/>
    <w:rsid w:val="00547AA2"/>
    <w:rsid w:val="00547F40"/>
    <w:rsid w:val="00550011"/>
    <w:rsid w:val="005522BF"/>
    <w:rsid w:val="005528C9"/>
    <w:rsid w:val="005544AB"/>
    <w:rsid w:val="00554A02"/>
    <w:rsid w:val="005553AD"/>
    <w:rsid w:val="005559D0"/>
    <w:rsid w:val="00556C98"/>
    <w:rsid w:val="005602A4"/>
    <w:rsid w:val="00560EFE"/>
    <w:rsid w:val="00562B72"/>
    <w:rsid w:val="005659C8"/>
    <w:rsid w:val="0056672D"/>
    <w:rsid w:val="00566A0C"/>
    <w:rsid w:val="005674DF"/>
    <w:rsid w:val="0056766A"/>
    <w:rsid w:val="00570605"/>
    <w:rsid w:val="0057200C"/>
    <w:rsid w:val="00572196"/>
    <w:rsid w:val="005724FD"/>
    <w:rsid w:val="00572D8C"/>
    <w:rsid w:val="005754AA"/>
    <w:rsid w:val="00575D0D"/>
    <w:rsid w:val="00576539"/>
    <w:rsid w:val="0057766D"/>
    <w:rsid w:val="00577B25"/>
    <w:rsid w:val="005808F6"/>
    <w:rsid w:val="00580D91"/>
    <w:rsid w:val="005817B5"/>
    <w:rsid w:val="00582749"/>
    <w:rsid w:val="005829FD"/>
    <w:rsid w:val="00582FF6"/>
    <w:rsid w:val="00583345"/>
    <w:rsid w:val="00583CEC"/>
    <w:rsid w:val="005841E0"/>
    <w:rsid w:val="005844B5"/>
    <w:rsid w:val="00584BF4"/>
    <w:rsid w:val="00585A22"/>
    <w:rsid w:val="005865B8"/>
    <w:rsid w:val="00586F48"/>
    <w:rsid w:val="005909AD"/>
    <w:rsid w:val="0059297F"/>
    <w:rsid w:val="005930EC"/>
    <w:rsid w:val="00594A1F"/>
    <w:rsid w:val="00594D5D"/>
    <w:rsid w:val="005956E4"/>
    <w:rsid w:val="005961DD"/>
    <w:rsid w:val="0059632B"/>
    <w:rsid w:val="00597A10"/>
    <w:rsid w:val="005A14B9"/>
    <w:rsid w:val="005A1CB9"/>
    <w:rsid w:val="005A2297"/>
    <w:rsid w:val="005A310D"/>
    <w:rsid w:val="005A3169"/>
    <w:rsid w:val="005A3837"/>
    <w:rsid w:val="005A3EA8"/>
    <w:rsid w:val="005A5B0B"/>
    <w:rsid w:val="005A5CB3"/>
    <w:rsid w:val="005A61C4"/>
    <w:rsid w:val="005A71B3"/>
    <w:rsid w:val="005A7AFB"/>
    <w:rsid w:val="005A7B66"/>
    <w:rsid w:val="005B0122"/>
    <w:rsid w:val="005B0195"/>
    <w:rsid w:val="005B10D4"/>
    <w:rsid w:val="005B1914"/>
    <w:rsid w:val="005B1E99"/>
    <w:rsid w:val="005B28E8"/>
    <w:rsid w:val="005B48E0"/>
    <w:rsid w:val="005B6386"/>
    <w:rsid w:val="005B6DBA"/>
    <w:rsid w:val="005B70F8"/>
    <w:rsid w:val="005B72FA"/>
    <w:rsid w:val="005C06CD"/>
    <w:rsid w:val="005C3545"/>
    <w:rsid w:val="005C370B"/>
    <w:rsid w:val="005C44EA"/>
    <w:rsid w:val="005C5140"/>
    <w:rsid w:val="005C5525"/>
    <w:rsid w:val="005C5E29"/>
    <w:rsid w:val="005C6562"/>
    <w:rsid w:val="005C6885"/>
    <w:rsid w:val="005C7862"/>
    <w:rsid w:val="005D050E"/>
    <w:rsid w:val="005D1112"/>
    <w:rsid w:val="005D1A2A"/>
    <w:rsid w:val="005D1E06"/>
    <w:rsid w:val="005D294A"/>
    <w:rsid w:val="005D4576"/>
    <w:rsid w:val="005D5807"/>
    <w:rsid w:val="005D6BA4"/>
    <w:rsid w:val="005D6CDF"/>
    <w:rsid w:val="005D7E33"/>
    <w:rsid w:val="005E1C66"/>
    <w:rsid w:val="005E2294"/>
    <w:rsid w:val="005E2537"/>
    <w:rsid w:val="005E2E91"/>
    <w:rsid w:val="005E4253"/>
    <w:rsid w:val="005E43B2"/>
    <w:rsid w:val="005E4A0B"/>
    <w:rsid w:val="005E5388"/>
    <w:rsid w:val="005E54E6"/>
    <w:rsid w:val="005E592C"/>
    <w:rsid w:val="005E61D5"/>
    <w:rsid w:val="005E6243"/>
    <w:rsid w:val="005E654A"/>
    <w:rsid w:val="005E66C6"/>
    <w:rsid w:val="005E6797"/>
    <w:rsid w:val="005E6A47"/>
    <w:rsid w:val="005E6FA7"/>
    <w:rsid w:val="005E6FF0"/>
    <w:rsid w:val="005E70FA"/>
    <w:rsid w:val="005E78EF"/>
    <w:rsid w:val="005E7FBD"/>
    <w:rsid w:val="005F0248"/>
    <w:rsid w:val="005F053D"/>
    <w:rsid w:val="005F05A9"/>
    <w:rsid w:val="005F0822"/>
    <w:rsid w:val="005F11A5"/>
    <w:rsid w:val="005F1206"/>
    <w:rsid w:val="005F1298"/>
    <w:rsid w:val="005F49F3"/>
    <w:rsid w:val="005F548F"/>
    <w:rsid w:val="005F5958"/>
    <w:rsid w:val="005F5B90"/>
    <w:rsid w:val="005F5FDC"/>
    <w:rsid w:val="005F615F"/>
    <w:rsid w:val="005F6EE5"/>
    <w:rsid w:val="005F6F08"/>
    <w:rsid w:val="005F73DB"/>
    <w:rsid w:val="005F7418"/>
    <w:rsid w:val="005F758F"/>
    <w:rsid w:val="006002E1"/>
    <w:rsid w:val="006014F5"/>
    <w:rsid w:val="00604458"/>
    <w:rsid w:val="0060457E"/>
    <w:rsid w:val="00606987"/>
    <w:rsid w:val="00606CBB"/>
    <w:rsid w:val="00607DED"/>
    <w:rsid w:val="00610D69"/>
    <w:rsid w:val="00611CE0"/>
    <w:rsid w:val="0061450A"/>
    <w:rsid w:val="00614E41"/>
    <w:rsid w:val="00615141"/>
    <w:rsid w:val="006159DE"/>
    <w:rsid w:val="00617479"/>
    <w:rsid w:val="006177DE"/>
    <w:rsid w:val="006204FC"/>
    <w:rsid w:val="006205AD"/>
    <w:rsid w:val="0062068E"/>
    <w:rsid w:val="006233D5"/>
    <w:rsid w:val="006252CC"/>
    <w:rsid w:val="006256D5"/>
    <w:rsid w:val="00625F70"/>
    <w:rsid w:val="00625FCE"/>
    <w:rsid w:val="00626C38"/>
    <w:rsid w:val="006303DA"/>
    <w:rsid w:val="006313FE"/>
    <w:rsid w:val="00631745"/>
    <w:rsid w:val="00631ECC"/>
    <w:rsid w:val="00631F2B"/>
    <w:rsid w:val="006324FB"/>
    <w:rsid w:val="00632F7E"/>
    <w:rsid w:val="00633301"/>
    <w:rsid w:val="0063584E"/>
    <w:rsid w:val="00635881"/>
    <w:rsid w:val="006369AF"/>
    <w:rsid w:val="00637DF1"/>
    <w:rsid w:val="00640530"/>
    <w:rsid w:val="006407F2"/>
    <w:rsid w:val="00640C10"/>
    <w:rsid w:val="0064109E"/>
    <w:rsid w:val="0064183A"/>
    <w:rsid w:val="00641BB3"/>
    <w:rsid w:val="00642D12"/>
    <w:rsid w:val="00642EDD"/>
    <w:rsid w:val="00643CDF"/>
    <w:rsid w:val="00646582"/>
    <w:rsid w:val="0064692C"/>
    <w:rsid w:val="006475D0"/>
    <w:rsid w:val="00650C66"/>
    <w:rsid w:val="00651592"/>
    <w:rsid w:val="0065159A"/>
    <w:rsid w:val="00652B6C"/>
    <w:rsid w:val="00652C19"/>
    <w:rsid w:val="006530BA"/>
    <w:rsid w:val="00654024"/>
    <w:rsid w:val="006548FB"/>
    <w:rsid w:val="00654ABB"/>
    <w:rsid w:val="00654ED1"/>
    <w:rsid w:val="0065693B"/>
    <w:rsid w:val="00656AF6"/>
    <w:rsid w:val="00657592"/>
    <w:rsid w:val="0065777A"/>
    <w:rsid w:val="00660B7C"/>
    <w:rsid w:val="00661C03"/>
    <w:rsid w:val="00663DA4"/>
    <w:rsid w:val="00664065"/>
    <w:rsid w:val="00664970"/>
    <w:rsid w:val="0066532D"/>
    <w:rsid w:val="00666985"/>
    <w:rsid w:val="006707A3"/>
    <w:rsid w:val="00673969"/>
    <w:rsid w:val="00673BC6"/>
    <w:rsid w:val="00674B13"/>
    <w:rsid w:val="006759E7"/>
    <w:rsid w:val="00675F02"/>
    <w:rsid w:val="00676C67"/>
    <w:rsid w:val="00677E4E"/>
    <w:rsid w:val="0068033A"/>
    <w:rsid w:val="0068052D"/>
    <w:rsid w:val="006806DD"/>
    <w:rsid w:val="00680E31"/>
    <w:rsid w:val="00681D13"/>
    <w:rsid w:val="00684145"/>
    <w:rsid w:val="006859B9"/>
    <w:rsid w:val="00685F81"/>
    <w:rsid w:val="00686237"/>
    <w:rsid w:val="006862F9"/>
    <w:rsid w:val="0068642E"/>
    <w:rsid w:val="006864EC"/>
    <w:rsid w:val="00687CE7"/>
    <w:rsid w:val="00690E9E"/>
    <w:rsid w:val="006926B0"/>
    <w:rsid w:val="00692950"/>
    <w:rsid w:val="00692B38"/>
    <w:rsid w:val="00692C88"/>
    <w:rsid w:val="00692EB4"/>
    <w:rsid w:val="00693C9E"/>
    <w:rsid w:val="00695DCF"/>
    <w:rsid w:val="00695F98"/>
    <w:rsid w:val="00696810"/>
    <w:rsid w:val="00697F80"/>
    <w:rsid w:val="006A0093"/>
    <w:rsid w:val="006A218E"/>
    <w:rsid w:val="006A285A"/>
    <w:rsid w:val="006A300E"/>
    <w:rsid w:val="006A3F17"/>
    <w:rsid w:val="006A468E"/>
    <w:rsid w:val="006A56D0"/>
    <w:rsid w:val="006A5A55"/>
    <w:rsid w:val="006B259C"/>
    <w:rsid w:val="006B290B"/>
    <w:rsid w:val="006B49A7"/>
    <w:rsid w:val="006B52FF"/>
    <w:rsid w:val="006B5BC9"/>
    <w:rsid w:val="006B6053"/>
    <w:rsid w:val="006B619E"/>
    <w:rsid w:val="006B6AE5"/>
    <w:rsid w:val="006B6E2A"/>
    <w:rsid w:val="006B77B6"/>
    <w:rsid w:val="006C006F"/>
    <w:rsid w:val="006C1BFC"/>
    <w:rsid w:val="006C3494"/>
    <w:rsid w:val="006C3F6E"/>
    <w:rsid w:val="006C460E"/>
    <w:rsid w:val="006C4831"/>
    <w:rsid w:val="006C7399"/>
    <w:rsid w:val="006C7481"/>
    <w:rsid w:val="006C74EF"/>
    <w:rsid w:val="006D0AEA"/>
    <w:rsid w:val="006D0F6A"/>
    <w:rsid w:val="006D168B"/>
    <w:rsid w:val="006D16A8"/>
    <w:rsid w:val="006D2F0D"/>
    <w:rsid w:val="006D3CEA"/>
    <w:rsid w:val="006D40E6"/>
    <w:rsid w:val="006D549C"/>
    <w:rsid w:val="006D5562"/>
    <w:rsid w:val="006D62DB"/>
    <w:rsid w:val="006D649C"/>
    <w:rsid w:val="006D66C1"/>
    <w:rsid w:val="006E092E"/>
    <w:rsid w:val="006E338E"/>
    <w:rsid w:val="006E34FD"/>
    <w:rsid w:val="006E3691"/>
    <w:rsid w:val="006E5849"/>
    <w:rsid w:val="006E5E62"/>
    <w:rsid w:val="006F0F6F"/>
    <w:rsid w:val="006F13C9"/>
    <w:rsid w:val="006F1C14"/>
    <w:rsid w:val="006F239C"/>
    <w:rsid w:val="006F291A"/>
    <w:rsid w:val="006F2E81"/>
    <w:rsid w:val="006F2FFE"/>
    <w:rsid w:val="006F39B0"/>
    <w:rsid w:val="006F6560"/>
    <w:rsid w:val="00700505"/>
    <w:rsid w:val="00700A32"/>
    <w:rsid w:val="0070238C"/>
    <w:rsid w:val="007037B3"/>
    <w:rsid w:val="0070428C"/>
    <w:rsid w:val="007046AD"/>
    <w:rsid w:val="007046DF"/>
    <w:rsid w:val="007050EF"/>
    <w:rsid w:val="007051C7"/>
    <w:rsid w:val="00707F9C"/>
    <w:rsid w:val="00710F92"/>
    <w:rsid w:val="0071144E"/>
    <w:rsid w:val="00711944"/>
    <w:rsid w:val="00711B94"/>
    <w:rsid w:val="00713500"/>
    <w:rsid w:val="00713F15"/>
    <w:rsid w:val="007154F6"/>
    <w:rsid w:val="00715C44"/>
    <w:rsid w:val="00716578"/>
    <w:rsid w:val="00716A10"/>
    <w:rsid w:val="007175F7"/>
    <w:rsid w:val="00717E0C"/>
    <w:rsid w:val="00720738"/>
    <w:rsid w:val="00720DD2"/>
    <w:rsid w:val="00723635"/>
    <w:rsid w:val="00725E21"/>
    <w:rsid w:val="00727A35"/>
    <w:rsid w:val="00727ED2"/>
    <w:rsid w:val="0073035B"/>
    <w:rsid w:val="00730A0D"/>
    <w:rsid w:val="00731E00"/>
    <w:rsid w:val="0073251B"/>
    <w:rsid w:val="00732FF6"/>
    <w:rsid w:val="007334C9"/>
    <w:rsid w:val="0073523D"/>
    <w:rsid w:val="007368FD"/>
    <w:rsid w:val="007377E4"/>
    <w:rsid w:val="00737ACE"/>
    <w:rsid w:val="00737C49"/>
    <w:rsid w:val="00741D81"/>
    <w:rsid w:val="007420A2"/>
    <w:rsid w:val="00742B64"/>
    <w:rsid w:val="00742C8D"/>
    <w:rsid w:val="00743298"/>
    <w:rsid w:val="007437A9"/>
    <w:rsid w:val="0074391B"/>
    <w:rsid w:val="007447DD"/>
    <w:rsid w:val="00744D50"/>
    <w:rsid w:val="007450B0"/>
    <w:rsid w:val="00745399"/>
    <w:rsid w:val="00745B63"/>
    <w:rsid w:val="00746246"/>
    <w:rsid w:val="007467E3"/>
    <w:rsid w:val="00747567"/>
    <w:rsid w:val="007507AC"/>
    <w:rsid w:val="00751179"/>
    <w:rsid w:val="00751896"/>
    <w:rsid w:val="00752247"/>
    <w:rsid w:val="00752EBE"/>
    <w:rsid w:val="00752ED2"/>
    <w:rsid w:val="00753F2D"/>
    <w:rsid w:val="00755D25"/>
    <w:rsid w:val="00755DC8"/>
    <w:rsid w:val="00757507"/>
    <w:rsid w:val="00757B48"/>
    <w:rsid w:val="00760AF3"/>
    <w:rsid w:val="00761609"/>
    <w:rsid w:val="007623EE"/>
    <w:rsid w:val="007627C4"/>
    <w:rsid w:val="00762994"/>
    <w:rsid w:val="00763D3B"/>
    <w:rsid w:val="007643F3"/>
    <w:rsid w:val="00764B5F"/>
    <w:rsid w:val="00764C30"/>
    <w:rsid w:val="00765163"/>
    <w:rsid w:val="00765B0C"/>
    <w:rsid w:val="00766769"/>
    <w:rsid w:val="00766852"/>
    <w:rsid w:val="0076711A"/>
    <w:rsid w:val="00767790"/>
    <w:rsid w:val="007710B4"/>
    <w:rsid w:val="00772034"/>
    <w:rsid w:val="007730EC"/>
    <w:rsid w:val="00773C38"/>
    <w:rsid w:val="007744EC"/>
    <w:rsid w:val="0077608C"/>
    <w:rsid w:val="00777629"/>
    <w:rsid w:val="00777F7D"/>
    <w:rsid w:val="007800AF"/>
    <w:rsid w:val="00782B67"/>
    <w:rsid w:val="00784287"/>
    <w:rsid w:val="00784F4E"/>
    <w:rsid w:val="00784F74"/>
    <w:rsid w:val="007852D7"/>
    <w:rsid w:val="00785701"/>
    <w:rsid w:val="0078679C"/>
    <w:rsid w:val="00786B7B"/>
    <w:rsid w:val="007872AD"/>
    <w:rsid w:val="0078734C"/>
    <w:rsid w:val="0078761D"/>
    <w:rsid w:val="00790866"/>
    <w:rsid w:val="00790DEF"/>
    <w:rsid w:val="00793993"/>
    <w:rsid w:val="00794071"/>
    <w:rsid w:val="00794101"/>
    <w:rsid w:val="007952B3"/>
    <w:rsid w:val="00795A17"/>
    <w:rsid w:val="007966F0"/>
    <w:rsid w:val="007974B4"/>
    <w:rsid w:val="007A0311"/>
    <w:rsid w:val="007A0453"/>
    <w:rsid w:val="007A0C3B"/>
    <w:rsid w:val="007A0EA1"/>
    <w:rsid w:val="007A2402"/>
    <w:rsid w:val="007A317C"/>
    <w:rsid w:val="007A386B"/>
    <w:rsid w:val="007A3A41"/>
    <w:rsid w:val="007A4379"/>
    <w:rsid w:val="007A43C5"/>
    <w:rsid w:val="007A4436"/>
    <w:rsid w:val="007A452E"/>
    <w:rsid w:val="007A454E"/>
    <w:rsid w:val="007A4F49"/>
    <w:rsid w:val="007A5514"/>
    <w:rsid w:val="007B04F9"/>
    <w:rsid w:val="007B13CE"/>
    <w:rsid w:val="007B1B09"/>
    <w:rsid w:val="007B35FD"/>
    <w:rsid w:val="007B49E4"/>
    <w:rsid w:val="007B53ED"/>
    <w:rsid w:val="007B64F5"/>
    <w:rsid w:val="007B7113"/>
    <w:rsid w:val="007B7BEB"/>
    <w:rsid w:val="007C003C"/>
    <w:rsid w:val="007C1B68"/>
    <w:rsid w:val="007C3150"/>
    <w:rsid w:val="007C3424"/>
    <w:rsid w:val="007C4224"/>
    <w:rsid w:val="007C42BE"/>
    <w:rsid w:val="007C496E"/>
    <w:rsid w:val="007C49E3"/>
    <w:rsid w:val="007C52F1"/>
    <w:rsid w:val="007C61F6"/>
    <w:rsid w:val="007C6334"/>
    <w:rsid w:val="007C6676"/>
    <w:rsid w:val="007C6703"/>
    <w:rsid w:val="007C686A"/>
    <w:rsid w:val="007C689F"/>
    <w:rsid w:val="007C79A0"/>
    <w:rsid w:val="007C79F0"/>
    <w:rsid w:val="007D0072"/>
    <w:rsid w:val="007D0112"/>
    <w:rsid w:val="007D0F29"/>
    <w:rsid w:val="007D2A1F"/>
    <w:rsid w:val="007D323E"/>
    <w:rsid w:val="007D329E"/>
    <w:rsid w:val="007D3615"/>
    <w:rsid w:val="007D39AD"/>
    <w:rsid w:val="007D46BC"/>
    <w:rsid w:val="007D46DC"/>
    <w:rsid w:val="007D485A"/>
    <w:rsid w:val="007D634B"/>
    <w:rsid w:val="007D6F23"/>
    <w:rsid w:val="007E0450"/>
    <w:rsid w:val="007E2557"/>
    <w:rsid w:val="007E3291"/>
    <w:rsid w:val="007E3D69"/>
    <w:rsid w:val="007E5336"/>
    <w:rsid w:val="007E57E3"/>
    <w:rsid w:val="007E5B73"/>
    <w:rsid w:val="007E70F7"/>
    <w:rsid w:val="007F1496"/>
    <w:rsid w:val="007F159F"/>
    <w:rsid w:val="007F1CA0"/>
    <w:rsid w:val="007F2E96"/>
    <w:rsid w:val="007F3478"/>
    <w:rsid w:val="007F41C7"/>
    <w:rsid w:val="007F44D4"/>
    <w:rsid w:val="007F63E4"/>
    <w:rsid w:val="007F7342"/>
    <w:rsid w:val="007F73B6"/>
    <w:rsid w:val="007F7F98"/>
    <w:rsid w:val="008002E5"/>
    <w:rsid w:val="00804497"/>
    <w:rsid w:val="00805196"/>
    <w:rsid w:val="00805435"/>
    <w:rsid w:val="00805627"/>
    <w:rsid w:val="00805666"/>
    <w:rsid w:val="00805820"/>
    <w:rsid w:val="00806077"/>
    <w:rsid w:val="00806EE4"/>
    <w:rsid w:val="008109B9"/>
    <w:rsid w:val="0081203D"/>
    <w:rsid w:val="00812DD9"/>
    <w:rsid w:val="00814271"/>
    <w:rsid w:val="008150C1"/>
    <w:rsid w:val="00816091"/>
    <w:rsid w:val="00816DB4"/>
    <w:rsid w:val="00817440"/>
    <w:rsid w:val="00820164"/>
    <w:rsid w:val="00820AB8"/>
    <w:rsid w:val="00820ABC"/>
    <w:rsid w:val="00821416"/>
    <w:rsid w:val="00821552"/>
    <w:rsid w:val="0082234A"/>
    <w:rsid w:val="00824081"/>
    <w:rsid w:val="00825C74"/>
    <w:rsid w:val="00826059"/>
    <w:rsid w:val="008272EA"/>
    <w:rsid w:val="008273C2"/>
    <w:rsid w:val="008278AF"/>
    <w:rsid w:val="008313BD"/>
    <w:rsid w:val="00831947"/>
    <w:rsid w:val="00832ADD"/>
    <w:rsid w:val="00832D30"/>
    <w:rsid w:val="0083309C"/>
    <w:rsid w:val="00833C2A"/>
    <w:rsid w:val="00833F9F"/>
    <w:rsid w:val="00835060"/>
    <w:rsid w:val="0083607D"/>
    <w:rsid w:val="0083618F"/>
    <w:rsid w:val="008370E4"/>
    <w:rsid w:val="008375AC"/>
    <w:rsid w:val="00837783"/>
    <w:rsid w:val="008413B1"/>
    <w:rsid w:val="00842154"/>
    <w:rsid w:val="008422A6"/>
    <w:rsid w:val="00844876"/>
    <w:rsid w:val="00844C98"/>
    <w:rsid w:val="00845765"/>
    <w:rsid w:val="00846F6E"/>
    <w:rsid w:val="0084781B"/>
    <w:rsid w:val="008500BB"/>
    <w:rsid w:val="0085112A"/>
    <w:rsid w:val="008513D3"/>
    <w:rsid w:val="00851BB8"/>
    <w:rsid w:val="00855447"/>
    <w:rsid w:val="0085551C"/>
    <w:rsid w:val="00855EBC"/>
    <w:rsid w:val="00855F6A"/>
    <w:rsid w:val="0085680E"/>
    <w:rsid w:val="00856F2A"/>
    <w:rsid w:val="00856F71"/>
    <w:rsid w:val="00857253"/>
    <w:rsid w:val="00857307"/>
    <w:rsid w:val="008577BE"/>
    <w:rsid w:val="00857CBA"/>
    <w:rsid w:val="008625F7"/>
    <w:rsid w:val="008633C8"/>
    <w:rsid w:val="00863913"/>
    <w:rsid w:val="00863DEF"/>
    <w:rsid w:val="0086465C"/>
    <w:rsid w:val="00864C5B"/>
    <w:rsid w:val="00865B7A"/>
    <w:rsid w:val="00865C75"/>
    <w:rsid w:val="008661CE"/>
    <w:rsid w:val="008663D6"/>
    <w:rsid w:val="00866A9A"/>
    <w:rsid w:val="00867F85"/>
    <w:rsid w:val="00870113"/>
    <w:rsid w:val="008706EA"/>
    <w:rsid w:val="008716CD"/>
    <w:rsid w:val="0087254F"/>
    <w:rsid w:val="0087311F"/>
    <w:rsid w:val="0087332F"/>
    <w:rsid w:val="00874021"/>
    <w:rsid w:val="008743B6"/>
    <w:rsid w:val="008745DF"/>
    <w:rsid w:val="00874AB0"/>
    <w:rsid w:val="008751E9"/>
    <w:rsid w:val="00875515"/>
    <w:rsid w:val="00876816"/>
    <w:rsid w:val="0088032F"/>
    <w:rsid w:val="00880E4D"/>
    <w:rsid w:val="00881176"/>
    <w:rsid w:val="008826E2"/>
    <w:rsid w:val="0088311D"/>
    <w:rsid w:val="00883AF9"/>
    <w:rsid w:val="00884CFC"/>
    <w:rsid w:val="00884FD6"/>
    <w:rsid w:val="008853DF"/>
    <w:rsid w:val="00885C67"/>
    <w:rsid w:val="00886319"/>
    <w:rsid w:val="008864AF"/>
    <w:rsid w:val="00886A55"/>
    <w:rsid w:val="00886ED9"/>
    <w:rsid w:val="00890903"/>
    <w:rsid w:val="00891908"/>
    <w:rsid w:val="00891CC5"/>
    <w:rsid w:val="00891FA5"/>
    <w:rsid w:val="008925C5"/>
    <w:rsid w:val="0089276B"/>
    <w:rsid w:val="00895A35"/>
    <w:rsid w:val="008961A2"/>
    <w:rsid w:val="008979DC"/>
    <w:rsid w:val="00897DF9"/>
    <w:rsid w:val="008A046C"/>
    <w:rsid w:val="008A0C15"/>
    <w:rsid w:val="008A130C"/>
    <w:rsid w:val="008A1DDD"/>
    <w:rsid w:val="008A27A7"/>
    <w:rsid w:val="008A27F9"/>
    <w:rsid w:val="008A36EF"/>
    <w:rsid w:val="008A3D56"/>
    <w:rsid w:val="008A47A7"/>
    <w:rsid w:val="008A4B60"/>
    <w:rsid w:val="008A68A4"/>
    <w:rsid w:val="008B0EE8"/>
    <w:rsid w:val="008B115B"/>
    <w:rsid w:val="008B15CD"/>
    <w:rsid w:val="008B1C4D"/>
    <w:rsid w:val="008B2740"/>
    <w:rsid w:val="008B2A98"/>
    <w:rsid w:val="008B318D"/>
    <w:rsid w:val="008B4C64"/>
    <w:rsid w:val="008B4DED"/>
    <w:rsid w:val="008B56E5"/>
    <w:rsid w:val="008B6764"/>
    <w:rsid w:val="008B7084"/>
    <w:rsid w:val="008C0325"/>
    <w:rsid w:val="008C1ED7"/>
    <w:rsid w:val="008C265C"/>
    <w:rsid w:val="008C362B"/>
    <w:rsid w:val="008C3A22"/>
    <w:rsid w:val="008C3C0B"/>
    <w:rsid w:val="008C4369"/>
    <w:rsid w:val="008C56FE"/>
    <w:rsid w:val="008C5F24"/>
    <w:rsid w:val="008C6195"/>
    <w:rsid w:val="008C6C47"/>
    <w:rsid w:val="008C7D31"/>
    <w:rsid w:val="008D01D5"/>
    <w:rsid w:val="008D0D25"/>
    <w:rsid w:val="008D0E51"/>
    <w:rsid w:val="008D2533"/>
    <w:rsid w:val="008D306A"/>
    <w:rsid w:val="008D3292"/>
    <w:rsid w:val="008D3346"/>
    <w:rsid w:val="008D3DD4"/>
    <w:rsid w:val="008D44CC"/>
    <w:rsid w:val="008D4B2C"/>
    <w:rsid w:val="008D4BE7"/>
    <w:rsid w:val="008D5131"/>
    <w:rsid w:val="008D627D"/>
    <w:rsid w:val="008D6959"/>
    <w:rsid w:val="008D6C98"/>
    <w:rsid w:val="008D6E15"/>
    <w:rsid w:val="008D728D"/>
    <w:rsid w:val="008D75E9"/>
    <w:rsid w:val="008E0844"/>
    <w:rsid w:val="008E1AC3"/>
    <w:rsid w:val="008E3652"/>
    <w:rsid w:val="008E3F34"/>
    <w:rsid w:val="008E4002"/>
    <w:rsid w:val="008E402C"/>
    <w:rsid w:val="008E4113"/>
    <w:rsid w:val="008E600E"/>
    <w:rsid w:val="008E65E0"/>
    <w:rsid w:val="008E66A1"/>
    <w:rsid w:val="008E7091"/>
    <w:rsid w:val="008E739B"/>
    <w:rsid w:val="008E7670"/>
    <w:rsid w:val="008E7F49"/>
    <w:rsid w:val="008F02CF"/>
    <w:rsid w:val="008F04F2"/>
    <w:rsid w:val="008F2798"/>
    <w:rsid w:val="008F29B8"/>
    <w:rsid w:val="008F2B67"/>
    <w:rsid w:val="008F3433"/>
    <w:rsid w:val="008F397A"/>
    <w:rsid w:val="008F3A3A"/>
    <w:rsid w:val="008F4E1C"/>
    <w:rsid w:val="008F62DC"/>
    <w:rsid w:val="008F6887"/>
    <w:rsid w:val="008F6CF9"/>
    <w:rsid w:val="008F7262"/>
    <w:rsid w:val="008F7496"/>
    <w:rsid w:val="008F78B8"/>
    <w:rsid w:val="009002A7"/>
    <w:rsid w:val="00900865"/>
    <w:rsid w:val="009014C0"/>
    <w:rsid w:val="00901C1A"/>
    <w:rsid w:val="009026D8"/>
    <w:rsid w:val="00902C94"/>
    <w:rsid w:val="009030A8"/>
    <w:rsid w:val="00903B22"/>
    <w:rsid w:val="0090445E"/>
    <w:rsid w:val="00904C57"/>
    <w:rsid w:val="00904D7D"/>
    <w:rsid w:val="009054F3"/>
    <w:rsid w:val="00907B57"/>
    <w:rsid w:val="00907E80"/>
    <w:rsid w:val="00911A7C"/>
    <w:rsid w:val="00916681"/>
    <w:rsid w:val="00916982"/>
    <w:rsid w:val="00916DFB"/>
    <w:rsid w:val="00920120"/>
    <w:rsid w:val="009206AD"/>
    <w:rsid w:val="009207CC"/>
    <w:rsid w:val="00920C29"/>
    <w:rsid w:val="00922B2D"/>
    <w:rsid w:val="00922FAA"/>
    <w:rsid w:val="00923151"/>
    <w:rsid w:val="00923D8A"/>
    <w:rsid w:val="009242F3"/>
    <w:rsid w:val="00924BFD"/>
    <w:rsid w:val="0092689D"/>
    <w:rsid w:val="00926ADF"/>
    <w:rsid w:val="00926E8C"/>
    <w:rsid w:val="00930555"/>
    <w:rsid w:val="00934488"/>
    <w:rsid w:val="00934594"/>
    <w:rsid w:val="009345EC"/>
    <w:rsid w:val="00936675"/>
    <w:rsid w:val="00936DED"/>
    <w:rsid w:val="00937F36"/>
    <w:rsid w:val="00940E28"/>
    <w:rsid w:val="00941B8B"/>
    <w:rsid w:val="00941FFF"/>
    <w:rsid w:val="00942226"/>
    <w:rsid w:val="00942683"/>
    <w:rsid w:val="00942852"/>
    <w:rsid w:val="00942E8D"/>
    <w:rsid w:val="00943313"/>
    <w:rsid w:val="009437AE"/>
    <w:rsid w:val="009438C4"/>
    <w:rsid w:val="00943ACE"/>
    <w:rsid w:val="009441F8"/>
    <w:rsid w:val="00944BE7"/>
    <w:rsid w:val="00944C37"/>
    <w:rsid w:val="00946DFE"/>
    <w:rsid w:val="00946E1B"/>
    <w:rsid w:val="00947A41"/>
    <w:rsid w:val="00947EB2"/>
    <w:rsid w:val="009505A2"/>
    <w:rsid w:val="00950CF4"/>
    <w:rsid w:val="00950E25"/>
    <w:rsid w:val="009517BA"/>
    <w:rsid w:val="00952FAF"/>
    <w:rsid w:val="00953131"/>
    <w:rsid w:val="00953A6A"/>
    <w:rsid w:val="00953C9D"/>
    <w:rsid w:val="00953CC8"/>
    <w:rsid w:val="0095448F"/>
    <w:rsid w:val="0095485F"/>
    <w:rsid w:val="00954908"/>
    <w:rsid w:val="009549D9"/>
    <w:rsid w:val="00954E51"/>
    <w:rsid w:val="009561B1"/>
    <w:rsid w:val="00956232"/>
    <w:rsid w:val="009565EF"/>
    <w:rsid w:val="00956808"/>
    <w:rsid w:val="00956AAC"/>
    <w:rsid w:val="00957125"/>
    <w:rsid w:val="00957691"/>
    <w:rsid w:val="00957703"/>
    <w:rsid w:val="009578F6"/>
    <w:rsid w:val="00957AD9"/>
    <w:rsid w:val="009608BF"/>
    <w:rsid w:val="009614BF"/>
    <w:rsid w:val="009616BF"/>
    <w:rsid w:val="00961ECD"/>
    <w:rsid w:val="0096252E"/>
    <w:rsid w:val="0096363B"/>
    <w:rsid w:val="00963A2B"/>
    <w:rsid w:val="00963FFB"/>
    <w:rsid w:val="009646BF"/>
    <w:rsid w:val="009648D6"/>
    <w:rsid w:val="0096500C"/>
    <w:rsid w:val="00965010"/>
    <w:rsid w:val="009651A6"/>
    <w:rsid w:val="00965370"/>
    <w:rsid w:val="00965888"/>
    <w:rsid w:val="00966329"/>
    <w:rsid w:val="00966D06"/>
    <w:rsid w:val="00967620"/>
    <w:rsid w:val="00967D4B"/>
    <w:rsid w:val="0097127C"/>
    <w:rsid w:val="0097333E"/>
    <w:rsid w:val="0097390F"/>
    <w:rsid w:val="00973D87"/>
    <w:rsid w:val="009771ED"/>
    <w:rsid w:val="009808E5"/>
    <w:rsid w:val="0098143F"/>
    <w:rsid w:val="00981450"/>
    <w:rsid w:val="009815C5"/>
    <w:rsid w:val="009826B6"/>
    <w:rsid w:val="00983304"/>
    <w:rsid w:val="009836EC"/>
    <w:rsid w:val="00983B47"/>
    <w:rsid w:val="00983E0C"/>
    <w:rsid w:val="00984121"/>
    <w:rsid w:val="00985458"/>
    <w:rsid w:val="00985F41"/>
    <w:rsid w:val="009871D9"/>
    <w:rsid w:val="00990C7B"/>
    <w:rsid w:val="00991819"/>
    <w:rsid w:val="00991A76"/>
    <w:rsid w:val="00992427"/>
    <w:rsid w:val="009927D3"/>
    <w:rsid w:val="00993059"/>
    <w:rsid w:val="00994CB5"/>
    <w:rsid w:val="00995078"/>
    <w:rsid w:val="00995344"/>
    <w:rsid w:val="009961DA"/>
    <w:rsid w:val="00997307"/>
    <w:rsid w:val="00997900"/>
    <w:rsid w:val="009A0342"/>
    <w:rsid w:val="009A05C5"/>
    <w:rsid w:val="009A0F8E"/>
    <w:rsid w:val="009A2ECA"/>
    <w:rsid w:val="009A3032"/>
    <w:rsid w:val="009A3A4D"/>
    <w:rsid w:val="009A5DBD"/>
    <w:rsid w:val="009A5E1E"/>
    <w:rsid w:val="009A61C4"/>
    <w:rsid w:val="009A6286"/>
    <w:rsid w:val="009A7F5C"/>
    <w:rsid w:val="009B00D0"/>
    <w:rsid w:val="009B1E3B"/>
    <w:rsid w:val="009B2D19"/>
    <w:rsid w:val="009B49ED"/>
    <w:rsid w:val="009B4C0D"/>
    <w:rsid w:val="009B51F3"/>
    <w:rsid w:val="009B52E0"/>
    <w:rsid w:val="009B54A6"/>
    <w:rsid w:val="009B6D74"/>
    <w:rsid w:val="009B715E"/>
    <w:rsid w:val="009B7442"/>
    <w:rsid w:val="009B7E32"/>
    <w:rsid w:val="009C005F"/>
    <w:rsid w:val="009C098C"/>
    <w:rsid w:val="009C0A53"/>
    <w:rsid w:val="009C1329"/>
    <w:rsid w:val="009C19E6"/>
    <w:rsid w:val="009C1D71"/>
    <w:rsid w:val="009C24B3"/>
    <w:rsid w:val="009C2B2E"/>
    <w:rsid w:val="009C3C20"/>
    <w:rsid w:val="009C40E4"/>
    <w:rsid w:val="009C493B"/>
    <w:rsid w:val="009C4DE2"/>
    <w:rsid w:val="009C5B58"/>
    <w:rsid w:val="009D1630"/>
    <w:rsid w:val="009D2801"/>
    <w:rsid w:val="009D34E7"/>
    <w:rsid w:val="009D3A48"/>
    <w:rsid w:val="009D4C72"/>
    <w:rsid w:val="009D50CE"/>
    <w:rsid w:val="009E01CF"/>
    <w:rsid w:val="009E0275"/>
    <w:rsid w:val="009E0924"/>
    <w:rsid w:val="009E1D99"/>
    <w:rsid w:val="009E2547"/>
    <w:rsid w:val="009E2557"/>
    <w:rsid w:val="009E2968"/>
    <w:rsid w:val="009E2D21"/>
    <w:rsid w:val="009E3331"/>
    <w:rsid w:val="009E3422"/>
    <w:rsid w:val="009E36FC"/>
    <w:rsid w:val="009E3A5A"/>
    <w:rsid w:val="009E4B03"/>
    <w:rsid w:val="009E5AED"/>
    <w:rsid w:val="009E5B49"/>
    <w:rsid w:val="009E60E8"/>
    <w:rsid w:val="009E61E8"/>
    <w:rsid w:val="009E6465"/>
    <w:rsid w:val="009F0849"/>
    <w:rsid w:val="009F0866"/>
    <w:rsid w:val="009F1C7A"/>
    <w:rsid w:val="009F25F8"/>
    <w:rsid w:val="009F2A90"/>
    <w:rsid w:val="009F2FE7"/>
    <w:rsid w:val="009F30FA"/>
    <w:rsid w:val="009F3A5F"/>
    <w:rsid w:val="009F4D96"/>
    <w:rsid w:val="009F5985"/>
    <w:rsid w:val="009F5C81"/>
    <w:rsid w:val="009F5DFB"/>
    <w:rsid w:val="009F62FE"/>
    <w:rsid w:val="00A00C38"/>
    <w:rsid w:val="00A0313B"/>
    <w:rsid w:val="00A037CA"/>
    <w:rsid w:val="00A03D74"/>
    <w:rsid w:val="00A066B8"/>
    <w:rsid w:val="00A06FDB"/>
    <w:rsid w:val="00A11025"/>
    <w:rsid w:val="00A110BC"/>
    <w:rsid w:val="00A11E2E"/>
    <w:rsid w:val="00A11E8F"/>
    <w:rsid w:val="00A120AE"/>
    <w:rsid w:val="00A152B3"/>
    <w:rsid w:val="00A15AAC"/>
    <w:rsid w:val="00A16017"/>
    <w:rsid w:val="00A170E9"/>
    <w:rsid w:val="00A175FE"/>
    <w:rsid w:val="00A176AA"/>
    <w:rsid w:val="00A17705"/>
    <w:rsid w:val="00A214E8"/>
    <w:rsid w:val="00A226B0"/>
    <w:rsid w:val="00A237FF"/>
    <w:rsid w:val="00A240A2"/>
    <w:rsid w:val="00A2532A"/>
    <w:rsid w:val="00A25581"/>
    <w:rsid w:val="00A30420"/>
    <w:rsid w:val="00A30593"/>
    <w:rsid w:val="00A3082E"/>
    <w:rsid w:val="00A30BFE"/>
    <w:rsid w:val="00A31432"/>
    <w:rsid w:val="00A33FCD"/>
    <w:rsid w:val="00A35D4B"/>
    <w:rsid w:val="00A3638E"/>
    <w:rsid w:val="00A367CD"/>
    <w:rsid w:val="00A36E98"/>
    <w:rsid w:val="00A36FC9"/>
    <w:rsid w:val="00A3790D"/>
    <w:rsid w:val="00A37D71"/>
    <w:rsid w:val="00A40607"/>
    <w:rsid w:val="00A408F4"/>
    <w:rsid w:val="00A40EFE"/>
    <w:rsid w:val="00A415CE"/>
    <w:rsid w:val="00A42C2F"/>
    <w:rsid w:val="00A44544"/>
    <w:rsid w:val="00A44749"/>
    <w:rsid w:val="00A450E2"/>
    <w:rsid w:val="00A45A0A"/>
    <w:rsid w:val="00A461F2"/>
    <w:rsid w:val="00A4650B"/>
    <w:rsid w:val="00A46ABF"/>
    <w:rsid w:val="00A46DF1"/>
    <w:rsid w:val="00A515F0"/>
    <w:rsid w:val="00A5172F"/>
    <w:rsid w:val="00A5178A"/>
    <w:rsid w:val="00A51A09"/>
    <w:rsid w:val="00A51BB3"/>
    <w:rsid w:val="00A54378"/>
    <w:rsid w:val="00A54B31"/>
    <w:rsid w:val="00A54C8B"/>
    <w:rsid w:val="00A55770"/>
    <w:rsid w:val="00A57485"/>
    <w:rsid w:val="00A57631"/>
    <w:rsid w:val="00A57A79"/>
    <w:rsid w:val="00A57C5A"/>
    <w:rsid w:val="00A609AC"/>
    <w:rsid w:val="00A60A3C"/>
    <w:rsid w:val="00A6175F"/>
    <w:rsid w:val="00A638A2"/>
    <w:rsid w:val="00A63CB3"/>
    <w:rsid w:val="00A63DAD"/>
    <w:rsid w:val="00A648C1"/>
    <w:rsid w:val="00A64C57"/>
    <w:rsid w:val="00A650DE"/>
    <w:rsid w:val="00A65845"/>
    <w:rsid w:val="00A6591B"/>
    <w:rsid w:val="00A65B6C"/>
    <w:rsid w:val="00A65D2B"/>
    <w:rsid w:val="00A665C2"/>
    <w:rsid w:val="00A67C66"/>
    <w:rsid w:val="00A700B2"/>
    <w:rsid w:val="00A7029C"/>
    <w:rsid w:val="00A71789"/>
    <w:rsid w:val="00A71D54"/>
    <w:rsid w:val="00A7206B"/>
    <w:rsid w:val="00A72B4B"/>
    <w:rsid w:val="00A7539B"/>
    <w:rsid w:val="00A76644"/>
    <w:rsid w:val="00A76D2B"/>
    <w:rsid w:val="00A77494"/>
    <w:rsid w:val="00A779E2"/>
    <w:rsid w:val="00A8078B"/>
    <w:rsid w:val="00A80899"/>
    <w:rsid w:val="00A80C70"/>
    <w:rsid w:val="00A81237"/>
    <w:rsid w:val="00A8164E"/>
    <w:rsid w:val="00A82B43"/>
    <w:rsid w:val="00A832AB"/>
    <w:rsid w:val="00A83370"/>
    <w:rsid w:val="00A833E1"/>
    <w:rsid w:val="00A839F3"/>
    <w:rsid w:val="00A83E6B"/>
    <w:rsid w:val="00A84563"/>
    <w:rsid w:val="00A8619F"/>
    <w:rsid w:val="00A864BD"/>
    <w:rsid w:val="00A875CF"/>
    <w:rsid w:val="00A87981"/>
    <w:rsid w:val="00A87FFE"/>
    <w:rsid w:val="00A90001"/>
    <w:rsid w:val="00A90677"/>
    <w:rsid w:val="00A90BD2"/>
    <w:rsid w:val="00A918BE"/>
    <w:rsid w:val="00A9190B"/>
    <w:rsid w:val="00A9324A"/>
    <w:rsid w:val="00A937AA"/>
    <w:rsid w:val="00A93EBD"/>
    <w:rsid w:val="00A9406B"/>
    <w:rsid w:val="00A94151"/>
    <w:rsid w:val="00A9431C"/>
    <w:rsid w:val="00A9475B"/>
    <w:rsid w:val="00A96486"/>
    <w:rsid w:val="00A97043"/>
    <w:rsid w:val="00A9712E"/>
    <w:rsid w:val="00A97A12"/>
    <w:rsid w:val="00A97FAE"/>
    <w:rsid w:val="00AA0158"/>
    <w:rsid w:val="00AA0269"/>
    <w:rsid w:val="00AA138E"/>
    <w:rsid w:val="00AA30DA"/>
    <w:rsid w:val="00AA3374"/>
    <w:rsid w:val="00AA3779"/>
    <w:rsid w:val="00AA3C9F"/>
    <w:rsid w:val="00AA466F"/>
    <w:rsid w:val="00AA4FA5"/>
    <w:rsid w:val="00AA5117"/>
    <w:rsid w:val="00AA52E2"/>
    <w:rsid w:val="00AA5717"/>
    <w:rsid w:val="00AA78BB"/>
    <w:rsid w:val="00AB115C"/>
    <w:rsid w:val="00AB13BF"/>
    <w:rsid w:val="00AB1795"/>
    <w:rsid w:val="00AB2108"/>
    <w:rsid w:val="00AB2A3D"/>
    <w:rsid w:val="00AB3142"/>
    <w:rsid w:val="00AB3AD1"/>
    <w:rsid w:val="00AB3CA1"/>
    <w:rsid w:val="00AB3CA6"/>
    <w:rsid w:val="00AB453F"/>
    <w:rsid w:val="00AB4C0E"/>
    <w:rsid w:val="00AB5F8B"/>
    <w:rsid w:val="00AB6EAB"/>
    <w:rsid w:val="00AB7497"/>
    <w:rsid w:val="00AB7746"/>
    <w:rsid w:val="00AC028E"/>
    <w:rsid w:val="00AC0333"/>
    <w:rsid w:val="00AC036F"/>
    <w:rsid w:val="00AC1C0E"/>
    <w:rsid w:val="00AC4135"/>
    <w:rsid w:val="00AC4F8C"/>
    <w:rsid w:val="00AC5839"/>
    <w:rsid w:val="00AC6901"/>
    <w:rsid w:val="00AC7726"/>
    <w:rsid w:val="00AC7945"/>
    <w:rsid w:val="00AD0332"/>
    <w:rsid w:val="00AD03FA"/>
    <w:rsid w:val="00AD084E"/>
    <w:rsid w:val="00AD0DC6"/>
    <w:rsid w:val="00AD35A7"/>
    <w:rsid w:val="00AD5516"/>
    <w:rsid w:val="00AD6647"/>
    <w:rsid w:val="00AD6DB8"/>
    <w:rsid w:val="00AE0FC6"/>
    <w:rsid w:val="00AE32FB"/>
    <w:rsid w:val="00AE3988"/>
    <w:rsid w:val="00AE3A78"/>
    <w:rsid w:val="00AE3E87"/>
    <w:rsid w:val="00AE557C"/>
    <w:rsid w:val="00AE57D6"/>
    <w:rsid w:val="00AE5D3F"/>
    <w:rsid w:val="00AE6C24"/>
    <w:rsid w:val="00AE6D0C"/>
    <w:rsid w:val="00AE6F72"/>
    <w:rsid w:val="00AE7070"/>
    <w:rsid w:val="00AE788E"/>
    <w:rsid w:val="00AF022A"/>
    <w:rsid w:val="00AF0D6E"/>
    <w:rsid w:val="00AF1241"/>
    <w:rsid w:val="00AF40DB"/>
    <w:rsid w:val="00AF4355"/>
    <w:rsid w:val="00AF49AA"/>
    <w:rsid w:val="00AF4B69"/>
    <w:rsid w:val="00AF5087"/>
    <w:rsid w:val="00AF6089"/>
    <w:rsid w:val="00AF67C4"/>
    <w:rsid w:val="00AF6B6D"/>
    <w:rsid w:val="00AF7551"/>
    <w:rsid w:val="00B015A6"/>
    <w:rsid w:val="00B01792"/>
    <w:rsid w:val="00B02CAA"/>
    <w:rsid w:val="00B02E46"/>
    <w:rsid w:val="00B033F4"/>
    <w:rsid w:val="00B0348B"/>
    <w:rsid w:val="00B03DC8"/>
    <w:rsid w:val="00B04294"/>
    <w:rsid w:val="00B04801"/>
    <w:rsid w:val="00B05596"/>
    <w:rsid w:val="00B06E0F"/>
    <w:rsid w:val="00B11B3A"/>
    <w:rsid w:val="00B12CBC"/>
    <w:rsid w:val="00B13315"/>
    <w:rsid w:val="00B13792"/>
    <w:rsid w:val="00B147D2"/>
    <w:rsid w:val="00B14F9A"/>
    <w:rsid w:val="00B1605C"/>
    <w:rsid w:val="00B1620C"/>
    <w:rsid w:val="00B169A1"/>
    <w:rsid w:val="00B17BAB"/>
    <w:rsid w:val="00B20167"/>
    <w:rsid w:val="00B207A3"/>
    <w:rsid w:val="00B21855"/>
    <w:rsid w:val="00B22733"/>
    <w:rsid w:val="00B22A0D"/>
    <w:rsid w:val="00B22BEF"/>
    <w:rsid w:val="00B23CA9"/>
    <w:rsid w:val="00B248AA"/>
    <w:rsid w:val="00B249C3"/>
    <w:rsid w:val="00B24DCD"/>
    <w:rsid w:val="00B2567B"/>
    <w:rsid w:val="00B257A5"/>
    <w:rsid w:val="00B26846"/>
    <w:rsid w:val="00B2742D"/>
    <w:rsid w:val="00B276AC"/>
    <w:rsid w:val="00B30C93"/>
    <w:rsid w:val="00B314D1"/>
    <w:rsid w:val="00B319CA"/>
    <w:rsid w:val="00B31D71"/>
    <w:rsid w:val="00B32555"/>
    <w:rsid w:val="00B336E3"/>
    <w:rsid w:val="00B34209"/>
    <w:rsid w:val="00B3464B"/>
    <w:rsid w:val="00B35EF9"/>
    <w:rsid w:val="00B364F7"/>
    <w:rsid w:val="00B36C73"/>
    <w:rsid w:val="00B3706B"/>
    <w:rsid w:val="00B37344"/>
    <w:rsid w:val="00B37402"/>
    <w:rsid w:val="00B3797C"/>
    <w:rsid w:val="00B4012E"/>
    <w:rsid w:val="00B40C50"/>
    <w:rsid w:val="00B40FF2"/>
    <w:rsid w:val="00B412F5"/>
    <w:rsid w:val="00B4134F"/>
    <w:rsid w:val="00B41413"/>
    <w:rsid w:val="00B42D18"/>
    <w:rsid w:val="00B43D5C"/>
    <w:rsid w:val="00B4523E"/>
    <w:rsid w:val="00B4528E"/>
    <w:rsid w:val="00B45EFB"/>
    <w:rsid w:val="00B46B4B"/>
    <w:rsid w:val="00B47E34"/>
    <w:rsid w:val="00B504BF"/>
    <w:rsid w:val="00B52476"/>
    <w:rsid w:val="00B53A07"/>
    <w:rsid w:val="00B54A1B"/>
    <w:rsid w:val="00B54E4F"/>
    <w:rsid w:val="00B5526C"/>
    <w:rsid w:val="00B55D18"/>
    <w:rsid w:val="00B566D5"/>
    <w:rsid w:val="00B57D9F"/>
    <w:rsid w:val="00B604F9"/>
    <w:rsid w:val="00B605B0"/>
    <w:rsid w:val="00B61913"/>
    <w:rsid w:val="00B61B95"/>
    <w:rsid w:val="00B62FC7"/>
    <w:rsid w:val="00B64AC5"/>
    <w:rsid w:val="00B650E9"/>
    <w:rsid w:val="00B651E0"/>
    <w:rsid w:val="00B66362"/>
    <w:rsid w:val="00B667B6"/>
    <w:rsid w:val="00B66904"/>
    <w:rsid w:val="00B67E1A"/>
    <w:rsid w:val="00B71CFF"/>
    <w:rsid w:val="00B72301"/>
    <w:rsid w:val="00B72D97"/>
    <w:rsid w:val="00B732D4"/>
    <w:rsid w:val="00B733AB"/>
    <w:rsid w:val="00B74E7A"/>
    <w:rsid w:val="00B74E8B"/>
    <w:rsid w:val="00B762E9"/>
    <w:rsid w:val="00B778B6"/>
    <w:rsid w:val="00B77DD0"/>
    <w:rsid w:val="00B80120"/>
    <w:rsid w:val="00B8076B"/>
    <w:rsid w:val="00B80EE4"/>
    <w:rsid w:val="00B818A3"/>
    <w:rsid w:val="00B81F93"/>
    <w:rsid w:val="00B825B6"/>
    <w:rsid w:val="00B82791"/>
    <w:rsid w:val="00B82BB4"/>
    <w:rsid w:val="00B83706"/>
    <w:rsid w:val="00B840B3"/>
    <w:rsid w:val="00B84744"/>
    <w:rsid w:val="00B848F9"/>
    <w:rsid w:val="00B84967"/>
    <w:rsid w:val="00B84FBE"/>
    <w:rsid w:val="00B85603"/>
    <w:rsid w:val="00B8619C"/>
    <w:rsid w:val="00B86828"/>
    <w:rsid w:val="00B87228"/>
    <w:rsid w:val="00B87316"/>
    <w:rsid w:val="00B9028F"/>
    <w:rsid w:val="00B91451"/>
    <w:rsid w:val="00B91F42"/>
    <w:rsid w:val="00B931D4"/>
    <w:rsid w:val="00B94E6A"/>
    <w:rsid w:val="00B95AB2"/>
    <w:rsid w:val="00B9644E"/>
    <w:rsid w:val="00B96EDC"/>
    <w:rsid w:val="00BA01A1"/>
    <w:rsid w:val="00BA0390"/>
    <w:rsid w:val="00BA1615"/>
    <w:rsid w:val="00BA1958"/>
    <w:rsid w:val="00BA21D1"/>
    <w:rsid w:val="00BA2BCB"/>
    <w:rsid w:val="00BA2C12"/>
    <w:rsid w:val="00BA3045"/>
    <w:rsid w:val="00BA417F"/>
    <w:rsid w:val="00BA47DD"/>
    <w:rsid w:val="00BA4C99"/>
    <w:rsid w:val="00BA5B99"/>
    <w:rsid w:val="00BB0429"/>
    <w:rsid w:val="00BB1416"/>
    <w:rsid w:val="00BB21F9"/>
    <w:rsid w:val="00BB227C"/>
    <w:rsid w:val="00BB2733"/>
    <w:rsid w:val="00BB389C"/>
    <w:rsid w:val="00BB3B67"/>
    <w:rsid w:val="00BB4142"/>
    <w:rsid w:val="00BB66F1"/>
    <w:rsid w:val="00BB7E05"/>
    <w:rsid w:val="00BC02DB"/>
    <w:rsid w:val="00BC0623"/>
    <w:rsid w:val="00BC144F"/>
    <w:rsid w:val="00BC34BC"/>
    <w:rsid w:val="00BC35BD"/>
    <w:rsid w:val="00BC4EFE"/>
    <w:rsid w:val="00BC5740"/>
    <w:rsid w:val="00BC5A6E"/>
    <w:rsid w:val="00BC5C83"/>
    <w:rsid w:val="00BD044B"/>
    <w:rsid w:val="00BD0503"/>
    <w:rsid w:val="00BD0CA1"/>
    <w:rsid w:val="00BD279D"/>
    <w:rsid w:val="00BD29D3"/>
    <w:rsid w:val="00BD572A"/>
    <w:rsid w:val="00BD6D85"/>
    <w:rsid w:val="00BE06CA"/>
    <w:rsid w:val="00BE0AD5"/>
    <w:rsid w:val="00BE1196"/>
    <w:rsid w:val="00BE1AB1"/>
    <w:rsid w:val="00BE1D12"/>
    <w:rsid w:val="00BE2155"/>
    <w:rsid w:val="00BE2D03"/>
    <w:rsid w:val="00BE320C"/>
    <w:rsid w:val="00BE38B5"/>
    <w:rsid w:val="00BE3930"/>
    <w:rsid w:val="00BE472F"/>
    <w:rsid w:val="00BE4D94"/>
    <w:rsid w:val="00BE5404"/>
    <w:rsid w:val="00BE5896"/>
    <w:rsid w:val="00BF1645"/>
    <w:rsid w:val="00BF2522"/>
    <w:rsid w:val="00BF2807"/>
    <w:rsid w:val="00BF3AD8"/>
    <w:rsid w:val="00BF6B53"/>
    <w:rsid w:val="00BF759B"/>
    <w:rsid w:val="00BF75BF"/>
    <w:rsid w:val="00C0033D"/>
    <w:rsid w:val="00C007B6"/>
    <w:rsid w:val="00C008EB"/>
    <w:rsid w:val="00C01009"/>
    <w:rsid w:val="00C023C9"/>
    <w:rsid w:val="00C026D2"/>
    <w:rsid w:val="00C03F7B"/>
    <w:rsid w:val="00C05706"/>
    <w:rsid w:val="00C05ABA"/>
    <w:rsid w:val="00C079AD"/>
    <w:rsid w:val="00C079E3"/>
    <w:rsid w:val="00C07A53"/>
    <w:rsid w:val="00C10063"/>
    <w:rsid w:val="00C10205"/>
    <w:rsid w:val="00C106E7"/>
    <w:rsid w:val="00C10D57"/>
    <w:rsid w:val="00C14A9A"/>
    <w:rsid w:val="00C14B64"/>
    <w:rsid w:val="00C14D13"/>
    <w:rsid w:val="00C16667"/>
    <w:rsid w:val="00C204B0"/>
    <w:rsid w:val="00C209E3"/>
    <w:rsid w:val="00C20F60"/>
    <w:rsid w:val="00C21CFF"/>
    <w:rsid w:val="00C2236D"/>
    <w:rsid w:val="00C223D8"/>
    <w:rsid w:val="00C226AA"/>
    <w:rsid w:val="00C2319F"/>
    <w:rsid w:val="00C23FEA"/>
    <w:rsid w:val="00C24407"/>
    <w:rsid w:val="00C25C24"/>
    <w:rsid w:val="00C26BD0"/>
    <w:rsid w:val="00C27DAE"/>
    <w:rsid w:val="00C31916"/>
    <w:rsid w:val="00C324A7"/>
    <w:rsid w:val="00C33266"/>
    <w:rsid w:val="00C33ABA"/>
    <w:rsid w:val="00C34C83"/>
    <w:rsid w:val="00C350D6"/>
    <w:rsid w:val="00C357C3"/>
    <w:rsid w:val="00C376A7"/>
    <w:rsid w:val="00C37B82"/>
    <w:rsid w:val="00C37F39"/>
    <w:rsid w:val="00C406F8"/>
    <w:rsid w:val="00C407B0"/>
    <w:rsid w:val="00C40871"/>
    <w:rsid w:val="00C408B7"/>
    <w:rsid w:val="00C41342"/>
    <w:rsid w:val="00C43E2E"/>
    <w:rsid w:val="00C45F20"/>
    <w:rsid w:val="00C460B6"/>
    <w:rsid w:val="00C462A7"/>
    <w:rsid w:val="00C46E12"/>
    <w:rsid w:val="00C470F8"/>
    <w:rsid w:val="00C500E4"/>
    <w:rsid w:val="00C5123F"/>
    <w:rsid w:val="00C5171D"/>
    <w:rsid w:val="00C5223A"/>
    <w:rsid w:val="00C53443"/>
    <w:rsid w:val="00C5359F"/>
    <w:rsid w:val="00C53EEE"/>
    <w:rsid w:val="00C53EFE"/>
    <w:rsid w:val="00C54DEA"/>
    <w:rsid w:val="00C55722"/>
    <w:rsid w:val="00C55E76"/>
    <w:rsid w:val="00C55FA2"/>
    <w:rsid w:val="00C569EB"/>
    <w:rsid w:val="00C57574"/>
    <w:rsid w:val="00C57E79"/>
    <w:rsid w:val="00C6039C"/>
    <w:rsid w:val="00C61569"/>
    <w:rsid w:val="00C637F6"/>
    <w:rsid w:val="00C63C47"/>
    <w:rsid w:val="00C63FBF"/>
    <w:rsid w:val="00C640F1"/>
    <w:rsid w:val="00C642FB"/>
    <w:rsid w:val="00C64C7F"/>
    <w:rsid w:val="00C66970"/>
    <w:rsid w:val="00C66D6F"/>
    <w:rsid w:val="00C676BC"/>
    <w:rsid w:val="00C707C0"/>
    <w:rsid w:val="00C70E7B"/>
    <w:rsid w:val="00C71321"/>
    <w:rsid w:val="00C7145E"/>
    <w:rsid w:val="00C71908"/>
    <w:rsid w:val="00C71F3F"/>
    <w:rsid w:val="00C735D9"/>
    <w:rsid w:val="00C74AF9"/>
    <w:rsid w:val="00C74FED"/>
    <w:rsid w:val="00C76A0D"/>
    <w:rsid w:val="00C8071B"/>
    <w:rsid w:val="00C81555"/>
    <w:rsid w:val="00C82572"/>
    <w:rsid w:val="00C82DCA"/>
    <w:rsid w:val="00C843E1"/>
    <w:rsid w:val="00C84879"/>
    <w:rsid w:val="00C87848"/>
    <w:rsid w:val="00C91B44"/>
    <w:rsid w:val="00C924A6"/>
    <w:rsid w:val="00C92EA0"/>
    <w:rsid w:val="00C93D5D"/>
    <w:rsid w:val="00C94067"/>
    <w:rsid w:val="00C94542"/>
    <w:rsid w:val="00C950C7"/>
    <w:rsid w:val="00C955EF"/>
    <w:rsid w:val="00C95CB4"/>
    <w:rsid w:val="00C967CF"/>
    <w:rsid w:val="00CA059F"/>
    <w:rsid w:val="00CA1843"/>
    <w:rsid w:val="00CA193C"/>
    <w:rsid w:val="00CA1F1E"/>
    <w:rsid w:val="00CA2934"/>
    <w:rsid w:val="00CA4A94"/>
    <w:rsid w:val="00CA4F7F"/>
    <w:rsid w:val="00CA5B3E"/>
    <w:rsid w:val="00CA6745"/>
    <w:rsid w:val="00CA6E90"/>
    <w:rsid w:val="00CA728B"/>
    <w:rsid w:val="00CB0231"/>
    <w:rsid w:val="00CB0933"/>
    <w:rsid w:val="00CB1B33"/>
    <w:rsid w:val="00CB1C54"/>
    <w:rsid w:val="00CB1E9E"/>
    <w:rsid w:val="00CB314E"/>
    <w:rsid w:val="00CB369F"/>
    <w:rsid w:val="00CB3FC3"/>
    <w:rsid w:val="00CB5C70"/>
    <w:rsid w:val="00CB63E2"/>
    <w:rsid w:val="00CB729C"/>
    <w:rsid w:val="00CB77F8"/>
    <w:rsid w:val="00CB7DAB"/>
    <w:rsid w:val="00CC0AB3"/>
    <w:rsid w:val="00CC1549"/>
    <w:rsid w:val="00CC1B6E"/>
    <w:rsid w:val="00CC2205"/>
    <w:rsid w:val="00CC298A"/>
    <w:rsid w:val="00CC356E"/>
    <w:rsid w:val="00CC41C2"/>
    <w:rsid w:val="00CC479E"/>
    <w:rsid w:val="00CC5876"/>
    <w:rsid w:val="00CC6581"/>
    <w:rsid w:val="00CC68FE"/>
    <w:rsid w:val="00CC6F92"/>
    <w:rsid w:val="00CC759D"/>
    <w:rsid w:val="00CD120D"/>
    <w:rsid w:val="00CD24D9"/>
    <w:rsid w:val="00CD2962"/>
    <w:rsid w:val="00CD3F8F"/>
    <w:rsid w:val="00CD40CE"/>
    <w:rsid w:val="00CD41F9"/>
    <w:rsid w:val="00CD4963"/>
    <w:rsid w:val="00CD4A29"/>
    <w:rsid w:val="00CD5635"/>
    <w:rsid w:val="00CD5DE1"/>
    <w:rsid w:val="00CD606E"/>
    <w:rsid w:val="00CD6DDF"/>
    <w:rsid w:val="00CD7754"/>
    <w:rsid w:val="00CD7D5A"/>
    <w:rsid w:val="00CE0C0B"/>
    <w:rsid w:val="00CE0E07"/>
    <w:rsid w:val="00CE2575"/>
    <w:rsid w:val="00CE2AF1"/>
    <w:rsid w:val="00CE32DA"/>
    <w:rsid w:val="00CE3A50"/>
    <w:rsid w:val="00CE5393"/>
    <w:rsid w:val="00CE54B1"/>
    <w:rsid w:val="00CE5CB3"/>
    <w:rsid w:val="00CE71D4"/>
    <w:rsid w:val="00CE72E7"/>
    <w:rsid w:val="00CF000E"/>
    <w:rsid w:val="00CF04D5"/>
    <w:rsid w:val="00CF0A79"/>
    <w:rsid w:val="00CF1629"/>
    <w:rsid w:val="00CF2609"/>
    <w:rsid w:val="00CF29D8"/>
    <w:rsid w:val="00CF2B9E"/>
    <w:rsid w:val="00CF33C6"/>
    <w:rsid w:val="00CF4458"/>
    <w:rsid w:val="00CF4495"/>
    <w:rsid w:val="00CF4638"/>
    <w:rsid w:val="00CF53A5"/>
    <w:rsid w:val="00CF5569"/>
    <w:rsid w:val="00CF55A0"/>
    <w:rsid w:val="00CF5842"/>
    <w:rsid w:val="00CF7C78"/>
    <w:rsid w:val="00CF7E8E"/>
    <w:rsid w:val="00CF7FEF"/>
    <w:rsid w:val="00D00624"/>
    <w:rsid w:val="00D00FE3"/>
    <w:rsid w:val="00D016EF"/>
    <w:rsid w:val="00D02151"/>
    <w:rsid w:val="00D038FD"/>
    <w:rsid w:val="00D03F70"/>
    <w:rsid w:val="00D045D2"/>
    <w:rsid w:val="00D0586D"/>
    <w:rsid w:val="00D05C07"/>
    <w:rsid w:val="00D061DE"/>
    <w:rsid w:val="00D06E64"/>
    <w:rsid w:val="00D070AC"/>
    <w:rsid w:val="00D0721E"/>
    <w:rsid w:val="00D10221"/>
    <w:rsid w:val="00D113A7"/>
    <w:rsid w:val="00D11461"/>
    <w:rsid w:val="00D1249D"/>
    <w:rsid w:val="00D12570"/>
    <w:rsid w:val="00D1324D"/>
    <w:rsid w:val="00D1372F"/>
    <w:rsid w:val="00D14382"/>
    <w:rsid w:val="00D1478F"/>
    <w:rsid w:val="00D1563E"/>
    <w:rsid w:val="00D15E45"/>
    <w:rsid w:val="00D1661A"/>
    <w:rsid w:val="00D1703B"/>
    <w:rsid w:val="00D1713C"/>
    <w:rsid w:val="00D178DA"/>
    <w:rsid w:val="00D209B5"/>
    <w:rsid w:val="00D210C0"/>
    <w:rsid w:val="00D21E04"/>
    <w:rsid w:val="00D228A1"/>
    <w:rsid w:val="00D23A97"/>
    <w:rsid w:val="00D2537B"/>
    <w:rsid w:val="00D25DFE"/>
    <w:rsid w:val="00D271C8"/>
    <w:rsid w:val="00D2729B"/>
    <w:rsid w:val="00D302B8"/>
    <w:rsid w:val="00D30CC2"/>
    <w:rsid w:val="00D311DB"/>
    <w:rsid w:val="00D3125E"/>
    <w:rsid w:val="00D31CFD"/>
    <w:rsid w:val="00D31DDF"/>
    <w:rsid w:val="00D3211C"/>
    <w:rsid w:val="00D328D9"/>
    <w:rsid w:val="00D339CE"/>
    <w:rsid w:val="00D348E0"/>
    <w:rsid w:val="00D34912"/>
    <w:rsid w:val="00D36F0A"/>
    <w:rsid w:val="00D4025F"/>
    <w:rsid w:val="00D40CFD"/>
    <w:rsid w:val="00D41248"/>
    <w:rsid w:val="00D41DDC"/>
    <w:rsid w:val="00D43350"/>
    <w:rsid w:val="00D455B3"/>
    <w:rsid w:val="00D461D5"/>
    <w:rsid w:val="00D4740C"/>
    <w:rsid w:val="00D47E22"/>
    <w:rsid w:val="00D515A3"/>
    <w:rsid w:val="00D53A73"/>
    <w:rsid w:val="00D551E8"/>
    <w:rsid w:val="00D56E8D"/>
    <w:rsid w:val="00D57014"/>
    <w:rsid w:val="00D605F2"/>
    <w:rsid w:val="00D607CF"/>
    <w:rsid w:val="00D62EE2"/>
    <w:rsid w:val="00D6469B"/>
    <w:rsid w:val="00D646BA"/>
    <w:rsid w:val="00D648F6"/>
    <w:rsid w:val="00D64C29"/>
    <w:rsid w:val="00D65303"/>
    <w:rsid w:val="00D65570"/>
    <w:rsid w:val="00D65947"/>
    <w:rsid w:val="00D66867"/>
    <w:rsid w:val="00D67058"/>
    <w:rsid w:val="00D671CA"/>
    <w:rsid w:val="00D67DB2"/>
    <w:rsid w:val="00D70813"/>
    <w:rsid w:val="00D71A7C"/>
    <w:rsid w:val="00D71EE4"/>
    <w:rsid w:val="00D7230B"/>
    <w:rsid w:val="00D72AE9"/>
    <w:rsid w:val="00D72B43"/>
    <w:rsid w:val="00D734AE"/>
    <w:rsid w:val="00D73746"/>
    <w:rsid w:val="00D741C8"/>
    <w:rsid w:val="00D748E6"/>
    <w:rsid w:val="00D74EC9"/>
    <w:rsid w:val="00D76188"/>
    <w:rsid w:val="00D769EA"/>
    <w:rsid w:val="00D81838"/>
    <w:rsid w:val="00D86D59"/>
    <w:rsid w:val="00D87D92"/>
    <w:rsid w:val="00D87DD3"/>
    <w:rsid w:val="00D90234"/>
    <w:rsid w:val="00D928D7"/>
    <w:rsid w:val="00D93626"/>
    <w:rsid w:val="00D93C2C"/>
    <w:rsid w:val="00D95225"/>
    <w:rsid w:val="00D955F0"/>
    <w:rsid w:val="00D959BE"/>
    <w:rsid w:val="00D95E1F"/>
    <w:rsid w:val="00D97A49"/>
    <w:rsid w:val="00DA18F4"/>
    <w:rsid w:val="00DA2017"/>
    <w:rsid w:val="00DA2F55"/>
    <w:rsid w:val="00DA3D2B"/>
    <w:rsid w:val="00DA45A8"/>
    <w:rsid w:val="00DA4910"/>
    <w:rsid w:val="00DA5562"/>
    <w:rsid w:val="00DA5FC4"/>
    <w:rsid w:val="00DA68DD"/>
    <w:rsid w:val="00DA6A9E"/>
    <w:rsid w:val="00DB093D"/>
    <w:rsid w:val="00DB16ED"/>
    <w:rsid w:val="00DB1742"/>
    <w:rsid w:val="00DB1ED0"/>
    <w:rsid w:val="00DB2A05"/>
    <w:rsid w:val="00DB302F"/>
    <w:rsid w:val="00DB3243"/>
    <w:rsid w:val="00DB45E6"/>
    <w:rsid w:val="00DB4BC6"/>
    <w:rsid w:val="00DB564B"/>
    <w:rsid w:val="00DB7A51"/>
    <w:rsid w:val="00DB7D15"/>
    <w:rsid w:val="00DC0721"/>
    <w:rsid w:val="00DC0ED8"/>
    <w:rsid w:val="00DC2249"/>
    <w:rsid w:val="00DC28A9"/>
    <w:rsid w:val="00DC37BA"/>
    <w:rsid w:val="00DC6271"/>
    <w:rsid w:val="00DC6B91"/>
    <w:rsid w:val="00DC7983"/>
    <w:rsid w:val="00DD07E8"/>
    <w:rsid w:val="00DD1C3D"/>
    <w:rsid w:val="00DD1C8B"/>
    <w:rsid w:val="00DD260D"/>
    <w:rsid w:val="00DD41C6"/>
    <w:rsid w:val="00DD4851"/>
    <w:rsid w:val="00DD55A9"/>
    <w:rsid w:val="00DD59C2"/>
    <w:rsid w:val="00DD59CB"/>
    <w:rsid w:val="00DD61A8"/>
    <w:rsid w:val="00DD6686"/>
    <w:rsid w:val="00DD6E2E"/>
    <w:rsid w:val="00DD7513"/>
    <w:rsid w:val="00DD7B7F"/>
    <w:rsid w:val="00DE07E2"/>
    <w:rsid w:val="00DE1D84"/>
    <w:rsid w:val="00DE1E35"/>
    <w:rsid w:val="00DE20A0"/>
    <w:rsid w:val="00DE36B1"/>
    <w:rsid w:val="00DE3CF8"/>
    <w:rsid w:val="00DE52A7"/>
    <w:rsid w:val="00DE6CAA"/>
    <w:rsid w:val="00DE7B72"/>
    <w:rsid w:val="00DE7CD3"/>
    <w:rsid w:val="00DF061A"/>
    <w:rsid w:val="00DF096B"/>
    <w:rsid w:val="00DF0FCB"/>
    <w:rsid w:val="00DF3AAA"/>
    <w:rsid w:val="00DF4FA2"/>
    <w:rsid w:val="00DF50CD"/>
    <w:rsid w:val="00DF5595"/>
    <w:rsid w:val="00DF695E"/>
    <w:rsid w:val="00DF6F48"/>
    <w:rsid w:val="00DF77F6"/>
    <w:rsid w:val="00E004D9"/>
    <w:rsid w:val="00E00B6C"/>
    <w:rsid w:val="00E00FCC"/>
    <w:rsid w:val="00E01633"/>
    <w:rsid w:val="00E027D5"/>
    <w:rsid w:val="00E028A5"/>
    <w:rsid w:val="00E02C56"/>
    <w:rsid w:val="00E02CB7"/>
    <w:rsid w:val="00E03978"/>
    <w:rsid w:val="00E0403B"/>
    <w:rsid w:val="00E05450"/>
    <w:rsid w:val="00E06741"/>
    <w:rsid w:val="00E070E6"/>
    <w:rsid w:val="00E0730B"/>
    <w:rsid w:val="00E1067F"/>
    <w:rsid w:val="00E10954"/>
    <w:rsid w:val="00E1121D"/>
    <w:rsid w:val="00E119A6"/>
    <w:rsid w:val="00E123D0"/>
    <w:rsid w:val="00E1277A"/>
    <w:rsid w:val="00E13DA0"/>
    <w:rsid w:val="00E14072"/>
    <w:rsid w:val="00E14AA2"/>
    <w:rsid w:val="00E14B7B"/>
    <w:rsid w:val="00E154E1"/>
    <w:rsid w:val="00E161EE"/>
    <w:rsid w:val="00E16681"/>
    <w:rsid w:val="00E16A5D"/>
    <w:rsid w:val="00E16E78"/>
    <w:rsid w:val="00E17C3A"/>
    <w:rsid w:val="00E20D0A"/>
    <w:rsid w:val="00E20F3F"/>
    <w:rsid w:val="00E21547"/>
    <w:rsid w:val="00E222B7"/>
    <w:rsid w:val="00E23336"/>
    <w:rsid w:val="00E23C2A"/>
    <w:rsid w:val="00E24791"/>
    <w:rsid w:val="00E248CE"/>
    <w:rsid w:val="00E24BF0"/>
    <w:rsid w:val="00E2517E"/>
    <w:rsid w:val="00E26600"/>
    <w:rsid w:val="00E276B3"/>
    <w:rsid w:val="00E27885"/>
    <w:rsid w:val="00E27893"/>
    <w:rsid w:val="00E30B7F"/>
    <w:rsid w:val="00E319E3"/>
    <w:rsid w:val="00E31CFA"/>
    <w:rsid w:val="00E32183"/>
    <w:rsid w:val="00E322EA"/>
    <w:rsid w:val="00E32AF8"/>
    <w:rsid w:val="00E33A2B"/>
    <w:rsid w:val="00E341F3"/>
    <w:rsid w:val="00E34A73"/>
    <w:rsid w:val="00E34F9B"/>
    <w:rsid w:val="00E364BE"/>
    <w:rsid w:val="00E37A11"/>
    <w:rsid w:val="00E37B3D"/>
    <w:rsid w:val="00E40602"/>
    <w:rsid w:val="00E40911"/>
    <w:rsid w:val="00E42C2A"/>
    <w:rsid w:val="00E4372B"/>
    <w:rsid w:val="00E44940"/>
    <w:rsid w:val="00E45F95"/>
    <w:rsid w:val="00E46B9E"/>
    <w:rsid w:val="00E50145"/>
    <w:rsid w:val="00E5062D"/>
    <w:rsid w:val="00E510AE"/>
    <w:rsid w:val="00E517F1"/>
    <w:rsid w:val="00E5283B"/>
    <w:rsid w:val="00E52B51"/>
    <w:rsid w:val="00E53644"/>
    <w:rsid w:val="00E54192"/>
    <w:rsid w:val="00E54B33"/>
    <w:rsid w:val="00E55643"/>
    <w:rsid w:val="00E56080"/>
    <w:rsid w:val="00E561FA"/>
    <w:rsid w:val="00E56E34"/>
    <w:rsid w:val="00E571EE"/>
    <w:rsid w:val="00E60FF7"/>
    <w:rsid w:val="00E614A1"/>
    <w:rsid w:val="00E620D8"/>
    <w:rsid w:val="00E62C4D"/>
    <w:rsid w:val="00E62F58"/>
    <w:rsid w:val="00E64711"/>
    <w:rsid w:val="00E649E8"/>
    <w:rsid w:val="00E64D82"/>
    <w:rsid w:val="00E656E5"/>
    <w:rsid w:val="00E6679D"/>
    <w:rsid w:val="00E6790C"/>
    <w:rsid w:val="00E71463"/>
    <w:rsid w:val="00E715DB"/>
    <w:rsid w:val="00E72815"/>
    <w:rsid w:val="00E7298A"/>
    <w:rsid w:val="00E72E4D"/>
    <w:rsid w:val="00E73930"/>
    <w:rsid w:val="00E74819"/>
    <w:rsid w:val="00E756AF"/>
    <w:rsid w:val="00E7574A"/>
    <w:rsid w:val="00E763B3"/>
    <w:rsid w:val="00E76568"/>
    <w:rsid w:val="00E77948"/>
    <w:rsid w:val="00E801EA"/>
    <w:rsid w:val="00E80862"/>
    <w:rsid w:val="00E80DDB"/>
    <w:rsid w:val="00E81FD0"/>
    <w:rsid w:val="00E82C82"/>
    <w:rsid w:val="00E82E04"/>
    <w:rsid w:val="00E83A9D"/>
    <w:rsid w:val="00E83D29"/>
    <w:rsid w:val="00E851EE"/>
    <w:rsid w:val="00E8539E"/>
    <w:rsid w:val="00E85845"/>
    <w:rsid w:val="00E86BBA"/>
    <w:rsid w:val="00E877C1"/>
    <w:rsid w:val="00E87C0F"/>
    <w:rsid w:val="00E9141A"/>
    <w:rsid w:val="00E92BEA"/>
    <w:rsid w:val="00E9351B"/>
    <w:rsid w:val="00E93C6B"/>
    <w:rsid w:val="00E9496F"/>
    <w:rsid w:val="00E94D6A"/>
    <w:rsid w:val="00E94FFD"/>
    <w:rsid w:val="00E95442"/>
    <w:rsid w:val="00E96650"/>
    <w:rsid w:val="00E96AC4"/>
    <w:rsid w:val="00E9762A"/>
    <w:rsid w:val="00EA03FD"/>
    <w:rsid w:val="00EA054E"/>
    <w:rsid w:val="00EA0B4F"/>
    <w:rsid w:val="00EA0E6C"/>
    <w:rsid w:val="00EA1850"/>
    <w:rsid w:val="00EA19E2"/>
    <w:rsid w:val="00EA2157"/>
    <w:rsid w:val="00EA394F"/>
    <w:rsid w:val="00EA4B49"/>
    <w:rsid w:val="00EA4EEE"/>
    <w:rsid w:val="00EA517A"/>
    <w:rsid w:val="00EA60DB"/>
    <w:rsid w:val="00EA6755"/>
    <w:rsid w:val="00EA70CB"/>
    <w:rsid w:val="00EA7AC1"/>
    <w:rsid w:val="00EB0237"/>
    <w:rsid w:val="00EB023B"/>
    <w:rsid w:val="00EB0738"/>
    <w:rsid w:val="00EB0C40"/>
    <w:rsid w:val="00EB1415"/>
    <w:rsid w:val="00EB18D0"/>
    <w:rsid w:val="00EB318E"/>
    <w:rsid w:val="00EB385D"/>
    <w:rsid w:val="00EB5CDD"/>
    <w:rsid w:val="00EB63D9"/>
    <w:rsid w:val="00EC02C7"/>
    <w:rsid w:val="00EC089C"/>
    <w:rsid w:val="00EC1684"/>
    <w:rsid w:val="00EC1FEC"/>
    <w:rsid w:val="00EC318D"/>
    <w:rsid w:val="00EC3260"/>
    <w:rsid w:val="00EC4C0D"/>
    <w:rsid w:val="00EC592C"/>
    <w:rsid w:val="00EC61A2"/>
    <w:rsid w:val="00EC6D5A"/>
    <w:rsid w:val="00EC7106"/>
    <w:rsid w:val="00EC74A8"/>
    <w:rsid w:val="00EC7ADD"/>
    <w:rsid w:val="00ED00DC"/>
    <w:rsid w:val="00ED0BB2"/>
    <w:rsid w:val="00ED23BF"/>
    <w:rsid w:val="00ED37DF"/>
    <w:rsid w:val="00ED52F8"/>
    <w:rsid w:val="00ED5642"/>
    <w:rsid w:val="00ED5843"/>
    <w:rsid w:val="00ED649E"/>
    <w:rsid w:val="00ED66B5"/>
    <w:rsid w:val="00ED6EC3"/>
    <w:rsid w:val="00ED7BD4"/>
    <w:rsid w:val="00EE04AF"/>
    <w:rsid w:val="00EE1116"/>
    <w:rsid w:val="00EE20F6"/>
    <w:rsid w:val="00EE30B3"/>
    <w:rsid w:val="00EE3354"/>
    <w:rsid w:val="00EE3859"/>
    <w:rsid w:val="00EE4BB7"/>
    <w:rsid w:val="00EE527D"/>
    <w:rsid w:val="00EE5D90"/>
    <w:rsid w:val="00EE7B22"/>
    <w:rsid w:val="00EF0535"/>
    <w:rsid w:val="00EF05AE"/>
    <w:rsid w:val="00EF1702"/>
    <w:rsid w:val="00EF1A67"/>
    <w:rsid w:val="00EF274E"/>
    <w:rsid w:val="00EF2B87"/>
    <w:rsid w:val="00EF3B12"/>
    <w:rsid w:val="00EF4A7E"/>
    <w:rsid w:val="00EF5855"/>
    <w:rsid w:val="00EF6DDB"/>
    <w:rsid w:val="00EF72C1"/>
    <w:rsid w:val="00EF756F"/>
    <w:rsid w:val="00EF7FAC"/>
    <w:rsid w:val="00F006D3"/>
    <w:rsid w:val="00F02201"/>
    <w:rsid w:val="00F025E1"/>
    <w:rsid w:val="00F03533"/>
    <w:rsid w:val="00F0369A"/>
    <w:rsid w:val="00F063BC"/>
    <w:rsid w:val="00F06705"/>
    <w:rsid w:val="00F072B7"/>
    <w:rsid w:val="00F10E55"/>
    <w:rsid w:val="00F114CC"/>
    <w:rsid w:val="00F11A7A"/>
    <w:rsid w:val="00F11F33"/>
    <w:rsid w:val="00F120A7"/>
    <w:rsid w:val="00F12E92"/>
    <w:rsid w:val="00F1426C"/>
    <w:rsid w:val="00F14475"/>
    <w:rsid w:val="00F15189"/>
    <w:rsid w:val="00F16A98"/>
    <w:rsid w:val="00F17C2D"/>
    <w:rsid w:val="00F17DDF"/>
    <w:rsid w:val="00F211CA"/>
    <w:rsid w:val="00F216ED"/>
    <w:rsid w:val="00F21852"/>
    <w:rsid w:val="00F21B13"/>
    <w:rsid w:val="00F234AE"/>
    <w:rsid w:val="00F235BC"/>
    <w:rsid w:val="00F23A59"/>
    <w:rsid w:val="00F24C35"/>
    <w:rsid w:val="00F25C86"/>
    <w:rsid w:val="00F2602C"/>
    <w:rsid w:val="00F2617D"/>
    <w:rsid w:val="00F27550"/>
    <w:rsid w:val="00F2777D"/>
    <w:rsid w:val="00F2781F"/>
    <w:rsid w:val="00F30C2D"/>
    <w:rsid w:val="00F31068"/>
    <w:rsid w:val="00F313A6"/>
    <w:rsid w:val="00F32D62"/>
    <w:rsid w:val="00F343BE"/>
    <w:rsid w:val="00F347F8"/>
    <w:rsid w:val="00F34A5E"/>
    <w:rsid w:val="00F3500B"/>
    <w:rsid w:val="00F35148"/>
    <w:rsid w:val="00F354E4"/>
    <w:rsid w:val="00F364B8"/>
    <w:rsid w:val="00F366CD"/>
    <w:rsid w:val="00F3738E"/>
    <w:rsid w:val="00F41891"/>
    <w:rsid w:val="00F4280E"/>
    <w:rsid w:val="00F43AD8"/>
    <w:rsid w:val="00F43C9C"/>
    <w:rsid w:val="00F4408C"/>
    <w:rsid w:val="00F4414D"/>
    <w:rsid w:val="00F445B3"/>
    <w:rsid w:val="00F44998"/>
    <w:rsid w:val="00F45579"/>
    <w:rsid w:val="00F45644"/>
    <w:rsid w:val="00F457F8"/>
    <w:rsid w:val="00F4592A"/>
    <w:rsid w:val="00F46AC8"/>
    <w:rsid w:val="00F47EF1"/>
    <w:rsid w:val="00F50169"/>
    <w:rsid w:val="00F51953"/>
    <w:rsid w:val="00F51D71"/>
    <w:rsid w:val="00F54436"/>
    <w:rsid w:val="00F55587"/>
    <w:rsid w:val="00F556E5"/>
    <w:rsid w:val="00F56634"/>
    <w:rsid w:val="00F56719"/>
    <w:rsid w:val="00F56DAC"/>
    <w:rsid w:val="00F57584"/>
    <w:rsid w:val="00F6010F"/>
    <w:rsid w:val="00F602E1"/>
    <w:rsid w:val="00F6085C"/>
    <w:rsid w:val="00F609F2"/>
    <w:rsid w:val="00F62350"/>
    <w:rsid w:val="00F63475"/>
    <w:rsid w:val="00F6373D"/>
    <w:rsid w:val="00F63C87"/>
    <w:rsid w:val="00F63CB9"/>
    <w:rsid w:val="00F63EE6"/>
    <w:rsid w:val="00F6453E"/>
    <w:rsid w:val="00F645BA"/>
    <w:rsid w:val="00F64D84"/>
    <w:rsid w:val="00F657C6"/>
    <w:rsid w:val="00F66156"/>
    <w:rsid w:val="00F66501"/>
    <w:rsid w:val="00F670C9"/>
    <w:rsid w:val="00F67C3B"/>
    <w:rsid w:val="00F732EE"/>
    <w:rsid w:val="00F73410"/>
    <w:rsid w:val="00F73C41"/>
    <w:rsid w:val="00F752AD"/>
    <w:rsid w:val="00F76E6B"/>
    <w:rsid w:val="00F7738A"/>
    <w:rsid w:val="00F77F53"/>
    <w:rsid w:val="00F80D26"/>
    <w:rsid w:val="00F81409"/>
    <w:rsid w:val="00F81AEC"/>
    <w:rsid w:val="00F81C93"/>
    <w:rsid w:val="00F81ECC"/>
    <w:rsid w:val="00F83430"/>
    <w:rsid w:val="00F83B06"/>
    <w:rsid w:val="00F84723"/>
    <w:rsid w:val="00F8678F"/>
    <w:rsid w:val="00F86953"/>
    <w:rsid w:val="00F876C6"/>
    <w:rsid w:val="00F87891"/>
    <w:rsid w:val="00F878A4"/>
    <w:rsid w:val="00F87B5E"/>
    <w:rsid w:val="00F87E9F"/>
    <w:rsid w:val="00F901DB"/>
    <w:rsid w:val="00F909E7"/>
    <w:rsid w:val="00F90E2F"/>
    <w:rsid w:val="00F91C65"/>
    <w:rsid w:val="00F93330"/>
    <w:rsid w:val="00F94116"/>
    <w:rsid w:val="00F9494B"/>
    <w:rsid w:val="00F95958"/>
    <w:rsid w:val="00F95982"/>
    <w:rsid w:val="00F96D60"/>
    <w:rsid w:val="00F96E85"/>
    <w:rsid w:val="00F96E9D"/>
    <w:rsid w:val="00FA06E9"/>
    <w:rsid w:val="00FA0D22"/>
    <w:rsid w:val="00FA11FA"/>
    <w:rsid w:val="00FA24C0"/>
    <w:rsid w:val="00FA2ADD"/>
    <w:rsid w:val="00FA30B5"/>
    <w:rsid w:val="00FA35BD"/>
    <w:rsid w:val="00FA3C28"/>
    <w:rsid w:val="00FA3F0E"/>
    <w:rsid w:val="00FA46F9"/>
    <w:rsid w:val="00FA488A"/>
    <w:rsid w:val="00FA6696"/>
    <w:rsid w:val="00FA692F"/>
    <w:rsid w:val="00FA76E5"/>
    <w:rsid w:val="00FB033D"/>
    <w:rsid w:val="00FB0507"/>
    <w:rsid w:val="00FB0BF6"/>
    <w:rsid w:val="00FB2C38"/>
    <w:rsid w:val="00FB4300"/>
    <w:rsid w:val="00FB4A67"/>
    <w:rsid w:val="00FB53CE"/>
    <w:rsid w:val="00FB5855"/>
    <w:rsid w:val="00FB6299"/>
    <w:rsid w:val="00FB79CD"/>
    <w:rsid w:val="00FB7FA7"/>
    <w:rsid w:val="00FC03CE"/>
    <w:rsid w:val="00FC0E49"/>
    <w:rsid w:val="00FC141F"/>
    <w:rsid w:val="00FC157E"/>
    <w:rsid w:val="00FC22C9"/>
    <w:rsid w:val="00FC2C63"/>
    <w:rsid w:val="00FC3820"/>
    <w:rsid w:val="00FC447F"/>
    <w:rsid w:val="00FC5000"/>
    <w:rsid w:val="00FC55F1"/>
    <w:rsid w:val="00FC5B79"/>
    <w:rsid w:val="00FC5F25"/>
    <w:rsid w:val="00FC61DC"/>
    <w:rsid w:val="00FC628D"/>
    <w:rsid w:val="00FC631C"/>
    <w:rsid w:val="00FC67B4"/>
    <w:rsid w:val="00FC6A91"/>
    <w:rsid w:val="00FC7255"/>
    <w:rsid w:val="00FC7C81"/>
    <w:rsid w:val="00FD015E"/>
    <w:rsid w:val="00FD061D"/>
    <w:rsid w:val="00FD09B5"/>
    <w:rsid w:val="00FD1251"/>
    <w:rsid w:val="00FD1720"/>
    <w:rsid w:val="00FD1F3F"/>
    <w:rsid w:val="00FD20F9"/>
    <w:rsid w:val="00FD28C1"/>
    <w:rsid w:val="00FD2A53"/>
    <w:rsid w:val="00FD57DA"/>
    <w:rsid w:val="00FD65D8"/>
    <w:rsid w:val="00FD6D12"/>
    <w:rsid w:val="00FD7C6F"/>
    <w:rsid w:val="00FE0724"/>
    <w:rsid w:val="00FE1B8F"/>
    <w:rsid w:val="00FE1E37"/>
    <w:rsid w:val="00FE1EF7"/>
    <w:rsid w:val="00FE274E"/>
    <w:rsid w:val="00FE2FD6"/>
    <w:rsid w:val="00FE44C1"/>
    <w:rsid w:val="00FE4DB8"/>
    <w:rsid w:val="00FE6C9A"/>
    <w:rsid w:val="00FE7D72"/>
    <w:rsid w:val="00FE7EC2"/>
    <w:rsid w:val="00FF00C1"/>
    <w:rsid w:val="00FF09FD"/>
    <w:rsid w:val="00FF0F7A"/>
    <w:rsid w:val="00FF10CB"/>
    <w:rsid w:val="00FF1205"/>
    <w:rsid w:val="00FF1AEB"/>
    <w:rsid w:val="00FF1C80"/>
    <w:rsid w:val="00FF27A2"/>
    <w:rsid w:val="00FF3114"/>
    <w:rsid w:val="00FF49D4"/>
    <w:rsid w:val="00FF6466"/>
    <w:rsid w:val="00FF6E2B"/>
    <w:rsid w:val="00FF7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1DA682"/>
  <w15:chartTrackingRefBased/>
  <w15:docId w15:val="{DD256246-0371-4664-9829-FBD3BC4E3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76B"/>
    <w:pPr>
      <w:jc w:val="both"/>
    </w:pPr>
    <w:rPr>
      <w:rFonts w:ascii="Arial Narrow" w:hAnsi="Arial Narrow"/>
      <w:sz w:val="16"/>
      <w:szCs w:val="24"/>
    </w:rPr>
  </w:style>
  <w:style w:type="paragraph" w:styleId="Heading1">
    <w:name w:val="heading 1"/>
    <w:basedOn w:val="Normal"/>
    <w:next w:val="Normal"/>
    <w:link w:val="Heading1Char"/>
    <w:uiPriority w:val="9"/>
    <w:qFormat/>
    <w:rsid w:val="00EF05AE"/>
    <w:pPr>
      <w:keepNext/>
      <w:spacing w:before="60"/>
      <w:outlineLvl w:val="0"/>
    </w:pPr>
    <w:rPr>
      <w:b/>
      <w:bCs/>
      <w:color w:val="FF0000"/>
      <w:sz w:val="24"/>
      <w:szCs w:val="20"/>
    </w:rPr>
  </w:style>
  <w:style w:type="paragraph" w:styleId="Heading2">
    <w:name w:val="heading 2"/>
    <w:basedOn w:val="Normal"/>
    <w:next w:val="Normal"/>
    <w:link w:val="Heading2Char"/>
    <w:uiPriority w:val="9"/>
    <w:qFormat/>
    <w:rsid w:val="00DB4BC6"/>
    <w:pPr>
      <w:keepNext/>
      <w:spacing w:before="60" w:after="60" w:line="276" w:lineRule="auto"/>
      <w:outlineLvl w:val="1"/>
    </w:pPr>
    <w:rPr>
      <w:b/>
      <w:bCs/>
      <w:color w:val="0070C0"/>
      <w:sz w:val="18"/>
      <w:szCs w:val="18"/>
      <w:bdr w:val="single" w:sz="4" w:space="0" w:color="auto"/>
    </w:rPr>
  </w:style>
  <w:style w:type="paragraph" w:styleId="Heading3">
    <w:name w:val="heading 3"/>
    <w:aliases w:val="Section,Section Title"/>
    <w:basedOn w:val="Normal"/>
    <w:next w:val="Normal"/>
    <w:link w:val="Heading3Char"/>
    <w:autoRedefine/>
    <w:uiPriority w:val="9"/>
    <w:qFormat/>
    <w:rsid w:val="0095485F"/>
    <w:pPr>
      <w:tabs>
        <w:tab w:val="left" w:pos="720"/>
      </w:tabs>
      <w:adjustRightInd w:val="0"/>
      <w:spacing w:before="60" w:after="60"/>
      <w:outlineLvl w:val="2"/>
    </w:pPr>
    <w:rPr>
      <w:rFonts w:ascii="Arial" w:hAnsi="Arial"/>
      <w:b/>
      <w:color w:val="548DD4"/>
      <w:szCs w:val="16"/>
    </w:rPr>
  </w:style>
  <w:style w:type="paragraph" w:styleId="Heading4">
    <w:name w:val="heading 4"/>
    <w:basedOn w:val="Normal"/>
    <w:next w:val="Normal"/>
    <w:link w:val="Heading4Char"/>
    <w:uiPriority w:val="9"/>
    <w:qFormat/>
    <w:rsid w:val="000A1EFF"/>
    <w:pPr>
      <w:keepNext/>
      <w:spacing w:before="120" w:after="120"/>
      <w:outlineLvl w:val="3"/>
    </w:pPr>
    <w:rPr>
      <w:rFonts w:ascii="Times New Roman" w:hAnsi="Times New Roman"/>
      <w:b/>
      <w:bCs/>
      <w:color w:val="943634"/>
      <w:szCs w:val="16"/>
      <w:u w:val="single"/>
    </w:rPr>
  </w:style>
  <w:style w:type="paragraph" w:styleId="Heading5">
    <w:name w:val="heading 5"/>
    <w:basedOn w:val="Normal"/>
    <w:next w:val="Normal"/>
    <w:link w:val="Heading5Char"/>
    <w:uiPriority w:val="9"/>
    <w:unhideWhenUsed/>
    <w:qFormat/>
    <w:rsid w:val="00082B6A"/>
    <w:pPr>
      <w:spacing w:before="60" w:after="20"/>
      <w:outlineLvl w:val="4"/>
    </w:pPr>
    <w:rPr>
      <w:rFonts w:ascii="Estrangelo Edessa" w:hAnsi="Estrangelo Edessa" w:cs="Estrangelo Edessa"/>
      <w:b/>
      <w:bCs/>
      <w:i/>
      <w:iCs/>
      <w:color w:val="C50781"/>
      <w:szCs w:val="16"/>
    </w:rPr>
  </w:style>
  <w:style w:type="paragraph" w:styleId="Heading6">
    <w:name w:val="heading 6"/>
    <w:basedOn w:val="Normal"/>
    <w:next w:val="Normal"/>
    <w:link w:val="Heading6Char"/>
    <w:uiPriority w:val="9"/>
    <w:unhideWhenUsed/>
    <w:qFormat/>
    <w:rsid w:val="004C15D1"/>
    <w:pPr>
      <w:keepNext/>
      <w:keepLines/>
      <w:spacing w:before="120" w:after="120"/>
      <w:outlineLvl w:val="5"/>
    </w:pPr>
    <w:rPr>
      <w:rFonts w:ascii="Estrangelo Edessa" w:hAnsi="Estrangelo Edessa" w:cs="Estrangelo Edessa"/>
      <w:i/>
      <w:iCs/>
      <w:color w:val="E36C0A"/>
      <w:u w:val="single"/>
    </w:rPr>
  </w:style>
  <w:style w:type="paragraph" w:styleId="Heading7">
    <w:name w:val="heading 7"/>
    <w:basedOn w:val="Normal"/>
    <w:next w:val="Normal"/>
    <w:link w:val="Heading7Char"/>
    <w:uiPriority w:val="9"/>
    <w:unhideWhenUsed/>
    <w:qFormat/>
    <w:rsid w:val="000A3E07"/>
    <w:pPr>
      <w:spacing w:before="60" w:after="60"/>
      <w:outlineLvl w:val="6"/>
    </w:pPr>
    <w:rPr>
      <w:rFonts w:ascii="Calibri" w:hAnsi="Calibri"/>
      <w:b/>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853"/>
    <w:rPr>
      <w:rFonts w:ascii="Arial Narrow" w:hAnsi="Arial Narrow"/>
      <w:b/>
      <w:bCs/>
      <w:color w:val="FF0000"/>
      <w:sz w:val="24"/>
    </w:rPr>
  </w:style>
  <w:style w:type="character" w:customStyle="1" w:styleId="Heading2Char">
    <w:name w:val="Heading 2 Char"/>
    <w:basedOn w:val="DefaultParagraphFont"/>
    <w:link w:val="Heading2"/>
    <w:uiPriority w:val="9"/>
    <w:rsid w:val="000F1853"/>
    <w:rPr>
      <w:rFonts w:ascii="Arial Narrow" w:hAnsi="Arial Narrow"/>
      <w:b/>
      <w:bCs/>
      <w:color w:val="0070C0"/>
      <w:sz w:val="18"/>
      <w:szCs w:val="18"/>
      <w:bdr w:val="single" w:sz="4" w:space="0" w:color="auto"/>
    </w:rPr>
  </w:style>
  <w:style w:type="character" w:customStyle="1" w:styleId="Heading3Char">
    <w:name w:val="Heading 3 Char"/>
    <w:aliases w:val="Section Char,Section Title Char"/>
    <w:basedOn w:val="DefaultParagraphFont"/>
    <w:link w:val="Heading3"/>
    <w:uiPriority w:val="9"/>
    <w:rsid w:val="000F1853"/>
    <w:rPr>
      <w:rFonts w:ascii="Arial" w:hAnsi="Arial"/>
      <w:b/>
      <w:color w:val="548DD4"/>
      <w:sz w:val="16"/>
      <w:szCs w:val="16"/>
    </w:rPr>
  </w:style>
  <w:style w:type="character" w:customStyle="1" w:styleId="Heading4Char">
    <w:name w:val="Heading 4 Char"/>
    <w:basedOn w:val="DefaultParagraphFont"/>
    <w:link w:val="Heading4"/>
    <w:uiPriority w:val="9"/>
    <w:rsid w:val="000A1EFF"/>
    <w:rPr>
      <w:b/>
      <w:bCs/>
      <w:color w:val="943634"/>
      <w:sz w:val="16"/>
      <w:szCs w:val="16"/>
      <w:u w:val="single"/>
    </w:rPr>
  </w:style>
  <w:style w:type="character" w:customStyle="1" w:styleId="Heading5Char">
    <w:name w:val="Heading 5 Char"/>
    <w:basedOn w:val="DefaultParagraphFont"/>
    <w:link w:val="Heading5"/>
    <w:uiPriority w:val="9"/>
    <w:rsid w:val="00082B6A"/>
    <w:rPr>
      <w:rFonts w:ascii="Estrangelo Edessa" w:hAnsi="Estrangelo Edessa" w:cs="Estrangelo Edessa"/>
      <w:b/>
      <w:bCs/>
      <w:i/>
      <w:iCs/>
      <w:color w:val="C50781"/>
      <w:sz w:val="16"/>
      <w:szCs w:val="16"/>
    </w:rPr>
  </w:style>
  <w:style w:type="character" w:customStyle="1" w:styleId="Heading6Char">
    <w:name w:val="Heading 6 Char"/>
    <w:basedOn w:val="DefaultParagraphFont"/>
    <w:link w:val="Heading6"/>
    <w:uiPriority w:val="9"/>
    <w:rsid w:val="004C15D1"/>
    <w:rPr>
      <w:rFonts w:ascii="Estrangelo Edessa" w:hAnsi="Estrangelo Edessa" w:cs="Estrangelo Edessa"/>
      <w:i/>
      <w:iCs/>
      <w:color w:val="E36C0A"/>
      <w:sz w:val="16"/>
      <w:szCs w:val="24"/>
      <w:u w:val="single"/>
    </w:rPr>
  </w:style>
  <w:style w:type="character" w:customStyle="1" w:styleId="Heading7Char">
    <w:name w:val="Heading 7 Char"/>
    <w:basedOn w:val="DefaultParagraphFont"/>
    <w:link w:val="Heading7"/>
    <w:uiPriority w:val="9"/>
    <w:rsid w:val="000A3E07"/>
    <w:rPr>
      <w:rFonts w:ascii="Calibri" w:eastAsia="Times New Roman" w:hAnsi="Calibri" w:cs="Times New Roman"/>
      <w:b/>
      <w:sz w:val="16"/>
      <w:szCs w:val="16"/>
    </w:rPr>
  </w:style>
  <w:style w:type="paragraph" w:customStyle="1" w:styleId="Heading3Modified">
    <w:name w:val="Heading 3 Modified"/>
    <w:basedOn w:val="Heading3"/>
    <w:next w:val="Normal"/>
    <w:rsid w:val="002A4834"/>
    <w:pPr>
      <w:numPr>
        <w:ilvl w:val="2"/>
        <w:numId w:val="1"/>
      </w:numPr>
    </w:pPr>
  </w:style>
  <w:style w:type="paragraph" w:styleId="FootnoteText">
    <w:name w:val="footnote text"/>
    <w:basedOn w:val="Normal"/>
    <w:link w:val="FootnoteTextChar"/>
    <w:rsid w:val="00FE2FD6"/>
    <w:rPr>
      <w:sz w:val="14"/>
      <w:szCs w:val="20"/>
    </w:rPr>
  </w:style>
  <w:style w:type="character" w:customStyle="1" w:styleId="FootnoteTextChar">
    <w:name w:val="Footnote Text Char"/>
    <w:basedOn w:val="DefaultParagraphFont"/>
    <w:link w:val="FootnoteText"/>
    <w:rsid w:val="00B61913"/>
    <w:rPr>
      <w:rFonts w:ascii="Arial Narrow" w:hAnsi="Arial Narrow"/>
      <w:sz w:val="14"/>
    </w:rPr>
  </w:style>
  <w:style w:type="character" w:styleId="FootnoteReference">
    <w:name w:val="footnote reference"/>
    <w:basedOn w:val="DefaultParagraphFont"/>
    <w:rsid w:val="002A4834"/>
    <w:rPr>
      <w:vertAlign w:val="superscript"/>
    </w:rPr>
  </w:style>
  <w:style w:type="paragraph" w:styleId="Header">
    <w:name w:val="header"/>
    <w:basedOn w:val="Normal"/>
    <w:link w:val="HeaderChar"/>
    <w:uiPriority w:val="99"/>
    <w:semiHidden/>
    <w:rsid w:val="002A4834"/>
    <w:pPr>
      <w:tabs>
        <w:tab w:val="center" w:pos="4320"/>
        <w:tab w:val="right" w:pos="8640"/>
      </w:tabs>
    </w:pPr>
  </w:style>
  <w:style w:type="character" w:customStyle="1" w:styleId="HeaderChar">
    <w:name w:val="Header Char"/>
    <w:basedOn w:val="DefaultParagraphFont"/>
    <w:link w:val="Header"/>
    <w:uiPriority w:val="99"/>
    <w:semiHidden/>
    <w:rsid w:val="008F397A"/>
    <w:rPr>
      <w:rFonts w:ascii="Arial Narrow" w:hAnsi="Arial Narrow"/>
      <w:sz w:val="16"/>
      <w:szCs w:val="24"/>
    </w:rPr>
  </w:style>
  <w:style w:type="paragraph" w:customStyle="1" w:styleId="Bullets">
    <w:name w:val="Bullets"/>
    <w:basedOn w:val="Normal"/>
    <w:rsid w:val="002A4834"/>
    <w:pPr>
      <w:numPr>
        <w:numId w:val="2"/>
      </w:numPr>
      <w:spacing w:before="60" w:after="60"/>
    </w:pPr>
    <w:rPr>
      <w:rFonts w:ascii="Times New Roman" w:hAnsi="Times New Roman"/>
      <w:sz w:val="22"/>
      <w:szCs w:val="20"/>
    </w:rPr>
  </w:style>
  <w:style w:type="paragraph" w:styleId="Footer">
    <w:name w:val="footer"/>
    <w:basedOn w:val="Normal"/>
    <w:link w:val="FooterChar"/>
    <w:uiPriority w:val="99"/>
    <w:rsid w:val="002A4834"/>
    <w:pPr>
      <w:tabs>
        <w:tab w:val="center" w:pos="4320"/>
        <w:tab w:val="right" w:pos="8640"/>
      </w:tabs>
    </w:pPr>
  </w:style>
  <w:style w:type="character" w:customStyle="1" w:styleId="FooterChar">
    <w:name w:val="Footer Char"/>
    <w:basedOn w:val="DefaultParagraphFont"/>
    <w:link w:val="Footer"/>
    <w:uiPriority w:val="99"/>
    <w:rsid w:val="000F1853"/>
    <w:rPr>
      <w:rFonts w:ascii="Arial Narrow" w:hAnsi="Arial Narrow"/>
      <w:sz w:val="16"/>
      <w:szCs w:val="24"/>
    </w:rPr>
  </w:style>
  <w:style w:type="paragraph" w:styleId="Caption">
    <w:name w:val="caption"/>
    <w:basedOn w:val="Normal"/>
    <w:next w:val="Normal"/>
    <w:qFormat/>
    <w:rsid w:val="002A4834"/>
    <w:rPr>
      <w:b/>
      <w:bCs/>
      <w:lang w:val="en-CA"/>
    </w:rPr>
  </w:style>
  <w:style w:type="paragraph" w:styleId="BodyText">
    <w:name w:val="Body Text"/>
    <w:basedOn w:val="Normal"/>
    <w:semiHidden/>
    <w:rsid w:val="002A4834"/>
    <w:pPr>
      <w:shd w:val="clear" w:color="auto" w:fill="D9D9D9"/>
    </w:pPr>
    <w:rPr>
      <w:lang w:val="en-CA"/>
    </w:rPr>
  </w:style>
  <w:style w:type="character" w:styleId="Hyperlink">
    <w:name w:val="Hyperlink"/>
    <w:basedOn w:val="DefaultParagraphFont"/>
    <w:uiPriority w:val="99"/>
    <w:unhideWhenUsed/>
    <w:rsid w:val="004D1CC6"/>
    <w:rPr>
      <w:color w:val="0000FF"/>
      <w:u w:val="single"/>
    </w:rPr>
  </w:style>
  <w:style w:type="table" w:styleId="TableGrid">
    <w:name w:val="Table Grid"/>
    <w:basedOn w:val="TableNormal"/>
    <w:uiPriority w:val="59"/>
    <w:rsid w:val="00400F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22FAA"/>
    <w:pPr>
      <w:keepLines/>
      <w:spacing w:before="480" w:line="276" w:lineRule="auto"/>
      <w:outlineLvl w:val="9"/>
    </w:pPr>
    <w:rPr>
      <w:rFonts w:ascii="Cambria" w:hAnsi="Cambria"/>
      <w:color w:val="365F91"/>
      <w:sz w:val="28"/>
      <w:szCs w:val="28"/>
    </w:rPr>
  </w:style>
  <w:style w:type="paragraph" w:styleId="TOC1">
    <w:name w:val="toc 1"/>
    <w:basedOn w:val="Normal"/>
    <w:next w:val="Normal"/>
    <w:autoRedefine/>
    <w:uiPriority w:val="39"/>
    <w:unhideWhenUsed/>
    <w:qFormat/>
    <w:rsid w:val="0028228B"/>
    <w:pPr>
      <w:spacing w:before="240" w:after="120"/>
    </w:pPr>
    <w:rPr>
      <w:rFonts w:ascii="Calibri" w:hAnsi="Calibri"/>
      <w:b/>
      <w:bCs/>
      <w:szCs w:val="20"/>
    </w:rPr>
  </w:style>
  <w:style w:type="paragraph" w:styleId="TOC2">
    <w:name w:val="toc 2"/>
    <w:basedOn w:val="Normal"/>
    <w:next w:val="Normal"/>
    <w:autoRedefine/>
    <w:uiPriority w:val="39"/>
    <w:unhideWhenUsed/>
    <w:qFormat/>
    <w:rsid w:val="00E004D9"/>
    <w:pPr>
      <w:tabs>
        <w:tab w:val="right" w:pos="5311"/>
      </w:tabs>
      <w:ind w:left="158"/>
    </w:pPr>
    <w:rPr>
      <w:rFonts w:ascii="Calibri" w:hAnsi="Calibri"/>
      <w:i/>
      <w:iCs/>
      <w:noProof/>
      <w:szCs w:val="16"/>
    </w:rPr>
  </w:style>
  <w:style w:type="paragraph" w:styleId="NoSpacing">
    <w:name w:val="No Spacing"/>
    <w:uiPriority w:val="1"/>
    <w:qFormat/>
    <w:rsid w:val="00A2532A"/>
    <w:pPr>
      <w:ind w:left="90" w:hanging="90"/>
    </w:pPr>
    <w:rPr>
      <w:rFonts w:ascii="Arial Narrow" w:hAnsi="Arial Narrow"/>
      <w:sz w:val="16"/>
      <w:szCs w:val="24"/>
    </w:rPr>
  </w:style>
  <w:style w:type="paragraph" w:styleId="TOC3">
    <w:name w:val="toc 3"/>
    <w:basedOn w:val="Normal"/>
    <w:next w:val="Normal"/>
    <w:autoRedefine/>
    <w:uiPriority w:val="39"/>
    <w:unhideWhenUsed/>
    <w:qFormat/>
    <w:rsid w:val="0028228B"/>
    <w:pPr>
      <w:ind w:left="320"/>
    </w:pPr>
    <w:rPr>
      <w:rFonts w:ascii="Calibri" w:hAnsi="Calibri"/>
      <w:szCs w:val="20"/>
    </w:rPr>
  </w:style>
  <w:style w:type="paragraph" w:styleId="BalloonText">
    <w:name w:val="Balloon Text"/>
    <w:basedOn w:val="Normal"/>
    <w:link w:val="BalloonTextChar"/>
    <w:uiPriority w:val="99"/>
    <w:semiHidden/>
    <w:unhideWhenUsed/>
    <w:rsid w:val="002C56BC"/>
    <w:rPr>
      <w:rFonts w:ascii="Tahoma" w:hAnsi="Tahoma" w:cs="Tahoma"/>
      <w:szCs w:val="16"/>
    </w:rPr>
  </w:style>
  <w:style w:type="character" w:customStyle="1" w:styleId="BalloonTextChar">
    <w:name w:val="Balloon Text Char"/>
    <w:basedOn w:val="DefaultParagraphFont"/>
    <w:link w:val="BalloonText"/>
    <w:uiPriority w:val="99"/>
    <w:semiHidden/>
    <w:rsid w:val="002C56BC"/>
    <w:rPr>
      <w:rFonts w:ascii="Tahoma" w:hAnsi="Tahoma" w:cs="Tahoma"/>
      <w:sz w:val="16"/>
      <w:szCs w:val="16"/>
    </w:rPr>
  </w:style>
  <w:style w:type="paragraph" w:styleId="Title">
    <w:name w:val="Title"/>
    <w:basedOn w:val="Normal"/>
    <w:next w:val="Normal"/>
    <w:link w:val="TitleChar"/>
    <w:uiPriority w:val="10"/>
    <w:qFormat/>
    <w:rsid w:val="00C25C24"/>
    <w:pPr>
      <w:spacing w:before="240" w:after="60"/>
      <w:jc w:val="center"/>
      <w:outlineLvl w:val="0"/>
    </w:pPr>
    <w:rPr>
      <w:rFonts w:ascii="Cambria" w:hAnsi="Cambria"/>
      <w:b/>
      <w:bCs/>
      <w:color w:val="FFFFFF"/>
      <w:kern w:val="28"/>
      <w:sz w:val="32"/>
      <w:szCs w:val="32"/>
    </w:rPr>
  </w:style>
  <w:style w:type="character" w:customStyle="1" w:styleId="TitleChar">
    <w:name w:val="Title Char"/>
    <w:basedOn w:val="DefaultParagraphFont"/>
    <w:link w:val="Title"/>
    <w:uiPriority w:val="10"/>
    <w:rsid w:val="00C25C24"/>
    <w:rPr>
      <w:rFonts w:ascii="Cambria" w:eastAsia="Times New Roman" w:hAnsi="Cambria" w:cs="Times New Roman"/>
      <w:b/>
      <w:bCs/>
      <w:color w:val="FFFFFF"/>
      <w:kern w:val="28"/>
      <w:sz w:val="32"/>
      <w:szCs w:val="32"/>
    </w:rPr>
  </w:style>
  <w:style w:type="paragraph" w:styleId="TOC4">
    <w:name w:val="toc 4"/>
    <w:basedOn w:val="Normal"/>
    <w:next w:val="Normal"/>
    <w:autoRedefine/>
    <w:uiPriority w:val="39"/>
    <w:unhideWhenUsed/>
    <w:rsid w:val="0028228B"/>
    <w:pPr>
      <w:ind w:left="480"/>
    </w:pPr>
    <w:rPr>
      <w:rFonts w:ascii="Calibri" w:hAnsi="Calibri"/>
      <w:szCs w:val="20"/>
    </w:rPr>
  </w:style>
  <w:style w:type="paragraph" w:customStyle="1" w:styleId="Default">
    <w:name w:val="Default"/>
    <w:rsid w:val="003C56F4"/>
    <w:pPr>
      <w:autoSpaceDE w:val="0"/>
      <w:autoSpaceDN w:val="0"/>
      <w:adjustRightInd w:val="0"/>
    </w:pPr>
    <w:rPr>
      <w:rFonts w:ascii="Arial" w:hAnsi="Arial" w:cs="Arial"/>
      <w:color w:val="000000"/>
      <w:sz w:val="24"/>
      <w:szCs w:val="24"/>
      <w:lang w:val="en-CA"/>
    </w:rPr>
  </w:style>
  <w:style w:type="paragraph" w:styleId="TOC5">
    <w:name w:val="toc 5"/>
    <w:basedOn w:val="Normal"/>
    <w:next w:val="Normal"/>
    <w:autoRedefine/>
    <w:uiPriority w:val="39"/>
    <w:unhideWhenUsed/>
    <w:rsid w:val="0028228B"/>
    <w:pPr>
      <w:ind w:left="640"/>
    </w:pPr>
    <w:rPr>
      <w:rFonts w:ascii="Calibri" w:hAnsi="Calibri"/>
      <w:szCs w:val="20"/>
    </w:rPr>
  </w:style>
  <w:style w:type="paragraph" w:styleId="ListParagraph">
    <w:name w:val="List Paragraph"/>
    <w:basedOn w:val="Normal"/>
    <w:uiPriority w:val="34"/>
    <w:qFormat/>
    <w:rsid w:val="00FC7C81"/>
    <w:pPr>
      <w:ind w:left="720"/>
      <w:contextualSpacing/>
    </w:pPr>
    <w:rPr>
      <w:rFonts w:ascii="Calibri" w:eastAsia="Calibri" w:hAnsi="Calibri"/>
      <w:sz w:val="22"/>
      <w:szCs w:val="22"/>
    </w:rPr>
  </w:style>
  <w:style w:type="table" w:styleId="LightList-Accent2">
    <w:name w:val="Light List Accent 2"/>
    <w:basedOn w:val="TableNormal"/>
    <w:uiPriority w:val="61"/>
    <w:rsid w:val="00A17705"/>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styleId="TOC6">
    <w:name w:val="toc 6"/>
    <w:basedOn w:val="Normal"/>
    <w:next w:val="Normal"/>
    <w:autoRedefine/>
    <w:uiPriority w:val="39"/>
    <w:unhideWhenUsed/>
    <w:rsid w:val="0028228B"/>
    <w:pPr>
      <w:ind w:left="800"/>
    </w:pPr>
    <w:rPr>
      <w:rFonts w:ascii="Calibri" w:hAnsi="Calibri"/>
      <w:szCs w:val="20"/>
    </w:rPr>
  </w:style>
  <w:style w:type="paragraph" w:styleId="TOC7">
    <w:name w:val="toc 7"/>
    <w:basedOn w:val="Normal"/>
    <w:next w:val="Normal"/>
    <w:autoRedefine/>
    <w:uiPriority w:val="39"/>
    <w:unhideWhenUsed/>
    <w:rsid w:val="0028228B"/>
    <w:pPr>
      <w:ind w:left="960"/>
    </w:pPr>
    <w:rPr>
      <w:rFonts w:ascii="Calibri" w:hAnsi="Calibri"/>
      <w:szCs w:val="20"/>
    </w:rPr>
  </w:style>
  <w:style w:type="paragraph" w:styleId="TOC8">
    <w:name w:val="toc 8"/>
    <w:basedOn w:val="Normal"/>
    <w:next w:val="Normal"/>
    <w:autoRedefine/>
    <w:uiPriority w:val="39"/>
    <w:unhideWhenUsed/>
    <w:rsid w:val="0028228B"/>
    <w:pPr>
      <w:ind w:left="1120"/>
    </w:pPr>
    <w:rPr>
      <w:rFonts w:ascii="Calibri" w:hAnsi="Calibri"/>
      <w:szCs w:val="20"/>
    </w:rPr>
  </w:style>
  <w:style w:type="paragraph" w:styleId="TOC9">
    <w:name w:val="toc 9"/>
    <w:basedOn w:val="Normal"/>
    <w:next w:val="Normal"/>
    <w:autoRedefine/>
    <w:uiPriority w:val="39"/>
    <w:unhideWhenUsed/>
    <w:rsid w:val="0028228B"/>
    <w:pPr>
      <w:ind w:left="1280"/>
    </w:pPr>
    <w:rPr>
      <w:rFonts w:ascii="Calibri" w:hAnsi="Calibri"/>
      <w:szCs w:val="20"/>
    </w:rPr>
  </w:style>
  <w:style w:type="character" w:styleId="FollowedHyperlink">
    <w:name w:val="FollowedHyperlink"/>
    <w:basedOn w:val="DefaultParagraphFont"/>
    <w:uiPriority w:val="99"/>
    <w:semiHidden/>
    <w:unhideWhenUsed/>
    <w:rsid w:val="0009621F"/>
    <w:rPr>
      <w:color w:val="800080"/>
      <w:u w:val="single"/>
    </w:rPr>
  </w:style>
  <w:style w:type="paragraph" w:styleId="BodyText3">
    <w:name w:val="Body Text 3"/>
    <w:basedOn w:val="Normal"/>
    <w:link w:val="BodyText3Char"/>
    <w:uiPriority w:val="99"/>
    <w:unhideWhenUsed/>
    <w:rsid w:val="0059632B"/>
    <w:pPr>
      <w:spacing w:after="120"/>
    </w:pPr>
    <w:rPr>
      <w:szCs w:val="16"/>
    </w:rPr>
  </w:style>
  <w:style w:type="character" w:customStyle="1" w:styleId="BodyText3Char">
    <w:name w:val="Body Text 3 Char"/>
    <w:basedOn w:val="DefaultParagraphFont"/>
    <w:link w:val="BodyText3"/>
    <w:uiPriority w:val="99"/>
    <w:rsid w:val="0059632B"/>
    <w:rPr>
      <w:rFonts w:ascii="Arial Narrow" w:hAnsi="Arial Narrow"/>
      <w:sz w:val="16"/>
      <w:szCs w:val="16"/>
    </w:rPr>
  </w:style>
  <w:style w:type="paragraph" w:customStyle="1" w:styleId="TableText">
    <w:name w:val="Table Text"/>
    <w:basedOn w:val="Normal"/>
    <w:link w:val="TableTextChar"/>
    <w:rsid w:val="0059632B"/>
    <w:pPr>
      <w:tabs>
        <w:tab w:val="decimal" w:pos="0"/>
      </w:tabs>
      <w:overflowPunct w:val="0"/>
      <w:autoSpaceDE w:val="0"/>
      <w:autoSpaceDN w:val="0"/>
      <w:adjustRightInd w:val="0"/>
      <w:textAlignment w:val="baseline"/>
    </w:pPr>
    <w:rPr>
      <w:rFonts w:ascii="Times New Roman" w:hAnsi="Times New Roman"/>
      <w:sz w:val="20"/>
      <w:szCs w:val="20"/>
      <w:lang w:val="en-CA" w:eastAsia="x-none"/>
    </w:rPr>
  </w:style>
  <w:style w:type="character" w:customStyle="1" w:styleId="TableTextChar">
    <w:name w:val="Table Text Char"/>
    <w:link w:val="TableText"/>
    <w:locked/>
    <w:rsid w:val="0059632B"/>
    <w:rPr>
      <w:lang w:val="en-CA"/>
    </w:rPr>
  </w:style>
  <w:style w:type="paragraph" w:customStyle="1" w:styleId="DefaultText">
    <w:name w:val="Default Text"/>
    <w:basedOn w:val="Normal"/>
    <w:link w:val="DefaultTextChar1"/>
    <w:rsid w:val="0059632B"/>
    <w:pPr>
      <w:overflowPunct w:val="0"/>
      <w:autoSpaceDE w:val="0"/>
      <w:autoSpaceDN w:val="0"/>
      <w:adjustRightInd w:val="0"/>
      <w:textAlignment w:val="baseline"/>
    </w:pPr>
    <w:rPr>
      <w:rFonts w:ascii="Times New Roman" w:hAnsi="Times New Roman"/>
      <w:sz w:val="20"/>
      <w:szCs w:val="20"/>
      <w:lang w:val="en-CA" w:eastAsia="x-none"/>
    </w:rPr>
  </w:style>
  <w:style w:type="character" w:customStyle="1" w:styleId="DefaultTextChar1">
    <w:name w:val="Default Text Char1"/>
    <w:link w:val="DefaultText"/>
    <w:rsid w:val="0059632B"/>
    <w:rPr>
      <w:lang w:val="en-CA"/>
    </w:rPr>
  </w:style>
  <w:style w:type="character" w:customStyle="1" w:styleId="InitialStyle">
    <w:name w:val="InitialStyle"/>
    <w:rsid w:val="0059632B"/>
    <w:rPr>
      <w:rFonts w:ascii="Times New Roman" w:hAnsi="Times New Roman" w:cs="Times New Roman"/>
      <w:color w:val="000000"/>
      <w:sz w:val="24"/>
      <w:szCs w:val="24"/>
    </w:rPr>
  </w:style>
  <w:style w:type="table" w:styleId="LightShading-Accent4">
    <w:name w:val="Light Shading Accent 4"/>
    <w:basedOn w:val="TableNormal"/>
    <w:uiPriority w:val="60"/>
    <w:rsid w:val="00D74EC9"/>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1">
    <w:name w:val="Light Shading Accent 1"/>
    <w:basedOn w:val="TableNormal"/>
    <w:uiPriority w:val="60"/>
    <w:rsid w:val="00926ADF"/>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1">
    <w:name w:val="Medium Shading 1 Accent 1"/>
    <w:basedOn w:val="TableNormal"/>
    <w:uiPriority w:val="63"/>
    <w:rsid w:val="00926ADF"/>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IntenseEmphasis">
    <w:name w:val="Intense Emphasis"/>
    <w:basedOn w:val="DefaultParagraphFont"/>
    <w:uiPriority w:val="21"/>
    <w:qFormat/>
    <w:rsid w:val="00E16A5D"/>
    <w:rPr>
      <w:b/>
      <w:bCs/>
      <w:i/>
      <w:iCs/>
      <w:color w:val="4F81BD"/>
    </w:rPr>
  </w:style>
  <w:style w:type="table" w:styleId="LightList-Accent1">
    <w:name w:val="Light List Accent 1"/>
    <w:basedOn w:val="TableNormal"/>
    <w:uiPriority w:val="61"/>
    <w:rsid w:val="009437AE"/>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Normal11pt">
    <w:name w:val="Normal + 11pt"/>
    <w:basedOn w:val="Normal"/>
    <w:rsid w:val="00D271C8"/>
    <w:pPr>
      <w:jc w:val="left"/>
    </w:pPr>
    <w:rPr>
      <w:rFonts w:ascii="Times New Roman" w:hAnsi="Times New Roman"/>
      <w:sz w:val="24"/>
    </w:rPr>
  </w:style>
  <w:style w:type="paragraph" w:customStyle="1" w:styleId="para-normal">
    <w:name w:val="para-normal"/>
    <w:basedOn w:val="Normal"/>
    <w:rsid w:val="00D271C8"/>
    <w:pPr>
      <w:tabs>
        <w:tab w:val="left" w:pos="360"/>
      </w:tabs>
      <w:spacing w:before="120" w:after="120"/>
      <w:jc w:val="left"/>
    </w:pPr>
    <w:rPr>
      <w:rFonts w:ascii="Times New Roman" w:hAnsi="Times New Roman"/>
      <w:sz w:val="22"/>
      <w:szCs w:val="20"/>
      <w:lang w:val="en-CA"/>
    </w:rPr>
  </w:style>
  <w:style w:type="table" w:styleId="LightShading-Accent2">
    <w:name w:val="Light Shading Accent 2"/>
    <w:basedOn w:val="TableNormal"/>
    <w:uiPriority w:val="60"/>
    <w:rsid w:val="008E600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styleId="NormalWeb">
    <w:name w:val="Normal (Web)"/>
    <w:basedOn w:val="Normal"/>
    <w:uiPriority w:val="99"/>
    <w:unhideWhenUsed/>
    <w:rsid w:val="00687CE7"/>
    <w:pPr>
      <w:spacing w:before="100" w:beforeAutospacing="1" w:after="100" w:afterAutospacing="1"/>
      <w:jc w:val="left"/>
    </w:pPr>
    <w:rPr>
      <w:rFonts w:ascii="Times New Roman" w:hAnsi="Times New Roman"/>
      <w:sz w:val="24"/>
    </w:rPr>
  </w:style>
  <w:style w:type="table" w:styleId="MediumShading2-Accent5">
    <w:name w:val="Medium Shading 2 Accent 5"/>
    <w:basedOn w:val="TableNormal"/>
    <w:uiPriority w:val="64"/>
    <w:rsid w:val="00A11E8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A11E8F"/>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MediumShading1-Accent6">
    <w:name w:val="Medium Shading 1 Accent 6"/>
    <w:basedOn w:val="TableNormal"/>
    <w:uiPriority w:val="63"/>
    <w:rsid w:val="00A71789"/>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Accent6">
    <w:name w:val="Medium Shading 2 Accent 6"/>
    <w:basedOn w:val="TableNormal"/>
    <w:uiPriority w:val="64"/>
    <w:rsid w:val="00A7178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4D0CE5"/>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styleId="Strong">
    <w:name w:val="Strong"/>
    <w:basedOn w:val="DefaultParagraphFont"/>
    <w:uiPriority w:val="22"/>
    <w:qFormat/>
    <w:rsid w:val="00B14F9A"/>
    <w:rPr>
      <w:b/>
      <w:bCs/>
    </w:rPr>
  </w:style>
  <w:style w:type="table" w:styleId="MediumGrid3-Accent2">
    <w:name w:val="Medium Grid 3 Accent 2"/>
    <w:basedOn w:val="TableNormal"/>
    <w:uiPriority w:val="69"/>
    <w:rsid w:val="00316F5F"/>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LightGrid-Accent1">
    <w:name w:val="Light Grid Accent 1"/>
    <w:basedOn w:val="TableNormal"/>
    <w:uiPriority w:val="62"/>
    <w:rsid w:val="0007138F"/>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olorfulGrid-Accent6">
    <w:name w:val="Colorful Grid Accent 6"/>
    <w:basedOn w:val="TableNormal"/>
    <w:uiPriority w:val="73"/>
    <w:rsid w:val="008E1AC3"/>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NormalBullet">
    <w:name w:val="NormalBullet"/>
    <w:basedOn w:val="Normal"/>
    <w:link w:val="NormalBulletChar"/>
    <w:rsid w:val="00F63EE6"/>
    <w:pPr>
      <w:numPr>
        <w:numId w:val="3"/>
      </w:numPr>
      <w:tabs>
        <w:tab w:val="left" w:pos="720"/>
        <w:tab w:val="left" w:pos="1440"/>
      </w:tabs>
      <w:spacing w:before="20" w:after="120"/>
      <w:jc w:val="left"/>
    </w:pPr>
    <w:rPr>
      <w:rFonts w:ascii="Arial" w:hAnsi="Arial"/>
      <w:sz w:val="24"/>
      <w:szCs w:val="20"/>
    </w:rPr>
  </w:style>
  <w:style w:type="character" w:customStyle="1" w:styleId="NormalBulletChar">
    <w:name w:val="NormalBullet Char"/>
    <w:basedOn w:val="DefaultParagraphFont"/>
    <w:link w:val="NormalBullet"/>
    <w:rsid w:val="00F63EE6"/>
    <w:rPr>
      <w:rFonts w:ascii="Arial" w:hAnsi="Arial"/>
      <w:sz w:val="24"/>
    </w:rPr>
  </w:style>
  <w:style w:type="table" w:styleId="ColorfulGrid-Accent5">
    <w:name w:val="Colorful Grid Accent 5"/>
    <w:basedOn w:val="TableNormal"/>
    <w:uiPriority w:val="73"/>
    <w:rsid w:val="001A46B9"/>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MediumList1-Accent5">
    <w:name w:val="Medium List 1 Accent 5"/>
    <w:basedOn w:val="TableNormal"/>
    <w:uiPriority w:val="65"/>
    <w:rsid w:val="002C0FBF"/>
    <w:rPr>
      <w:color w:val="000000"/>
    </w:rPr>
    <w:tblPr>
      <w:tblStyleRowBandSize w:val="1"/>
      <w:tblStyleColBandSize w:val="1"/>
      <w:tblBorders>
        <w:top w:val="single" w:sz="8" w:space="0" w:color="4BACC6"/>
        <w:bottom w:val="single" w:sz="8" w:space="0" w:color="4BACC6"/>
      </w:tblBorders>
    </w:tblPr>
    <w:tblStylePr w:type="firstRow">
      <w:rPr>
        <w:rFonts w:ascii="DengXian" w:eastAsia="Times New Roman" w:hAnsi="DengXian"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character" w:customStyle="1" w:styleId="UnresolvedMention1">
    <w:name w:val="Unresolved Mention1"/>
    <w:basedOn w:val="DefaultParagraphFont"/>
    <w:uiPriority w:val="99"/>
    <w:semiHidden/>
    <w:unhideWhenUsed/>
    <w:rsid w:val="00F901DB"/>
    <w:rPr>
      <w:color w:val="605E5C"/>
      <w:shd w:val="clear" w:color="auto" w:fill="E1DFDD"/>
    </w:rPr>
  </w:style>
  <w:style w:type="character" w:customStyle="1" w:styleId="UnresolvedMention2">
    <w:name w:val="Unresolved Mention2"/>
    <w:basedOn w:val="DefaultParagraphFont"/>
    <w:uiPriority w:val="99"/>
    <w:semiHidden/>
    <w:unhideWhenUsed/>
    <w:rsid w:val="00AE3988"/>
    <w:rPr>
      <w:color w:val="605E5C"/>
      <w:shd w:val="clear" w:color="auto" w:fill="E1DFDD"/>
    </w:rPr>
  </w:style>
  <w:style w:type="character" w:customStyle="1" w:styleId="mw-headline">
    <w:name w:val="mw-headline"/>
    <w:basedOn w:val="DefaultParagraphFont"/>
    <w:rsid w:val="003C1AC6"/>
  </w:style>
  <w:style w:type="numbering" w:customStyle="1" w:styleId="NoList1">
    <w:name w:val="No List1"/>
    <w:next w:val="NoList"/>
    <w:uiPriority w:val="99"/>
    <w:semiHidden/>
    <w:unhideWhenUsed/>
    <w:rsid w:val="005E1C66"/>
  </w:style>
  <w:style w:type="character" w:customStyle="1" w:styleId="xref">
    <w:name w:val="xref"/>
    <w:basedOn w:val="DefaultParagraphFont"/>
    <w:rsid w:val="005E1C66"/>
  </w:style>
  <w:style w:type="character" w:styleId="HTMLCode">
    <w:name w:val="HTML Code"/>
    <w:basedOn w:val="DefaultParagraphFont"/>
    <w:uiPriority w:val="99"/>
    <w:semiHidden/>
    <w:unhideWhenUsed/>
    <w:rsid w:val="005E1C66"/>
    <w:rPr>
      <w:rFonts w:ascii="Courier New" w:eastAsia="Times New Roman" w:hAnsi="Courier New" w:cs="Courier New"/>
      <w:sz w:val="20"/>
      <w:szCs w:val="20"/>
    </w:rPr>
  </w:style>
  <w:style w:type="character" w:customStyle="1" w:styleId="pre">
    <w:name w:val="pre"/>
    <w:basedOn w:val="DefaultParagraphFont"/>
    <w:rsid w:val="005E1C66"/>
  </w:style>
  <w:style w:type="paragraph" w:customStyle="1" w:styleId="first">
    <w:name w:val="first"/>
    <w:basedOn w:val="Normal"/>
    <w:rsid w:val="005E1C66"/>
    <w:pPr>
      <w:spacing w:before="100" w:beforeAutospacing="1" w:after="100" w:afterAutospacing="1"/>
      <w:jc w:val="left"/>
    </w:pPr>
    <w:rPr>
      <w:rFonts w:ascii="Times New Roman" w:hAnsi="Times New Roman"/>
      <w:sz w:val="24"/>
    </w:rPr>
  </w:style>
  <w:style w:type="paragraph" w:customStyle="1" w:styleId="last">
    <w:name w:val="last"/>
    <w:basedOn w:val="Normal"/>
    <w:rsid w:val="005E1C66"/>
    <w:pPr>
      <w:spacing w:before="100" w:beforeAutospacing="1" w:after="100" w:afterAutospacing="1"/>
      <w:jc w:val="left"/>
    </w:pPr>
    <w:rPr>
      <w:rFonts w:ascii="Times New Roman" w:hAnsi="Times New Roman"/>
      <w:sz w:val="24"/>
    </w:rPr>
  </w:style>
  <w:style w:type="character" w:customStyle="1" w:styleId="doc">
    <w:name w:val="doc"/>
    <w:basedOn w:val="DefaultParagraphFont"/>
    <w:rsid w:val="005E1C66"/>
  </w:style>
  <w:style w:type="character" w:customStyle="1" w:styleId="std">
    <w:name w:val="std"/>
    <w:basedOn w:val="DefaultParagraphFont"/>
    <w:rsid w:val="005E1C66"/>
  </w:style>
  <w:style w:type="character" w:styleId="Emphasis">
    <w:name w:val="Emphasis"/>
    <w:basedOn w:val="DefaultParagraphFont"/>
    <w:uiPriority w:val="20"/>
    <w:qFormat/>
    <w:rsid w:val="005E1C66"/>
    <w:rPr>
      <w:i/>
      <w:iCs/>
    </w:rPr>
  </w:style>
  <w:style w:type="paragraph" w:styleId="HTMLPreformatted">
    <w:name w:val="HTML Preformatted"/>
    <w:basedOn w:val="Normal"/>
    <w:link w:val="HTMLPreformattedChar"/>
    <w:uiPriority w:val="99"/>
    <w:unhideWhenUsed/>
    <w:rsid w:val="005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E1C66"/>
    <w:rPr>
      <w:rFonts w:ascii="Courier New" w:hAnsi="Courier New" w:cs="Courier New"/>
    </w:rPr>
  </w:style>
  <w:style w:type="character" w:customStyle="1" w:styleId="p">
    <w:name w:val="p"/>
    <w:basedOn w:val="DefaultParagraphFont"/>
    <w:rsid w:val="005E1C66"/>
  </w:style>
  <w:style w:type="character" w:customStyle="1" w:styleId="nx">
    <w:name w:val="nx"/>
    <w:basedOn w:val="DefaultParagraphFont"/>
    <w:rsid w:val="005E1C66"/>
  </w:style>
  <w:style w:type="character" w:customStyle="1" w:styleId="o">
    <w:name w:val="o"/>
    <w:basedOn w:val="DefaultParagraphFont"/>
    <w:rsid w:val="005E1C66"/>
  </w:style>
  <w:style w:type="character" w:customStyle="1" w:styleId="s2">
    <w:name w:val="s2"/>
    <w:basedOn w:val="DefaultParagraphFont"/>
    <w:rsid w:val="005E1C66"/>
  </w:style>
  <w:style w:type="character" w:customStyle="1" w:styleId="mi">
    <w:name w:val="mi"/>
    <w:basedOn w:val="DefaultParagraphFont"/>
    <w:rsid w:val="005E1C66"/>
  </w:style>
  <w:style w:type="character" w:customStyle="1" w:styleId="s1">
    <w:name w:val="s1"/>
    <w:basedOn w:val="DefaultParagraphFont"/>
    <w:rsid w:val="005E1C66"/>
  </w:style>
  <w:style w:type="character" w:customStyle="1" w:styleId="k">
    <w:name w:val="k"/>
    <w:basedOn w:val="DefaultParagraphFont"/>
    <w:rsid w:val="005E1C66"/>
  </w:style>
  <w:style w:type="character" w:customStyle="1" w:styleId="n">
    <w:name w:val="n"/>
    <w:basedOn w:val="DefaultParagraphFont"/>
    <w:rsid w:val="005E1C66"/>
  </w:style>
  <w:style w:type="character" w:customStyle="1" w:styleId="nb">
    <w:name w:val="nb"/>
    <w:basedOn w:val="DefaultParagraphFont"/>
    <w:rsid w:val="005E1C66"/>
  </w:style>
  <w:style w:type="character" w:customStyle="1" w:styleId="hll">
    <w:name w:val="hll"/>
    <w:basedOn w:val="DefaultParagraphFont"/>
    <w:rsid w:val="005E1C66"/>
  </w:style>
  <w:style w:type="character" w:customStyle="1" w:styleId="ss">
    <w:name w:val="ss"/>
    <w:basedOn w:val="DefaultParagraphFont"/>
    <w:rsid w:val="005E1C66"/>
  </w:style>
  <w:style w:type="character" w:customStyle="1" w:styleId="sr">
    <w:name w:val="sr"/>
    <w:basedOn w:val="DefaultParagraphFont"/>
    <w:rsid w:val="005E1C66"/>
  </w:style>
  <w:style w:type="character" w:customStyle="1" w:styleId="kc">
    <w:name w:val="kc"/>
    <w:basedOn w:val="DefaultParagraphFont"/>
    <w:rsid w:val="005E1C66"/>
  </w:style>
  <w:style w:type="table" w:styleId="GridTable4-Accent5">
    <w:name w:val="Grid Table 4 Accent 5"/>
    <w:basedOn w:val="TableNormal"/>
    <w:uiPriority w:val="49"/>
    <w:rsid w:val="00082B6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5">
    <w:name w:val="Grid Table 2 Accent 5"/>
    <w:basedOn w:val="TableNormal"/>
    <w:uiPriority w:val="47"/>
    <w:rsid w:val="004C15D1"/>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4C15D1"/>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UnresolvedMention3">
    <w:name w:val="Unresolved Mention3"/>
    <w:basedOn w:val="DefaultParagraphFont"/>
    <w:uiPriority w:val="99"/>
    <w:semiHidden/>
    <w:unhideWhenUsed/>
    <w:rsid w:val="003754CD"/>
    <w:rPr>
      <w:color w:val="605E5C"/>
      <w:shd w:val="clear" w:color="auto" w:fill="E1DFDD"/>
    </w:rPr>
  </w:style>
  <w:style w:type="paragraph" w:customStyle="1" w:styleId="xl68">
    <w:name w:val="xl68"/>
    <w:basedOn w:val="Normal"/>
    <w:rsid w:val="003348D9"/>
    <w:pPr>
      <w:spacing w:before="100" w:beforeAutospacing="1" w:after="100" w:afterAutospacing="1"/>
      <w:jc w:val="left"/>
      <w:textAlignment w:val="top"/>
    </w:pPr>
    <w:rPr>
      <w:rFonts w:ascii="Times New Roman" w:hAnsi="Times New Roman"/>
      <w:sz w:val="24"/>
    </w:rPr>
  </w:style>
  <w:style w:type="paragraph" w:customStyle="1" w:styleId="xl69">
    <w:name w:val="xl69"/>
    <w:basedOn w:val="Normal"/>
    <w:rsid w:val="003348D9"/>
    <w:pPr>
      <w:shd w:val="clear" w:color="000000" w:fill="00FF00"/>
      <w:spacing w:before="100" w:beforeAutospacing="1" w:after="100" w:afterAutospacing="1"/>
      <w:jc w:val="left"/>
      <w:textAlignment w:val="top"/>
    </w:pPr>
    <w:rPr>
      <w:rFonts w:ascii="Times New Roman" w:hAnsi="Times New Roman"/>
      <w:sz w:val="24"/>
    </w:rPr>
  </w:style>
  <w:style w:type="paragraph" w:customStyle="1" w:styleId="xl70">
    <w:name w:val="xl70"/>
    <w:basedOn w:val="Normal"/>
    <w:rsid w:val="003348D9"/>
    <w:pPr>
      <w:shd w:val="clear" w:color="000000" w:fill="FF0000"/>
      <w:spacing w:before="100" w:beforeAutospacing="1" w:after="100" w:afterAutospacing="1"/>
      <w:jc w:val="left"/>
      <w:textAlignment w:val="top"/>
    </w:pPr>
    <w:rPr>
      <w:rFonts w:ascii="Times New Roman" w:hAnsi="Times New Roman"/>
      <w:sz w:val="24"/>
    </w:rPr>
  </w:style>
  <w:style w:type="paragraph" w:customStyle="1" w:styleId="xl71">
    <w:name w:val="xl71"/>
    <w:basedOn w:val="Normal"/>
    <w:rsid w:val="003348D9"/>
    <w:pPr>
      <w:pBdr>
        <w:top w:val="single" w:sz="8" w:space="0" w:color="auto"/>
        <w:left w:val="single" w:sz="4" w:space="0" w:color="auto"/>
        <w:bottom w:val="single" w:sz="8" w:space="0" w:color="auto"/>
        <w:right w:val="single" w:sz="4"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2">
    <w:name w:val="xl72"/>
    <w:basedOn w:val="Normal"/>
    <w:rsid w:val="003348D9"/>
    <w:pPr>
      <w:pBdr>
        <w:top w:val="single" w:sz="8" w:space="0" w:color="auto"/>
        <w:left w:val="single" w:sz="4" w:space="0" w:color="auto"/>
        <w:bottom w:val="single" w:sz="8" w:space="0" w:color="auto"/>
        <w:right w:val="single" w:sz="8"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3">
    <w:name w:val="xl73"/>
    <w:basedOn w:val="Normal"/>
    <w:rsid w:val="003348D9"/>
    <w:pPr>
      <w:pBdr>
        <w:top w:val="single" w:sz="4" w:space="0" w:color="auto"/>
        <w:left w:val="single" w:sz="8" w:space="0" w:color="auto"/>
        <w:bottom w:val="single" w:sz="8" w:space="0" w:color="auto"/>
        <w:right w:val="single" w:sz="4"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4">
    <w:name w:val="xl74"/>
    <w:basedOn w:val="Normal"/>
    <w:rsid w:val="003348D9"/>
    <w:pPr>
      <w:pBdr>
        <w:top w:val="single" w:sz="4" w:space="0" w:color="auto"/>
        <w:left w:val="single" w:sz="4" w:space="0" w:color="auto"/>
        <w:bottom w:val="single" w:sz="8" w:space="0" w:color="auto"/>
        <w:right w:val="single" w:sz="4"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5">
    <w:name w:val="xl75"/>
    <w:basedOn w:val="Normal"/>
    <w:rsid w:val="003348D9"/>
    <w:pPr>
      <w:pBdr>
        <w:top w:val="single" w:sz="4" w:space="0" w:color="auto"/>
        <w:left w:val="single" w:sz="4" w:space="0" w:color="auto"/>
        <w:bottom w:val="single" w:sz="8"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6">
    <w:name w:val="xl76"/>
    <w:basedOn w:val="Normal"/>
    <w:rsid w:val="003348D9"/>
    <w:pPr>
      <w:pBdr>
        <w:top w:val="single" w:sz="4" w:space="0" w:color="auto"/>
        <w:left w:val="single" w:sz="4" w:space="0" w:color="auto"/>
        <w:bottom w:val="single" w:sz="8"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7">
    <w:name w:val="xl77"/>
    <w:basedOn w:val="Normal"/>
    <w:rsid w:val="003348D9"/>
    <w:pPr>
      <w:pBdr>
        <w:top w:val="single" w:sz="8" w:space="0" w:color="auto"/>
        <w:left w:val="single" w:sz="8" w:space="0" w:color="auto"/>
        <w:bottom w:val="single" w:sz="8" w:space="0" w:color="auto"/>
        <w:right w:val="single" w:sz="4"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8">
    <w:name w:val="xl78"/>
    <w:basedOn w:val="Normal"/>
    <w:rsid w:val="003348D9"/>
    <w:pPr>
      <w:pBdr>
        <w:top w:val="single" w:sz="8" w:space="0" w:color="auto"/>
        <w:left w:val="single" w:sz="8" w:space="0" w:color="auto"/>
        <w:bottom w:val="single" w:sz="8" w:space="0" w:color="auto"/>
        <w:right w:val="single" w:sz="8"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9">
    <w:name w:val="xl79"/>
    <w:basedOn w:val="Normal"/>
    <w:rsid w:val="003348D9"/>
    <w:pPr>
      <w:pBdr>
        <w:top w:val="single" w:sz="8" w:space="0" w:color="auto"/>
        <w:bottom w:val="single" w:sz="8" w:space="0" w:color="auto"/>
        <w:right w:val="single" w:sz="4" w:space="0" w:color="auto"/>
      </w:pBdr>
      <w:shd w:val="clear" w:color="000000" w:fill="D9D9D9"/>
      <w:spacing w:before="100" w:beforeAutospacing="1" w:after="100" w:afterAutospacing="1"/>
      <w:jc w:val="left"/>
      <w:textAlignment w:val="top"/>
    </w:pPr>
    <w:rPr>
      <w:rFonts w:ascii="Times New Roman" w:hAnsi="Times New Roman"/>
      <w:b/>
      <w:bCs/>
      <w:sz w:val="24"/>
    </w:rPr>
  </w:style>
  <w:style w:type="paragraph" w:customStyle="1" w:styleId="xl80">
    <w:name w:val="xl80"/>
    <w:basedOn w:val="Normal"/>
    <w:rsid w:val="003348D9"/>
    <w:pPr>
      <w:pBdr>
        <w:top w:val="single" w:sz="8" w:space="0" w:color="auto"/>
        <w:left w:val="single" w:sz="4" w:space="0" w:color="auto"/>
        <w:bottom w:val="single" w:sz="8" w:space="0" w:color="auto"/>
        <w:right w:val="single" w:sz="8" w:space="0" w:color="auto"/>
      </w:pBdr>
      <w:shd w:val="clear" w:color="000000" w:fill="D9D9D9"/>
      <w:spacing w:before="100" w:beforeAutospacing="1" w:after="100" w:afterAutospacing="1"/>
      <w:jc w:val="left"/>
      <w:textAlignment w:val="top"/>
    </w:pPr>
    <w:rPr>
      <w:rFonts w:ascii="Times New Roman" w:hAnsi="Times New Roman"/>
      <w:b/>
      <w:bCs/>
      <w:sz w:val="24"/>
    </w:rPr>
  </w:style>
  <w:style w:type="paragraph" w:customStyle="1" w:styleId="xl81">
    <w:name w:val="xl81"/>
    <w:basedOn w:val="Normal"/>
    <w:rsid w:val="003348D9"/>
    <w:pPr>
      <w:pBdr>
        <w:top w:val="single" w:sz="4" w:space="0" w:color="auto"/>
        <w:left w:val="single" w:sz="8"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Times New Roman" w:hAnsi="Times New Roman"/>
      <w:sz w:val="24"/>
    </w:rPr>
  </w:style>
  <w:style w:type="paragraph" w:customStyle="1" w:styleId="xl82">
    <w:name w:val="xl82"/>
    <w:basedOn w:val="Normal"/>
    <w:rsid w:val="003348D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Times New Roman" w:hAnsi="Times New Roman"/>
      <w:sz w:val="24"/>
    </w:rPr>
  </w:style>
  <w:style w:type="paragraph" w:customStyle="1" w:styleId="xl83">
    <w:name w:val="xl83"/>
    <w:basedOn w:val="Normal"/>
    <w:rsid w:val="003348D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right"/>
      <w:textAlignment w:val="top"/>
    </w:pPr>
    <w:rPr>
      <w:rFonts w:ascii="Times New Roman" w:hAnsi="Times New Roman"/>
      <w:sz w:val="24"/>
    </w:rPr>
  </w:style>
  <w:style w:type="paragraph" w:customStyle="1" w:styleId="xl84">
    <w:name w:val="xl84"/>
    <w:basedOn w:val="Normal"/>
    <w:rsid w:val="003348D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Times New Roman" w:hAnsi="Times New Roman"/>
      <w:color w:val="000000"/>
      <w:sz w:val="24"/>
    </w:rPr>
  </w:style>
  <w:style w:type="paragraph" w:customStyle="1" w:styleId="xl85">
    <w:name w:val="xl85"/>
    <w:basedOn w:val="Normal"/>
    <w:rsid w:val="003348D9"/>
    <w:pPr>
      <w:pBdr>
        <w:top w:val="single" w:sz="4" w:space="0" w:color="auto"/>
        <w:left w:val="single" w:sz="4" w:space="0" w:color="auto"/>
        <w:bottom w:val="single" w:sz="4" w:space="0" w:color="auto"/>
        <w:right w:val="single" w:sz="8" w:space="0" w:color="auto"/>
      </w:pBdr>
      <w:shd w:val="clear" w:color="000000" w:fill="FFFF00"/>
      <w:spacing w:before="100" w:beforeAutospacing="1" w:after="100" w:afterAutospacing="1"/>
      <w:jc w:val="center"/>
      <w:textAlignment w:val="top"/>
    </w:pPr>
    <w:rPr>
      <w:rFonts w:ascii="Times New Roman" w:hAnsi="Times New Roman"/>
      <w:color w:val="000000"/>
      <w:sz w:val="24"/>
    </w:rPr>
  </w:style>
  <w:style w:type="paragraph" w:customStyle="1" w:styleId="xl86">
    <w:name w:val="xl86"/>
    <w:basedOn w:val="Normal"/>
    <w:rsid w:val="003348D9"/>
    <w:pPr>
      <w:pBdr>
        <w:top w:val="single" w:sz="4" w:space="0" w:color="auto"/>
        <w:left w:val="single" w:sz="8" w:space="0" w:color="auto"/>
        <w:bottom w:val="single" w:sz="4" w:space="0" w:color="auto"/>
        <w:right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87">
    <w:name w:val="xl87"/>
    <w:basedOn w:val="Normal"/>
    <w:rsid w:val="003348D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88">
    <w:name w:val="xl88"/>
    <w:basedOn w:val="Normal"/>
    <w:rsid w:val="003348D9"/>
    <w:pPr>
      <w:pBdr>
        <w:top w:val="single" w:sz="4" w:space="0" w:color="auto"/>
        <w:left w:val="single" w:sz="4" w:space="0" w:color="auto"/>
        <w:bottom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89">
    <w:name w:val="xl89"/>
    <w:basedOn w:val="Normal"/>
    <w:rsid w:val="003348D9"/>
    <w:pPr>
      <w:pBdr>
        <w:top w:val="single" w:sz="4" w:space="0" w:color="auto"/>
        <w:left w:val="single" w:sz="4" w:space="0" w:color="auto"/>
        <w:bottom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90">
    <w:name w:val="xl90"/>
    <w:basedOn w:val="Normal"/>
    <w:rsid w:val="003348D9"/>
    <w:pPr>
      <w:pBdr>
        <w:top w:val="single" w:sz="4" w:space="0" w:color="auto"/>
        <w:left w:val="single" w:sz="8" w:space="0" w:color="auto"/>
        <w:bottom w:val="single" w:sz="4" w:space="0" w:color="auto"/>
        <w:right w:val="single" w:sz="8" w:space="0" w:color="auto"/>
      </w:pBdr>
      <w:shd w:val="clear" w:color="000000" w:fill="FFFF00"/>
      <w:spacing w:before="100" w:beforeAutospacing="1" w:after="100" w:afterAutospacing="1"/>
      <w:jc w:val="left"/>
      <w:textAlignment w:val="top"/>
    </w:pPr>
    <w:rPr>
      <w:rFonts w:ascii="Times New Roman" w:hAnsi="Times New Roman"/>
      <w:sz w:val="24"/>
    </w:rPr>
  </w:style>
  <w:style w:type="paragraph" w:customStyle="1" w:styleId="xl91">
    <w:name w:val="xl91"/>
    <w:basedOn w:val="Normal"/>
    <w:rsid w:val="003348D9"/>
    <w:pPr>
      <w:pBdr>
        <w:top w:val="single" w:sz="4"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Times New Roman" w:hAnsi="Times New Roman"/>
      <w:sz w:val="24"/>
    </w:rPr>
  </w:style>
  <w:style w:type="paragraph" w:customStyle="1" w:styleId="xl92">
    <w:name w:val="xl92"/>
    <w:basedOn w:val="Normal"/>
    <w:rsid w:val="003348D9"/>
    <w:pPr>
      <w:pBdr>
        <w:top w:val="single" w:sz="4" w:space="0" w:color="auto"/>
        <w:left w:val="single" w:sz="4" w:space="0" w:color="auto"/>
        <w:bottom w:val="single" w:sz="4" w:space="0" w:color="auto"/>
        <w:right w:val="single" w:sz="8" w:space="0" w:color="auto"/>
      </w:pBdr>
      <w:shd w:val="clear" w:color="000000" w:fill="FFFF00"/>
      <w:spacing w:before="100" w:beforeAutospacing="1" w:after="100" w:afterAutospacing="1"/>
      <w:jc w:val="left"/>
      <w:textAlignment w:val="top"/>
    </w:pPr>
    <w:rPr>
      <w:rFonts w:ascii="Times New Roman" w:hAnsi="Times New Roman"/>
      <w:sz w:val="24"/>
    </w:rPr>
  </w:style>
  <w:style w:type="paragraph" w:customStyle="1" w:styleId="xl93">
    <w:name w:val="xl93"/>
    <w:basedOn w:val="Normal"/>
    <w:rsid w:val="003348D9"/>
    <w:pPr>
      <w:pBdr>
        <w:top w:val="single" w:sz="4" w:space="0" w:color="auto"/>
        <w:left w:val="single" w:sz="8" w:space="0" w:color="auto"/>
        <w:bottom w:val="single" w:sz="4" w:space="0" w:color="auto"/>
        <w:right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94">
    <w:name w:val="xl94"/>
    <w:basedOn w:val="Normal"/>
    <w:rsid w:val="003348D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95">
    <w:name w:val="xl95"/>
    <w:basedOn w:val="Normal"/>
    <w:rsid w:val="003348D9"/>
    <w:pPr>
      <w:pBdr>
        <w:top w:val="single" w:sz="4" w:space="0" w:color="auto"/>
        <w:left w:val="single" w:sz="4" w:space="0" w:color="auto"/>
        <w:bottom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96">
    <w:name w:val="xl96"/>
    <w:basedOn w:val="Normal"/>
    <w:rsid w:val="003348D9"/>
    <w:pPr>
      <w:pBdr>
        <w:top w:val="single" w:sz="4" w:space="0" w:color="auto"/>
        <w:left w:val="single" w:sz="4" w:space="0" w:color="auto"/>
        <w:bottom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97">
    <w:name w:val="xl97"/>
    <w:basedOn w:val="Normal"/>
    <w:rsid w:val="003348D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right"/>
      <w:textAlignment w:val="top"/>
    </w:pPr>
    <w:rPr>
      <w:rFonts w:ascii="Times New Roman" w:hAnsi="Times New Roman"/>
      <w:sz w:val="24"/>
    </w:rPr>
  </w:style>
  <w:style w:type="paragraph" w:customStyle="1" w:styleId="xl98">
    <w:name w:val="xl98"/>
    <w:basedOn w:val="Normal"/>
    <w:rsid w:val="003348D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right"/>
      <w:textAlignment w:val="top"/>
    </w:pPr>
    <w:rPr>
      <w:rFonts w:ascii="Times New Roman" w:hAnsi="Times New Roman"/>
      <w:sz w:val="24"/>
    </w:rPr>
  </w:style>
  <w:style w:type="paragraph" w:customStyle="1" w:styleId="xl99">
    <w:name w:val="xl99"/>
    <w:basedOn w:val="Normal"/>
    <w:rsid w:val="003348D9"/>
    <w:pPr>
      <w:pBdr>
        <w:top w:val="single" w:sz="8" w:space="0" w:color="auto"/>
        <w:left w:val="single" w:sz="4"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Times New Roman" w:hAnsi="Times New Roman"/>
      <w:sz w:val="24"/>
    </w:rPr>
  </w:style>
  <w:style w:type="paragraph" w:customStyle="1" w:styleId="xl100">
    <w:name w:val="xl100"/>
    <w:basedOn w:val="Normal"/>
    <w:rsid w:val="003348D9"/>
    <w:pPr>
      <w:pBdr>
        <w:top w:val="single" w:sz="8" w:space="0" w:color="auto"/>
        <w:left w:val="single" w:sz="4" w:space="0" w:color="auto"/>
        <w:bottom w:val="single" w:sz="4" w:space="0" w:color="auto"/>
        <w:right w:val="single" w:sz="8" w:space="0" w:color="auto"/>
      </w:pBdr>
      <w:shd w:val="clear" w:color="000000" w:fill="FFFF00"/>
      <w:spacing w:before="100" w:beforeAutospacing="1" w:after="100" w:afterAutospacing="1"/>
      <w:jc w:val="left"/>
      <w:textAlignment w:val="top"/>
    </w:pPr>
    <w:rPr>
      <w:rFonts w:ascii="Times New Roman" w:hAnsi="Times New Roman"/>
      <w:sz w:val="24"/>
    </w:rPr>
  </w:style>
  <w:style w:type="paragraph" w:customStyle="1" w:styleId="xl101">
    <w:name w:val="xl101"/>
    <w:basedOn w:val="Normal"/>
    <w:rsid w:val="003348D9"/>
    <w:pPr>
      <w:pBdr>
        <w:top w:val="single" w:sz="4" w:space="0" w:color="auto"/>
        <w:left w:val="single" w:sz="8" w:space="0" w:color="auto"/>
        <w:bottom w:val="single" w:sz="4" w:space="0" w:color="auto"/>
        <w:right w:val="single" w:sz="4" w:space="0" w:color="auto"/>
      </w:pBdr>
      <w:shd w:val="clear" w:color="000000" w:fill="C5D9F1"/>
      <w:spacing w:before="100" w:beforeAutospacing="1" w:after="100" w:afterAutospacing="1"/>
      <w:jc w:val="left"/>
      <w:textAlignment w:val="top"/>
    </w:pPr>
    <w:rPr>
      <w:rFonts w:ascii="Times New Roman" w:hAnsi="Times New Roman"/>
      <w:sz w:val="24"/>
    </w:rPr>
  </w:style>
  <w:style w:type="paragraph" w:customStyle="1" w:styleId="xl102">
    <w:name w:val="xl102"/>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left"/>
      <w:textAlignment w:val="top"/>
    </w:pPr>
    <w:rPr>
      <w:rFonts w:ascii="Times New Roman" w:hAnsi="Times New Roman"/>
      <w:sz w:val="24"/>
    </w:rPr>
  </w:style>
  <w:style w:type="paragraph" w:customStyle="1" w:styleId="xl103">
    <w:name w:val="xl103"/>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right"/>
      <w:textAlignment w:val="top"/>
    </w:pPr>
    <w:rPr>
      <w:rFonts w:ascii="Times New Roman" w:hAnsi="Times New Roman"/>
      <w:sz w:val="24"/>
    </w:rPr>
  </w:style>
  <w:style w:type="paragraph" w:customStyle="1" w:styleId="xl104">
    <w:name w:val="xl104"/>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left"/>
      <w:textAlignment w:val="top"/>
    </w:pPr>
    <w:rPr>
      <w:rFonts w:ascii="Times New Roman" w:hAnsi="Times New Roman"/>
      <w:color w:val="000000"/>
      <w:sz w:val="24"/>
    </w:rPr>
  </w:style>
  <w:style w:type="paragraph" w:customStyle="1" w:styleId="xl105">
    <w:name w:val="xl105"/>
    <w:basedOn w:val="Normal"/>
    <w:rsid w:val="003348D9"/>
    <w:pPr>
      <w:pBdr>
        <w:top w:val="single" w:sz="4" w:space="0" w:color="auto"/>
        <w:left w:val="single" w:sz="4" w:space="0" w:color="auto"/>
        <w:bottom w:val="single" w:sz="4" w:space="0" w:color="auto"/>
        <w:right w:val="single" w:sz="8" w:space="0" w:color="auto"/>
      </w:pBdr>
      <w:shd w:val="clear" w:color="000000" w:fill="C5D9F1"/>
      <w:spacing w:before="100" w:beforeAutospacing="1" w:after="100" w:afterAutospacing="1"/>
      <w:jc w:val="center"/>
      <w:textAlignment w:val="top"/>
    </w:pPr>
    <w:rPr>
      <w:rFonts w:ascii="Times New Roman" w:hAnsi="Times New Roman"/>
      <w:color w:val="000000"/>
      <w:sz w:val="24"/>
    </w:rPr>
  </w:style>
  <w:style w:type="paragraph" w:customStyle="1" w:styleId="xl106">
    <w:name w:val="xl106"/>
    <w:basedOn w:val="Normal"/>
    <w:rsid w:val="003348D9"/>
    <w:pPr>
      <w:pBdr>
        <w:top w:val="single" w:sz="4" w:space="0" w:color="auto"/>
        <w:left w:val="single" w:sz="8" w:space="0" w:color="auto"/>
        <w:bottom w:val="single" w:sz="4" w:space="0" w:color="auto"/>
        <w:right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07">
    <w:name w:val="xl107"/>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08">
    <w:name w:val="xl108"/>
    <w:basedOn w:val="Normal"/>
    <w:rsid w:val="003348D9"/>
    <w:pPr>
      <w:pBdr>
        <w:top w:val="single" w:sz="4" w:space="0" w:color="auto"/>
        <w:left w:val="single" w:sz="4" w:space="0" w:color="auto"/>
        <w:bottom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09">
    <w:name w:val="xl109"/>
    <w:basedOn w:val="Normal"/>
    <w:rsid w:val="003348D9"/>
    <w:pPr>
      <w:pBdr>
        <w:top w:val="single" w:sz="4" w:space="0" w:color="auto"/>
        <w:left w:val="single" w:sz="4" w:space="0" w:color="auto"/>
        <w:bottom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10">
    <w:name w:val="xl110"/>
    <w:basedOn w:val="Normal"/>
    <w:rsid w:val="003348D9"/>
    <w:pPr>
      <w:pBdr>
        <w:top w:val="single" w:sz="4" w:space="0" w:color="auto"/>
        <w:left w:val="single" w:sz="8" w:space="0" w:color="auto"/>
        <w:bottom w:val="single" w:sz="4" w:space="0" w:color="auto"/>
        <w:right w:val="single" w:sz="8" w:space="0" w:color="auto"/>
      </w:pBdr>
      <w:shd w:val="clear" w:color="000000" w:fill="C5D9F1"/>
      <w:spacing w:before="100" w:beforeAutospacing="1" w:after="100" w:afterAutospacing="1"/>
      <w:jc w:val="left"/>
      <w:textAlignment w:val="top"/>
    </w:pPr>
    <w:rPr>
      <w:rFonts w:ascii="Times New Roman" w:hAnsi="Times New Roman"/>
      <w:sz w:val="24"/>
    </w:rPr>
  </w:style>
  <w:style w:type="paragraph" w:customStyle="1" w:styleId="xl111">
    <w:name w:val="xl111"/>
    <w:basedOn w:val="Normal"/>
    <w:rsid w:val="003348D9"/>
    <w:pPr>
      <w:pBdr>
        <w:top w:val="single" w:sz="4" w:space="0" w:color="auto"/>
        <w:bottom w:val="single" w:sz="4" w:space="0" w:color="auto"/>
        <w:right w:val="single" w:sz="4" w:space="0" w:color="auto"/>
      </w:pBdr>
      <w:shd w:val="clear" w:color="000000" w:fill="C5D9F1"/>
      <w:spacing w:before="100" w:beforeAutospacing="1" w:after="100" w:afterAutospacing="1"/>
      <w:jc w:val="left"/>
      <w:textAlignment w:val="top"/>
    </w:pPr>
    <w:rPr>
      <w:rFonts w:ascii="Times New Roman" w:hAnsi="Times New Roman"/>
      <w:sz w:val="24"/>
    </w:rPr>
  </w:style>
  <w:style w:type="paragraph" w:customStyle="1" w:styleId="xl112">
    <w:name w:val="xl112"/>
    <w:basedOn w:val="Normal"/>
    <w:rsid w:val="003348D9"/>
    <w:pPr>
      <w:pBdr>
        <w:top w:val="single" w:sz="4" w:space="0" w:color="auto"/>
        <w:left w:val="single" w:sz="4" w:space="0" w:color="auto"/>
        <w:bottom w:val="single" w:sz="4" w:space="0" w:color="auto"/>
        <w:right w:val="single" w:sz="8" w:space="0" w:color="auto"/>
      </w:pBdr>
      <w:shd w:val="clear" w:color="000000" w:fill="C5D9F1"/>
      <w:spacing w:before="100" w:beforeAutospacing="1" w:after="100" w:afterAutospacing="1"/>
      <w:jc w:val="left"/>
      <w:textAlignment w:val="top"/>
    </w:pPr>
    <w:rPr>
      <w:rFonts w:ascii="Times New Roman" w:hAnsi="Times New Roman"/>
      <w:sz w:val="24"/>
    </w:rPr>
  </w:style>
  <w:style w:type="paragraph" w:customStyle="1" w:styleId="xl113">
    <w:name w:val="xl113"/>
    <w:basedOn w:val="Normal"/>
    <w:rsid w:val="003348D9"/>
    <w:pPr>
      <w:pBdr>
        <w:top w:val="single" w:sz="4" w:space="0" w:color="auto"/>
        <w:left w:val="single" w:sz="8" w:space="0" w:color="auto"/>
        <w:bottom w:val="single" w:sz="4" w:space="0" w:color="auto"/>
        <w:right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14">
    <w:name w:val="xl114"/>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15">
    <w:name w:val="xl115"/>
    <w:basedOn w:val="Normal"/>
    <w:rsid w:val="003348D9"/>
    <w:pPr>
      <w:pBdr>
        <w:top w:val="single" w:sz="4" w:space="0" w:color="auto"/>
        <w:left w:val="single" w:sz="4" w:space="0" w:color="auto"/>
        <w:bottom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16">
    <w:name w:val="xl116"/>
    <w:basedOn w:val="Normal"/>
    <w:rsid w:val="003348D9"/>
    <w:pPr>
      <w:pBdr>
        <w:top w:val="single" w:sz="4" w:space="0" w:color="auto"/>
        <w:left w:val="single" w:sz="4" w:space="0" w:color="auto"/>
        <w:bottom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17">
    <w:name w:val="xl117"/>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right"/>
      <w:textAlignment w:val="top"/>
    </w:pPr>
    <w:rPr>
      <w:rFonts w:ascii="Times New Roman" w:hAnsi="Times New Roman"/>
      <w:sz w:val="24"/>
    </w:rPr>
  </w:style>
  <w:style w:type="paragraph" w:customStyle="1" w:styleId="xl118">
    <w:name w:val="xl118"/>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left"/>
      <w:textAlignment w:val="top"/>
    </w:pPr>
    <w:rPr>
      <w:rFonts w:ascii="Times New Roman" w:hAnsi="Times New Roman"/>
      <w:sz w:val="24"/>
    </w:rPr>
  </w:style>
  <w:style w:type="paragraph" w:customStyle="1" w:styleId="xl119">
    <w:name w:val="xl119"/>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right"/>
      <w:textAlignment w:val="top"/>
    </w:pPr>
    <w:rPr>
      <w:rFonts w:ascii="Times New Roman" w:hAnsi="Times New Roman"/>
      <w:sz w:val="24"/>
    </w:rPr>
  </w:style>
  <w:style w:type="paragraph" w:customStyle="1" w:styleId="xl120">
    <w:name w:val="xl120"/>
    <w:basedOn w:val="Normal"/>
    <w:rsid w:val="003348D9"/>
    <w:pPr>
      <w:pBdr>
        <w:top w:val="single" w:sz="4" w:space="0" w:color="auto"/>
        <w:left w:val="single" w:sz="8" w:space="0" w:color="auto"/>
        <w:bottom w:val="single" w:sz="4" w:space="0" w:color="auto"/>
        <w:right w:val="single" w:sz="4" w:space="0" w:color="auto"/>
      </w:pBdr>
      <w:shd w:val="clear" w:color="000000" w:fill="C5D9F1"/>
      <w:spacing w:before="100" w:beforeAutospacing="1" w:after="100" w:afterAutospacing="1"/>
      <w:jc w:val="left"/>
      <w:textAlignment w:val="top"/>
    </w:pPr>
    <w:rPr>
      <w:rFonts w:ascii="Times New Roman" w:hAnsi="Times New Roman"/>
      <w:sz w:val="24"/>
    </w:rPr>
  </w:style>
  <w:style w:type="paragraph" w:customStyle="1" w:styleId="xl121">
    <w:name w:val="xl121"/>
    <w:basedOn w:val="Normal"/>
    <w:rsid w:val="003348D9"/>
    <w:pPr>
      <w:pBdr>
        <w:top w:val="single" w:sz="4" w:space="0" w:color="auto"/>
        <w:left w:val="single" w:sz="8" w:space="0" w:color="auto"/>
        <w:bottom w:val="single" w:sz="4" w:space="0" w:color="auto"/>
        <w:right w:val="single" w:sz="4" w:space="0" w:color="auto"/>
      </w:pBdr>
      <w:shd w:val="clear" w:color="000000" w:fill="FFC000"/>
      <w:spacing w:before="100" w:beforeAutospacing="1" w:after="100" w:afterAutospacing="1"/>
      <w:jc w:val="left"/>
      <w:textAlignment w:val="top"/>
    </w:pPr>
    <w:rPr>
      <w:rFonts w:ascii="Times New Roman" w:hAnsi="Times New Roman"/>
      <w:sz w:val="24"/>
    </w:rPr>
  </w:style>
  <w:style w:type="paragraph" w:customStyle="1" w:styleId="xl122">
    <w:name w:val="xl122"/>
    <w:basedOn w:val="Normal"/>
    <w:rsid w:val="003348D9"/>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left"/>
      <w:textAlignment w:val="top"/>
    </w:pPr>
    <w:rPr>
      <w:rFonts w:ascii="Times New Roman" w:hAnsi="Times New Roman"/>
      <w:sz w:val="24"/>
    </w:rPr>
  </w:style>
  <w:style w:type="paragraph" w:customStyle="1" w:styleId="xl123">
    <w:name w:val="xl123"/>
    <w:basedOn w:val="Normal"/>
    <w:rsid w:val="003348D9"/>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right"/>
      <w:textAlignment w:val="top"/>
    </w:pPr>
    <w:rPr>
      <w:rFonts w:ascii="Times New Roman" w:hAnsi="Times New Roman"/>
      <w:sz w:val="24"/>
    </w:rPr>
  </w:style>
  <w:style w:type="paragraph" w:customStyle="1" w:styleId="xl124">
    <w:name w:val="xl124"/>
    <w:basedOn w:val="Normal"/>
    <w:rsid w:val="003348D9"/>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left"/>
      <w:textAlignment w:val="top"/>
    </w:pPr>
    <w:rPr>
      <w:rFonts w:ascii="Times New Roman" w:hAnsi="Times New Roman"/>
      <w:color w:val="000000"/>
      <w:sz w:val="24"/>
    </w:rPr>
  </w:style>
  <w:style w:type="paragraph" w:customStyle="1" w:styleId="xl125">
    <w:name w:val="xl125"/>
    <w:basedOn w:val="Normal"/>
    <w:rsid w:val="003348D9"/>
    <w:pPr>
      <w:pBdr>
        <w:top w:val="single" w:sz="4" w:space="0" w:color="auto"/>
        <w:left w:val="single" w:sz="4" w:space="0" w:color="auto"/>
        <w:bottom w:val="single" w:sz="4" w:space="0" w:color="auto"/>
        <w:right w:val="single" w:sz="8" w:space="0" w:color="auto"/>
      </w:pBdr>
      <w:shd w:val="clear" w:color="000000" w:fill="FFC000"/>
      <w:spacing w:before="100" w:beforeAutospacing="1" w:after="100" w:afterAutospacing="1"/>
      <w:jc w:val="center"/>
      <w:textAlignment w:val="top"/>
    </w:pPr>
    <w:rPr>
      <w:rFonts w:ascii="Times New Roman" w:hAnsi="Times New Roman"/>
      <w:color w:val="000000"/>
      <w:sz w:val="24"/>
    </w:rPr>
  </w:style>
  <w:style w:type="paragraph" w:customStyle="1" w:styleId="xl126">
    <w:name w:val="xl126"/>
    <w:basedOn w:val="Normal"/>
    <w:rsid w:val="003348D9"/>
    <w:pPr>
      <w:pBdr>
        <w:top w:val="single" w:sz="4" w:space="0" w:color="auto"/>
        <w:left w:val="single" w:sz="8" w:space="0" w:color="auto"/>
        <w:bottom w:val="single" w:sz="4" w:space="0" w:color="auto"/>
        <w:right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27">
    <w:name w:val="xl127"/>
    <w:basedOn w:val="Normal"/>
    <w:rsid w:val="003348D9"/>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28">
    <w:name w:val="xl128"/>
    <w:basedOn w:val="Normal"/>
    <w:rsid w:val="003348D9"/>
    <w:pPr>
      <w:pBdr>
        <w:top w:val="single" w:sz="4" w:space="0" w:color="auto"/>
        <w:left w:val="single" w:sz="4" w:space="0" w:color="auto"/>
        <w:bottom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29">
    <w:name w:val="xl129"/>
    <w:basedOn w:val="Normal"/>
    <w:rsid w:val="003348D9"/>
    <w:pPr>
      <w:pBdr>
        <w:top w:val="single" w:sz="4" w:space="0" w:color="auto"/>
        <w:left w:val="single" w:sz="4" w:space="0" w:color="auto"/>
        <w:bottom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30">
    <w:name w:val="xl130"/>
    <w:basedOn w:val="Normal"/>
    <w:rsid w:val="003348D9"/>
    <w:pPr>
      <w:pBdr>
        <w:top w:val="single" w:sz="4" w:space="0" w:color="auto"/>
        <w:left w:val="single" w:sz="8" w:space="0" w:color="auto"/>
        <w:bottom w:val="single" w:sz="4" w:space="0" w:color="auto"/>
        <w:right w:val="single" w:sz="8" w:space="0" w:color="auto"/>
      </w:pBdr>
      <w:shd w:val="clear" w:color="000000" w:fill="FFC000"/>
      <w:spacing w:before="100" w:beforeAutospacing="1" w:after="100" w:afterAutospacing="1"/>
      <w:jc w:val="left"/>
      <w:textAlignment w:val="top"/>
    </w:pPr>
    <w:rPr>
      <w:rFonts w:ascii="Times New Roman" w:hAnsi="Times New Roman"/>
      <w:sz w:val="24"/>
    </w:rPr>
  </w:style>
  <w:style w:type="paragraph" w:customStyle="1" w:styleId="xl131">
    <w:name w:val="xl131"/>
    <w:basedOn w:val="Normal"/>
    <w:rsid w:val="003348D9"/>
    <w:pPr>
      <w:pBdr>
        <w:top w:val="single" w:sz="4" w:space="0" w:color="auto"/>
        <w:bottom w:val="single" w:sz="4" w:space="0" w:color="auto"/>
        <w:right w:val="single" w:sz="4" w:space="0" w:color="auto"/>
      </w:pBdr>
      <w:shd w:val="clear" w:color="000000" w:fill="FFC000"/>
      <w:spacing w:before="100" w:beforeAutospacing="1" w:after="100" w:afterAutospacing="1"/>
      <w:jc w:val="left"/>
      <w:textAlignment w:val="top"/>
    </w:pPr>
    <w:rPr>
      <w:rFonts w:ascii="Times New Roman" w:hAnsi="Times New Roman"/>
      <w:sz w:val="24"/>
    </w:rPr>
  </w:style>
  <w:style w:type="paragraph" w:customStyle="1" w:styleId="xl132">
    <w:name w:val="xl132"/>
    <w:basedOn w:val="Normal"/>
    <w:rsid w:val="003348D9"/>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right"/>
      <w:textAlignment w:val="top"/>
    </w:pPr>
    <w:rPr>
      <w:rFonts w:ascii="Times New Roman" w:hAnsi="Times New Roman"/>
      <w:sz w:val="24"/>
    </w:rPr>
  </w:style>
  <w:style w:type="paragraph" w:customStyle="1" w:styleId="xl133">
    <w:name w:val="xl133"/>
    <w:basedOn w:val="Normal"/>
    <w:rsid w:val="003348D9"/>
    <w:pPr>
      <w:pBdr>
        <w:top w:val="single" w:sz="4" w:space="0" w:color="auto"/>
        <w:bottom w:val="single" w:sz="4" w:space="0" w:color="auto"/>
        <w:right w:val="single" w:sz="4" w:space="0" w:color="auto"/>
      </w:pBdr>
      <w:shd w:val="clear" w:color="000000" w:fill="FFC000"/>
      <w:spacing w:before="100" w:beforeAutospacing="1" w:after="100" w:afterAutospacing="1"/>
      <w:jc w:val="left"/>
      <w:textAlignment w:val="top"/>
    </w:pPr>
    <w:rPr>
      <w:rFonts w:ascii="Times New Roman" w:hAnsi="Times New Roman"/>
      <w:sz w:val="24"/>
    </w:rPr>
  </w:style>
  <w:style w:type="paragraph" w:customStyle="1" w:styleId="xl134">
    <w:name w:val="xl134"/>
    <w:basedOn w:val="Normal"/>
    <w:rsid w:val="003348D9"/>
    <w:pPr>
      <w:pBdr>
        <w:top w:val="single" w:sz="4" w:space="0" w:color="auto"/>
        <w:left w:val="single" w:sz="8" w:space="0" w:color="auto"/>
        <w:bottom w:val="single" w:sz="4" w:space="0" w:color="auto"/>
        <w:right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35">
    <w:name w:val="xl135"/>
    <w:basedOn w:val="Normal"/>
    <w:rsid w:val="003348D9"/>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36">
    <w:name w:val="xl136"/>
    <w:basedOn w:val="Normal"/>
    <w:rsid w:val="003348D9"/>
    <w:pPr>
      <w:pBdr>
        <w:top w:val="single" w:sz="4" w:space="0" w:color="auto"/>
        <w:left w:val="single" w:sz="4" w:space="0" w:color="auto"/>
        <w:bottom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37">
    <w:name w:val="xl137"/>
    <w:basedOn w:val="Normal"/>
    <w:rsid w:val="003348D9"/>
    <w:pPr>
      <w:pBdr>
        <w:top w:val="single" w:sz="4" w:space="0" w:color="auto"/>
        <w:left w:val="single" w:sz="4" w:space="0" w:color="auto"/>
        <w:bottom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38">
    <w:name w:val="xl138"/>
    <w:basedOn w:val="Normal"/>
    <w:rsid w:val="003348D9"/>
    <w:pPr>
      <w:pBdr>
        <w:top w:val="single" w:sz="4" w:space="0" w:color="auto"/>
        <w:left w:val="single" w:sz="4" w:space="0" w:color="auto"/>
        <w:bottom w:val="single" w:sz="4" w:space="0" w:color="auto"/>
        <w:right w:val="single" w:sz="8" w:space="0" w:color="auto"/>
      </w:pBdr>
      <w:shd w:val="clear" w:color="000000" w:fill="FFC000"/>
      <w:spacing w:before="100" w:beforeAutospacing="1" w:after="100" w:afterAutospacing="1"/>
      <w:jc w:val="left"/>
      <w:textAlignment w:val="top"/>
    </w:pPr>
    <w:rPr>
      <w:rFonts w:ascii="Times New Roman" w:hAnsi="Times New Roman"/>
      <w:sz w:val="24"/>
    </w:rPr>
  </w:style>
  <w:style w:type="paragraph" w:customStyle="1" w:styleId="xl139">
    <w:name w:val="xl139"/>
    <w:basedOn w:val="Normal"/>
    <w:rsid w:val="003348D9"/>
    <w:pPr>
      <w:pBdr>
        <w:top w:val="single" w:sz="4" w:space="0" w:color="auto"/>
        <w:left w:val="single" w:sz="8" w:space="0" w:color="auto"/>
        <w:bottom w:val="single" w:sz="4" w:space="0" w:color="auto"/>
        <w:right w:val="single" w:sz="4"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40">
    <w:name w:val="xl140"/>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41">
    <w:name w:val="xl141"/>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right"/>
      <w:textAlignment w:val="top"/>
    </w:pPr>
    <w:rPr>
      <w:rFonts w:ascii="Times New Roman" w:hAnsi="Times New Roman"/>
      <w:sz w:val="24"/>
    </w:rPr>
  </w:style>
  <w:style w:type="paragraph" w:customStyle="1" w:styleId="xl142">
    <w:name w:val="xl142"/>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right"/>
      <w:textAlignment w:val="top"/>
    </w:pPr>
    <w:rPr>
      <w:rFonts w:ascii="Times New Roman" w:hAnsi="Times New Roman"/>
      <w:sz w:val="24"/>
    </w:rPr>
  </w:style>
  <w:style w:type="paragraph" w:customStyle="1" w:styleId="xl143">
    <w:name w:val="xl143"/>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left"/>
      <w:textAlignment w:val="top"/>
    </w:pPr>
    <w:rPr>
      <w:rFonts w:ascii="Times New Roman" w:hAnsi="Times New Roman"/>
      <w:color w:val="000000"/>
      <w:sz w:val="24"/>
    </w:rPr>
  </w:style>
  <w:style w:type="paragraph" w:customStyle="1" w:styleId="xl144">
    <w:name w:val="xl144"/>
    <w:basedOn w:val="Normal"/>
    <w:rsid w:val="003348D9"/>
    <w:pPr>
      <w:pBdr>
        <w:top w:val="single" w:sz="4" w:space="0" w:color="auto"/>
        <w:left w:val="single" w:sz="4" w:space="0" w:color="auto"/>
        <w:bottom w:val="single" w:sz="4" w:space="0" w:color="auto"/>
        <w:right w:val="single" w:sz="8" w:space="0" w:color="auto"/>
      </w:pBdr>
      <w:shd w:val="clear" w:color="000000" w:fill="92D050"/>
      <w:spacing w:before="100" w:beforeAutospacing="1" w:after="100" w:afterAutospacing="1"/>
      <w:jc w:val="center"/>
      <w:textAlignment w:val="top"/>
    </w:pPr>
    <w:rPr>
      <w:rFonts w:ascii="Times New Roman" w:hAnsi="Times New Roman"/>
      <w:color w:val="000000"/>
      <w:sz w:val="24"/>
    </w:rPr>
  </w:style>
  <w:style w:type="paragraph" w:customStyle="1" w:styleId="xl145">
    <w:name w:val="xl145"/>
    <w:basedOn w:val="Normal"/>
    <w:rsid w:val="003348D9"/>
    <w:pPr>
      <w:pBdr>
        <w:top w:val="single" w:sz="4" w:space="0" w:color="auto"/>
        <w:left w:val="single" w:sz="8" w:space="0" w:color="auto"/>
        <w:bottom w:val="single" w:sz="4" w:space="0" w:color="auto"/>
        <w:right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46">
    <w:name w:val="xl146"/>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47">
    <w:name w:val="xl147"/>
    <w:basedOn w:val="Normal"/>
    <w:rsid w:val="003348D9"/>
    <w:pPr>
      <w:pBdr>
        <w:top w:val="single" w:sz="4" w:space="0" w:color="auto"/>
        <w:left w:val="single" w:sz="4" w:space="0" w:color="auto"/>
        <w:bottom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48">
    <w:name w:val="xl148"/>
    <w:basedOn w:val="Normal"/>
    <w:rsid w:val="003348D9"/>
    <w:pPr>
      <w:pBdr>
        <w:top w:val="single" w:sz="4" w:space="0" w:color="auto"/>
        <w:left w:val="single" w:sz="4" w:space="0" w:color="auto"/>
        <w:bottom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49">
    <w:name w:val="xl149"/>
    <w:basedOn w:val="Normal"/>
    <w:rsid w:val="003348D9"/>
    <w:pPr>
      <w:pBdr>
        <w:top w:val="single" w:sz="4" w:space="0" w:color="auto"/>
        <w:left w:val="single" w:sz="8" w:space="0" w:color="auto"/>
        <w:bottom w:val="single" w:sz="4" w:space="0" w:color="auto"/>
        <w:right w:val="single" w:sz="8"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50">
    <w:name w:val="xl150"/>
    <w:basedOn w:val="Normal"/>
    <w:rsid w:val="003348D9"/>
    <w:pPr>
      <w:pBdr>
        <w:top w:val="single" w:sz="4" w:space="0" w:color="auto"/>
        <w:bottom w:val="single" w:sz="4" w:space="0" w:color="auto"/>
        <w:right w:val="single" w:sz="4"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51">
    <w:name w:val="xl151"/>
    <w:basedOn w:val="Normal"/>
    <w:rsid w:val="003348D9"/>
    <w:pPr>
      <w:pBdr>
        <w:top w:val="single" w:sz="4" w:space="0" w:color="auto"/>
        <w:left w:val="single" w:sz="4" w:space="0" w:color="auto"/>
        <w:bottom w:val="single" w:sz="4" w:space="0" w:color="auto"/>
        <w:right w:val="single" w:sz="8"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52">
    <w:name w:val="xl152"/>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left"/>
      <w:textAlignment w:val="top"/>
    </w:pPr>
    <w:rPr>
      <w:rFonts w:ascii="Times New Roman" w:hAnsi="Times New Roman"/>
      <w:color w:val="000000"/>
      <w:sz w:val="24"/>
    </w:rPr>
  </w:style>
  <w:style w:type="paragraph" w:customStyle="1" w:styleId="xl153">
    <w:name w:val="xl153"/>
    <w:basedOn w:val="Normal"/>
    <w:rsid w:val="003348D9"/>
    <w:pPr>
      <w:pBdr>
        <w:top w:val="single" w:sz="4" w:space="0" w:color="auto"/>
        <w:left w:val="single" w:sz="4" w:space="0" w:color="auto"/>
        <w:bottom w:val="single" w:sz="4" w:space="0" w:color="auto"/>
        <w:right w:val="single" w:sz="8"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54">
    <w:name w:val="xl154"/>
    <w:basedOn w:val="Normal"/>
    <w:rsid w:val="003348D9"/>
    <w:pPr>
      <w:pBdr>
        <w:top w:val="single" w:sz="4" w:space="0" w:color="auto"/>
        <w:bottom w:val="single" w:sz="4" w:space="0" w:color="auto"/>
        <w:right w:val="single" w:sz="4"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55">
    <w:name w:val="xl155"/>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right"/>
      <w:textAlignment w:val="top"/>
    </w:pPr>
    <w:rPr>
      <w:rFonts w:ascii="Times New Roman" w:hAnsi="Times New Roman"/>
      <w:sz w:val="24"/>
    </w:rPr>
  </w:style>
  <w:style w:type="paragraph" w:customStyle="1" w:styleId="xl156">
    <w:name w:val="xl156"/>
    <w:basedOn w:val="Normal"/>
    <w:rsid w:val="003348D9"/>
    <w:pPr>
      <w:pBdr>
        <w:top w:val="single" w:sz="4" w:space="0" w:color="auto"/>
        <w:left w:val="single" w:sz="4" w:space="0" w:color="auto"/>
        <w:bottom w:val="single" w:sz="4" w:space="0" w:color="auto"/>
        <w:right w:val="single" w:sz="8"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57">
    <w:name w:val="xl157"/>
    <w:basedOn w:val="Normal"/>
    <w:rsid w:val="003348D9"/>
    <w:pPr>
      <w:pBdr>
        <w:top w:val="single" w:sz="4" w:space="0" w:color="auto"/>
        <w:left w:val="single" w:sz="8" w:space="0" w:color="auto"/>
        <w:bottom w:val="single" w:sz="4" w:space="0" w:color="auto"/>
        <w:right w:val="single" w:sz="8"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58">
    <w:name w:val="xl158"/>
    <w:basedOn w:val="Normal"/>
    <w:rsid w:val="003348D9"/>
    <w:pPr>
      <w:pBdr>
        <w:top w:val="single" w:sz="4" w:space="0" w:color="auto"/>
        <w:left w:val="single" w:sz="8" w:space="0" w:color="auto"/>
        <w:bottom w:val="single" w:sz="4" w:space="0" w:color="auto"/>
        <w:right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59">
    <w:name w:val="xl159"/>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60">
    <w:name w:val="xl160"/>
    <w:basedOn w:val="Normal"/>
    <w:rsid w:val="003348D9"/>
    <w:pPr>
      <w:pBdr>
        <w:top w:val="single" w:sz="4" w:space="0" w:color="auto"/>
        <w:left w:val="single" w:sz="4" w:space="0" w:color="auto"/>
        <w:bottom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61">
    <w:name w:val="xl161"/>
    <w:basedOn w:val="Normal"/>
    <w:rsid w:val="003348D9"/>
    <w:pPr>
      <w:pBdr>
        <w:top w:val="single" w:sz="4" w:space="0" w:color="auto"/>
        <w:left w:val="single" w:sz="4" w:space="0" w:color="auto"/>
        <w:bottom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62">
    <w:name w:val="xl162"/>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right"/>
      <w:textAlignment w:val="top"/>
    </w:pPr>
    <w:rPr>
      <w:rFonts w:ascii="Times New Roman" w:hAnsi="Times New Roman"/>
      <w:sz w:val="24"/>
    </w:rPr>
  </w:style>
  <w:style w:type="paragraph" w:customStyle="1" w:styleId="xl163">
    <w:name w:val="xl163"/>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right"/>
      <w:textAlignment w:val="top"/>
    </w:pPr>
    <w:rPr>
      <w:rFonts w:ascii="Times New Roman" w:hAnsi="Times New Roman"/>
      <w:sz w:val="24"/>
    </w:rPr>
  </w:style>
  <w:style w:type="paragraph" w:customStyle="1" w:styleId="xl164">
    <w:name w:val="xl164"/>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right"/>
      <w:textAlignment w:val="top"/>
    </w:pPr>
    <w:rPr>
      <w:rFonts w:ascii="Times New Roman" w:hAnsi="Times New Roman"/>
      <w:sz w:val="24"/>
    </w:rPr>
  </w:style>
  <w:style w:type="paragraph" w:customStyle="1" w:styleId="xl165">
    <w:name w:val="xl165"/>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66">
    <w:name w:val="xl166"/>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right"/>
      <w:textAlignment w:val="top"/>
    </w:pPr>
    <w:rPr>
      <w:rFonts w:ascii="Times New Roman" w:hAnsi="Times New Roman"/>
      <w:sz w:val="24"/>
    </w:rPr>
  </w:style>
  <w:style w:type="paragraph" w:customStyle="1" w:styleId="xl167">
    <w:name w:val="xl167"/>
    <w:basedOn w:val="Normal"/>
    <w:rsid w:val="003348D9"/>
    <w:pPr>
      <w:pBdr>
        <w:top w:val="single" w:sz="4" w:space="0" w:color="auto"/>
        <w:left w:val="single" w:sz="4" w:space="0" w:color="auto"/>
        <w:bottom w:val="single" w:sz="4" w:space="0" w:color="auto"/>
        <w:right w:val="single" w:sz="4"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68">
    <w:name w:val="xl168"/>
    <w:basedOn w:val="Normal"/>
    <w:rsid w:val="003348D9"/>
    <w:pPr>
      <w:pBdr>
        <w:top w:val="single" w:sz="4" w:space="0" w:color="auto"/>
        <w:left w:val="single" w:sz="4" w:space="0" w:color="auto"/>
        <w:bottom w:val="single" w:sz="4" w:space="0" w:color="auto"/>
        <w:right w:val="single" w:sz="4"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69">
    <w:name w:val="xl169"/>
    <w:basedOn w:val="Normal"/>
    <w:rsid w:val="003348D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top"/>
    </w:pPr>
    <w:rPr>
      <w:rFonts w:ascii="Times New Roman" w:hAnsi="Times New Roman"/>
      <w:sz w:val="24"/>
    </w:rPr>
  </w:style>
  <w:style w:type="paragraph" w:customStyle="1" w:styleId="xl170">
    <w:name w:val="xl170"/>
    <w:basedOn w:val="Normal"/>
    <w:rsid w:val="003348D9"/>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right"/>
      <w:textAlignment w:val="top"/>
    </w:pPr>
    <w:rPr>
      <w:rFonts w:ascii="Times New Roman" w:hAnsi="Times New Roman"/>
      <w:sz w:val="24"/>
    </w:rPr>
  </w:style>
  <w:style w:type="paragraph" w:customStyle="1" w:styleId="xl171">
    <w:name w:val="xl171"/>
    <w:basedOn w:val="Normal"/>
    <w:rsid w:val="003348D9"/>
    <w:pPr>
      <w:pBdr>
        <w:top w:val="single" w:sz="4" w:space="0" w:color="auto"/>
        <w:left w:val="single" w:sz="8" w:space="0" w:color="auto"/>
        <w:bottom w:val="single" w:sz="4" w:space="0" w:color="auto"/>
        <w:right w:val="single" w:sz="4"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72">
    <w:name w:val="xl172"/>
    <w:basedOn w:val="Normal"/>
    <w:rsid w:val="003348D9"/>
    <w:pPr>
      <w:pBdr>
        <w:top w:val="single" w:sz="4" w:space="0" w:color="auto"/>
        <w:left w:val="single" w:sz="4" w:space="0" w:color="auto"/>
        <w:bottom w:val="single" w:sz="4" w:space="0" w:color="auto"/>
        <w:right w:val="single" w:sz="4" w:space="0" w:color="auto"/>
      </w:pBdr>
      <w:shd w:val="clear" w:color="000000" w:fill="FF5050"/>
      <w:spacing w:before="100" w:beforeAutospacing="1" w:after="100" w:afterAutospacing="1"/>
      <w:jc w:val="left"/>
      <w:textAlignment w:val="top"/>
    </w:pPr>
    <w:rPr>
      <w:rFonts w:ascii="Times New Roman" w:hAnsi="Times New Roman"/>
      <w:b/>
      <w:bCs/>
      <w:sz w:val="24"/>
    </w:rPr>
  </w:style>
  <w:style w:type="paragraph" w:customStyle="1" w:styleId="xl173">
    <w:name w:val="xl173"/>
    <w:basedOn w:val="Normal"/>
    <w:rsid w:val="003348D9"/>
    <w:pPr>
      <w:pBdr>
        <w:top w:val="single" w:sz="4" w:space="0" w:color="auto"/>
        <w:left w:val="single" w:sz="4" w:space="0" w:color="auto"/>
        <w:bottom w:val="single" w:sz="4" w:space="0" w:color="auto"/>
        <w:right w:val="single" w:sz="4" w:space="0" w:color="auto"/>
      </w:pBdr>
      <w:shd w:val="clear" w:color="000000" w:fill="FF5050"/>
      <w:spacing w:before="100" w:beforeAutospacing="1" w:after="100" w:afterAutospacing="1"/>
      <w:jc w:val="right"/>
      <w:textAlignment w:val="top"/>
    </w:pPr>
    <w:rPr>
      <w:rFonts w:ascii="Times New Roman" w:hAnsi="Times New Roman"/>
      <w:b/>
      <w:bCs/>
      <w:sz w:val="24"/>
    </w:rPr>
  </w:style>
  <w:style w:type="paragraph" w:customStyle="1" w:styleId="xl174">
    <w:name w:val="xl174"/>
    <w:basedOn w:val="Normal"/>
    <w:rsid w:val="003348D9"/>
    <w:pPr>
      <w:pBdr>
        <w:top w:val="single" w:sz="4" w:space="0" w:color="auto"/>
        <w:left w:val="single" w:sz="4" w:space="0" w:color="auto"/>
        <w:bottom w:val="single" w:sz="4" w:space="0" w:color="auto"/>
        <w:right w:val="single" w:sz="4" w:space="0" w:color="auto"/>
      </w:pBdr>
      <w:shd w:val="clear" w:color="000000" w:fill="FF5050"/>
      <w:spacing w:before="100" w:beforeAutospacing="1" w:after="100" w:afterAutospacing="1"/>
      <w:jc w:val="right"/>
      <w:textAlignment w:val="top"/>
    </w:pPr>
    <w:rPr>
      <w:rFonts w:ascii="Times New Roman" w:hAnsi="Times New Roman"/>
      <w:sz w:val="24"/>
    </w:rPr>
  </w:style>
  <w:style w:type="paragraph" w:customStyle="1" w:styleId="xl175">
    <w:name w:val="xl175"/>
    <w:basedOn w:val="Normal"/>
    <w:rsid w:val="003348D9"/>
    <w:pPr>
      <w:pBdr>
        <w:top w:val="single" w:sz="4" w:space="0" w:color="auto"/>
        <w:left w:val="single" w:sz="4" w:space="0" w:color="auto"/>
        <w:bottom w:val="single" w:sz="4" w:space="0" w:color="auto"/>
        <w:right w:val="single" w:sz="4"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76">
    <w:name w:val="xl176"/>
    <w:basedOn w:val="Normal"/>
    <w:rsid w:val="003348D9"/>
    <w:pPr>
      <w:pBdr>
        <w:top w:val="single" w:sz="4" w:space="0" w:color="auto"/>
        <w:left w:val="single" w:sz="4" w:space="0" w:color="auto"/>
        <w:bottom w:val="single" w:sz="4" w:space="0" w:color="auto"/>
        <w:right w:val="single" w:sz="8" w:space="0" w:color="auto"/>
      </w:pBdr>
      <w:shd w:val="clear" w:color="000000" w:fill="FF5050"/>
      <w:spacing w:before="100" w:beforeAutospacing="1" w:after="100" w:afterAutospacing="1"/>
      <w:jc w:val="center"/>
      <w:textAlignment w:val="top"/>
    </w:pPr>
    <w:rPr>
      <w:rFonts w:ascii="Times New Roman" w:hAnsi="Times New Roman"/>
      <w:sz w:val="24"/>
    </w:rPr>
  </w:style>
  <w:style w:type="paragraph" w:customStyle="1" w:styleId="xl177">
    <w:name w:val="xl177"/>
    <w:basedOn w:val="Normal"/>
    <w:rsid w:val="003348D9"/>
    <w:pPr>
      <w:pBdr>
        <w:top w:val="single" w:sz="4" w:space="0" w:color="auto"/>
        <w:left w:val="single" w:sz="8" w:space="0" w:color="auto"/>
        <w:bottom w:val="single" w:sz="4" w:space="0" w:color="auto"/>
        <w:right w:val="single" w:sz="4" w:space="0" w:color="auto"/>
      </w:pBdr>
      <w:shd w:val="clear" w:color="000000" w:fill="FF5050"/>
      <w:spacing w:before="100" w:beforeAutospacing="1" w:after="100" w:afterAutospacing="1"/>
      <w:jc w:val="center"/>
      <w:textAlignment w:val="top"/>
    </w:pPr>
    <w:rPr>
      <w:rFonts w:ascii="Times New Roman" w:hAnsi="Times New Roman"/>
      <w:sz w:val="24"/>
    </w:rPr>
  </w:style>
  <w:style w:type="paragraph" w:customStyle="1" w:styleId="xl178">
    <w:name w:val="xl178"/>
    <w:basedOn w:val="Normal"/>
    <w:rsid w:val="003348D9"/>
    <w:pPr>
      <w:pBdr>
        <w:top w:val="single" w:sz="4" w:space="0" w:color="auto"/>
        <w:left w:val="single" w:sz="4" w:space="0" w:color="auto"/>
        <w:bottom w:val="single" w:sz="4" w:space="0" w:color="auto"/>
        <w:right w:val="single" w:sz="4" w:space="0" w:color="auto"/>
      </w:pBdr>
      <w:shd w:val="clear" w:color="000000" w:fill="FF5050"/>
      <w:spacing w:before="100" w:beforeAutospacing="1" w:after="100" w:afterAutospacing="1"/>
      <w:jc w:val="center"/>
      <w:textAlignment w:val="top"/>
    </w:pPr>
    <w:rPr>
      <w:rFonts w:ascii="Times New Roman" w:hAnsi="Times New Roman"/>
      <w:sz w:val="24"/>
    </w:rPr>
  </w:style>
  <w:style w:type="paragraph" w:customStyle="1" w:styleId="xl179">
    <w:name w:val="xl179"/>
    <w:basedOn w:val="Normal"/>
    <w:rsid w:val="003348D9"/>
    <w:pPr>
      <w:pBdr>
        <w:top w:val="single" w:sz="4" w:space="0" w:color="auto"/>
        <w:left w:val="single" w:sz="4" w:space="0" w:color="auto"/>
        <w:bottom w:val="single" w:sz="4" w:space="0" w:color="auto"/>
      </w:pBdr>
      <w:shd w:val="clear" w:color="000000" w:fill="FF5050"/>
      <w:spacing w:before="100" w:beforeAutospacing="1" w:after="100" w:afterAutospacing="1"/>
      <w:jc w:val="center"/>
      <w:textAlignment w:val="top"/>
    </w:pPr>
    <w:rPr>
      <w:rFonts w:ascii="Times New Roman" w:hAnsi="Times New Roman"/>
      <w:sz w:val="24"/>
    </w:rPr>
  </w:style>
  <w:style w:type="paragraph" w:customStyle="1" w:styleId="xl180">
    <w:name w:val="xl180"/>
    <w:basedOn w:val="Normal"/>
    <w:rsid w:val="003348D9"/>
    <w:pPr>
      <w:pBdr>
        <w:top w:val="single" w:sz="4" w:space="0" w:color="auto"/>
        <w:left w:val="single" w:sz="4" w:space="0" w:color="auto"/>
        <w:bottom w:val="single" w:sz="4" w:space="0" w:color="auto"/>
      </w:pBdr>
      <w:shd w:val="clear" w:color="000000" w:fill="FF5050"/>
      <w:spacing w:before="100" w:beforeAutospacing="1" w:after="100" w:afterAutospacing="1"/>
      <w:jc w:val="center"/>
      <w:textAlignment w:val="top"/>
    </w:pPr>
    <w:rPr>
      <w:rFonts w:ascii="Times New Roman" w:hAnsi="Times New Roman"/>
      <w:sz w:val="24"/>
    </w:rPr>
  </w:style>
  <w:style w:type="paragraph" w:customStyle="1" w:styleId="xl181">
    <w:name w:val="xl181"/>
    <w:basedOn w:val="Normal"/>
    <w:rsid w:val="003348D9"/>
    <w:pPr>
      <w:pBdr>
        <w:top w:val="single" w:sz="4" w:space="0" w:color="auto"/>
        <w:left w:val="single" w:sz="8" w:space="0" w:color="auto"/>
        <w:bottom w:val="single" w:sz="4" w:space="0" w:color="auto"/>
        <w:right w:val="single" w:sz="8"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82">
    <w:name w:val="xl182"/>
    <w:basedOn w:val="Normal"/>
    <w:rsid w:val="003348D9"/>
    <w:pPr>
      <w:pBdr>
        <w:top w:val="single" w:sz="4" w:space="0" w:color="auto"/>
        <w:bottom w:val="single" w:sz="4" w:space="0" w:color="auto"/>
        <w:right w:val="single" w:sz="4"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83">
    <w:name w:val="xl183"/>
    <w:basedOn w:val="Normal"/>
    <w:rsid w:val="003348D9"/>
    <w:pPr>
      <w:pBdr>
        <w:top w:val="single" w:sz="4" w:space="0" w:color="auto"/>
        <w:left w:val="single" w:sz="4" w:space="0" w:color="auto"/>
        <w:bottom w:val="single" w:sz="4" w:space="0" w:color="auto"/>
        <w:right w:val="single" w:sz="8"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84">
    <w:name w:val="xl184"/>
    <w:basedOn w:val="Normal"/>
    <w:rsid w:val="003348D9"/>
    <w:pPr>
      <w:shd w:val="clear" w:color="000000" w:fill="FFFFFF"/>
      <w:spacing w:before="100" w:beforeAutospacing="1" w:after="100" w:afterAutospacing="1"/>
      <w:jc w:val="left"/>
      <w:textAlignment w:val="top"/>
    </w:pPr>
    <w:rPr>
      <w:rFonts w:ascii="Times New Roman" w:hAnsi="Times New Roman"/>
      <w:b/>
      <w:bCs/>
      <w:sz w:val="24"/>
    </w:rPr>
  </w:style>
  <w:style w:type="paragraph" w:customStyle="1" w:styleId="xl185">
    <w:name w:val="xl185"/>
    <w:basedOn w:val="Normal"/>
    <w:rsid w:val="003348D9"/>
    <w:pPr>
      <w:pBdr>
        <w:top w:val="single" w:sz="4" w:space="0" w:color="auto"/>
        <w:left w:val="single" w:sz="8" w:space="0" w:color="auto"/>
        <w:bottom w:val="single" w:sz="4" w:space="0" w:color="auto"/>
        <w:right w:val="single" w:sz="4"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86">
    <w:name w:val="xl186"/>
    <w:basedOn w:val="Normal"/>
    <w:rsid w:val="003348D9"/>
    <w:pPr>
      <w:pBdr>
        <w:top w:val="single" w:sz="8" w:space="0" w:color="auto"/>
        <w:left w:val="single" w:sz="8" w:space="0" w:color="auto"/>
        <w:bottom w:val="single" w:sz="4"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187">
    <w:name w:val="xl187"/>
    <w:basedOn w:val="Normal"/>
    <w:rsid w:val="003348D9"/>
    <w:pPr>
      <w:pBdr>
        <w:top w:val="single" w:sz="8" w:space="0" w:color="auto"/>
        <w:bottom w:val="single" w:sz="4"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188">
    <w:name w:val="xl188"/>
    <w:basedOn w:val="Normal"/>
    <w:rsid w:val="003348D9"/>
    <w:pPr>
      <w:pBdr>
        <w:top w:val="single" w:sz="8" w:space="0" w:color="auto"/>
        <w:bottom w:val="single" w:sz="4" w:space="0" w:color="auto"/>
        <w:right w:val="single" w:sz="8" w:space="0" w:color="auto"/>
      </w:pBdr>
      <w:shd w:val="clear" w:color="000000" w:fill="D9D9D9"/>
      <w:spacing w:before="100" w:beforeAutospacing="1" w:after="100" w:afterAutospacing="1"/>
      <w:jc w:val="left"/>
      <w:textAlignment w:val="top"/>
    </w:pPr>
    <w:rPr>
      <w:rFonts w:ascii="Times New Roman" w:hAnsi="Times New Roman"/>
      <w:sz w:val="24"/>
    </w:rPr>
  </w:style>
  <w:style w:type="character" w:customStyle="1" w:styleId="UnresolvedMention">
    <w:name w:val="Unresolved Mention"/>
    <w:basedOn w:val="DefaultParagraphFont"/>
    <w:uiPriority w:val="99"/>
    <w:semiHidden/>
    <w:unhideWhenUsed/>
    <w:rsid w:val="009578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5714">
      <w:bodyDiv w:val="1"/>
      <w:marLeft w:val="0"/>
      <w:marRight w:val="0"/>
      <w:marTop w:val="0"/>
      <w:marBottom w:val="0"/>
      <w:divBdr>
        <w:top w:val="none" w:sz="0" w:space="0" w:color="auto"/>
        <w:left w:val="none" w:sz="0" w:space="0" w:color="auto"/>
        <w:bottom w:val="none" w:sz="0" w:space="0" w:color="auto"/>
        <w:right w:val="none" w:sz="0" w:space="0" w:color="auto"/>
      </w:divBdr>
    </w:div>
    <w:div w:id="31544502">
      <w:bodyDiv w:val="1"/>
      <w:marLeft w:val="0"/>
      <w:marRight w:val="0"/>
      <w:marTop w:val="0"/>
      <w:marBottom w:val="0"/>
      <w:divBdr>
        <w:top w:val="none" w:sz="0" w:space="0" w:color="auto"/>
        <w:left w:val="none" w:sz="0" w:space="0" w:color="auto"/>
        <w:bottom w:val="none" w:sz="0" w:space="0" w:color="auto"/>
        <w:right w:val="none" w:sz="0" w:space="0" w:color="auto"/>
      </w:divBdr>
    </w:div>
    <w:div w:id="62800649">
      <w:bodyDiv w:val="1"/>
      <w:marLeft w:val="0"/>
      <w:marRight w:val="0"/>
      <w:marTop w:val="0"/>
      <w:marBottom w:val="0"/>
      <w:divBdr>
        <w:top w:val="none" w:sz="0" w:space="0" w:color="auto"/>
        <w:left w:val="none" w:sz="0" w:space="0" w:color="auto"/>
        <w:bottom w:val="none" w:sz="0" w:space="0" w:color="auto"/>
        <w:right w:val="none" w:sz="0" w:space="0" w:color="auto"/>
      </w:divBdr>
    </w:div>
    <w:div w:id="138963387">
      <w:bodyDiv w:val="1"/>
      <w:marLeft w:val="0"/>
      <w:marRight w:val="0"/>
      <w:marTop w:val="0"/>
      <w:marBottom w:val="0"/>
      <w:divBdr>
        <w:top w:val="none" w:sz="0" w:space="0" w:color="auto"/>
        <w:left w:val="none" w:sz="0" w:space="0" w:color="auto"/>
        <w:bottom w:val="none" w:sz="0" w:space="0" w:color="auto"/>
        <w:right w:val="none" w:sz="0" w:space="0" w:color="auto"/>
      </w:divBdr>
    </w:div>
    <w:div w:id="156583050">
      <w:bodyDiv w:val="1"/>
      <w:marLeft w:val="0"/>
      <w:marRight w:val="0"/>
      <w:marTop w:val="0"/>
      <w:marBottom w:val="0"/>
      <w:divBdr>
        <w:top w:val="none" w:sz="0" w:space="0" w:color="auto"/>
        <w:left w:val="none" w:sz="0" w:space="0" w:color="auto"/>
        <w:bottom w:val="none" w:sz="0" w:space="0" w:color="auto"/>
        <w:right w:val="none" w:sz="0" w:space="0" w:color="auto"/>
      </w:divBdr>
    </w:div>
    <w:div w:id="175534623">
      <w:bodyDiv w:val="1"/>
      <w:marLeft w:val="0"/>
      <w:marRight w:val="0"/>
      <w:marTop w:val="0"/>
      <w:marBottom w:val="0"/>
      <w:divBdr>
        <w:top w:val="none" w:sz="0" w:space="0" w:color="auto"/>
        <w:left w:val="none" w:sz="0" w:space="0" w:color="auto"/>
        <w:bottom w:val="none" w:sz="0" w:space="0" w:color="auto"/>
        <w:right w:val="none" w:sz="0" w:space="0" w:color="auto"/>
      </w:divBdr>
    </w:div>
    <w:div w:id="193738427">
      <w:bodyDiv w:val="1"/>
      <w:marLeft w:val="0"/>
      <w:marRight w:val="0"/>
      <w:marTop w:val="0"/>
      <w:marBottom w:val="0"/>
      <w:divBdr>
        <w:top w:val="none" w:sz="0" w:space="0" w:color="auto"/>
        <w:left w:val="none" w:sz="0" w:space="0" w:color="auto"/>
        <w:bottom w:val="none" w:sz="0" w:space="0" w:color="auto"/>
        <w:right w:val="none" w:sz="0" w:space="0" w:color="auto"/>
      </w:divBdr>
    </w:div>
    <w:div w:id="195317812">
      <w:bodyDiv w:val="1"/>
      <w:marLeft w:val="0"/>
      <w:marRight w:val="0"/>
      <w:marTop w:val="0"/>
      <w:marBottom w:val="0"/>
      <w:divBdr>
        <w:top w:val="none" w:sz="0" w:space="0" w:color="auto"/>
        <w:left w:val="none" w:sz="0" w:space="0" w:color="auto"/>
        <w:bottom w:val="none" w:sz="0" w:space="0" w:color="auto"/>
        <w:right w:val="none" w:sz="0" w:space="0" w:color="auto"/>
      </w:divBdr>
    </w:div>
    <w:div w:id="197620445">
      <w:bodyDiv w:val="1"/>
      <w:marLeft w:val="0"/>
      <w:marRight w:val="0"/>
      <w:marTop w:val="0"/>
      <w:marBottom w:val="0"/>
      <w:divBdr>
        <w:top w:val="none" w:sz="0" w:space="0" w:color="auto"/>
        <w:left w:val="none" w:sz="0" w:space="0" w:color="auto"/>
        <w:bottom w:val="none" w:sz="0" w:space="0" w:color="auto"/>
        <w:right w:val="none" w:sz="0" w:space="0" w:color="auto"/>
      </w:divBdr>
    </w:div>
    <w:div w:id="202326947">
      <w:bodyDiv w:val="1"/>
      <w:marLeft w:val="0"/>
      <w:marRight w:val="0"/>
      <w:marTop w:val="0"/>
      <w:marBottom w:val="0"/>
      <w:divBdr>
        <w:top w:val="none" w:sz="0" w:space="0" w:color="auto"/>
        <w:left w:val="none" w:sz="0" w:space="0" w:color="auto"/>
        <w:bottom w:val="none" w:sz="0" w:space="0" w:color="auto"/>
        <w:right w:val="none" w:sz="0" w:space="0" w:color="auto"/>
      </w:divBdr>
    </w:div>
    <w:div w:id="228225833">
      <w:bodyDiv w:val="1"/>
      <w:marLeft w:val="0"/>
      <w:marRight w:val="0"/>
      <w:marTop w:val="0"/>
      <w:marBottom w:val="0"/>
      <w:divBdr>
        <w:top w:val="none" w:sz="0" w:space="0" w:color="auto"/>
        <w:left w:val="none" w:sz="0" w:space="0" w:color="auto"/>
        <w:bottom w:val="none" w:sz="0" w:space="0" w:color="auto"/>
        <w:right w:val="none" w:sz="0" w:space="0" w:color="auto"/>
      </w:divBdr>
    </w:div>
    <w:div w:id="293415464">
      <w:bodyDiv w:val="1"/>
      <w:marLeft w:val="0"/>
      <w:marRight w:val="0"/>
      <w:marTop w:val="0"/>
      <w:marBottom w:val="0"/>
      <w:divBdr>
        <w:top w:val="none" w:sz="0" w:space="0" w:color="auto"/>
        <w:left w:val="none" w:sz="0" w:space="0" w:color="auto"/>
        <w:bottom w:val="none" w:sz="0" w:space="0" w:color="auto"/>
        <w:right w:val="none" w:sz="0" w:space="0" w:color="auto"/>
      </w:divBdr>
    </w:div>
    <w:div w:id="372774595">
      <w:bodyDiv w:val="1"/>
      <w:marLeft w:val="0"/>
      <w:marRight w:val="0"/>
      <w:marTop w:val="0"/>
      <w:marBottom w:val="0"/>
      <w:divBdr>
        <w:top w:val="none" w:sz="0" w:space="0" w:color="auto"/>
        <w:left w:val="none" w:sz="0" w:space="0" w:color="auto"/>
        <w:bottom w:val="none" w:sz="0" w:space="0" w:color="auto"/>
        <w:right w:val="none" w:sz="0" w:space="0" w:color="auto"/>
      </w:divBdr>
      <w:divsChild>
        <w:div w:id="142242432">
          <w:marLeft w:val="374"/>
          <w:marRight w:val="0"/>
          <w:marTop w:val="58"/>
          <w:marBottom w:val="0"/>
          <w:divBdr>
            <w:top w:val="none" w:sz="0" w:space="0" w:color="auto"/>
            <w:left w:val="none" w:sz="0" w:space="0" w:color="auto"/>
            <w:bottom w:val="none" w:sz="0" w:space="0" w:color="auto"/>
            <w:right w:val="none" w:sz="0" w:space="0" w:color="auto"/>
          </w:divBdr>
        </w:div>
        <w:div w:id="183128819">
          <w:marLeft w:val="374"/>
          <w:marRight w:val="0"/>
          <w:marTop w:val="58"/>
          <w:marBottom w:val="0"/>
          <w:divBdr>
            <w:top w:val="none" w:sz="0" w:space="0" w:color="auto"/>
            <w:left w:val="none" w:sz="0" w:space="0" w:color="auto"/>
            <w:bottom w:val="none" w:sz="0" w:space="0" w:color="auto"/>
            <w:right w:val="none" w:sz="0" w:space="0" w:color="auto"/>
          </w:divBdr>
        </w:div>
        <w:div w:id="942614701">
          <w:marLeft w:val="374"/>
          <w:marRight w:val="0"/>
          <w:marTop w:val="58"/>
          <w:marBottom w:val="0"/>
          <w:divBdr>
            <w:top w:val="none" w:sz="0" w:space="0" w:color="auto"/>
            <w:left w:val="none" w:sz="0" w:space="0" w:color="auto"/>
            <w:bottom w:val="none" w:sz="0" w:space="0" w:color="auto"/>
            <w:right w:val="none" w:sz="0" w:space="0" w:color="auto"/>
          </w:divBdr>
        </w:div>
        <w:div w:id="1025520790">
          <w:marLeft w:val="374"/>
          <w:marRight w:val="0"/>
          <w:marTop w:val="58"/>
          <w:marBottom w:val="0"/>
          <w:divBdr>
            <w:top w:val="none" w:sz="0" w:space="0" w:color="auto"/>
            <w:left w:val="none" w:sz="0" w:space="0" w:color="auto"/>
            <w:bottom w:val="none" w:sz="0" w:space="0" w:color="auto"/>
            <w:right w:val="none" w:sz="0" w:space="0" w:color="auto"/>
          </w:divBdr>
        </w:div>
        <w:div w:id="1091317248">
          <w:marLeft w:val="374"/>
          <w:marRight w:val="0"/>
          <w:marTop w:val="58"/>
          <w:marBottom w:val="0"/>
          <w:divBdr>
            <w:top w:val="none" w:sz="0" w:space="0" w:color="auto"/>
            <w:left w:val="none" w:sz="0" w:space="0" w:color="auto"/>
            <w:bottom w:val="none" w:sz="0" w:space="0" w:color="auto"/>
            <w:right w:val="none" w:sz="0" w:space="0" w:color="auto"/>
          </w:divBdr>
        </w:div>
        <w:div w:id="1111048673">
          <w:marLeft w:val="374"/>
          <w:marRight w:val="0"/>
          <w:marTop w:val="58"/>
          <w:marBottom w:val="0"/>
          <w:divBdr>
            <w:top w:val="none" w:sz="0" w:space="0" w:color="auto"/>
            <w:left w:val="none" w:sz="0" w:space="0" w:color="auto"/>
            <w:bottom w:val="none" w:sz="0" w:space="0" w:color="auto"/>
            <w:right w:val="none" w:sz="0" w:space="0" w:color="auto"/>
          </w:divBdr>
        </w:div>
        <w:div w:id="1391467197">
          <w:marLeft w:val="374"/>
          <w:marRight w:val="0"/>
          <w:marTop w:val="58"/>
          <w:marBottom w:val="0"/>
          <w:divBdr>
            <w:top w:val="none" w:sz="0" w:space="0" w:color="auto"/>
            <w:left w:val="none" w:sz="0" w:space="0" w:color="auto"/>
            <w:bottom w:val="none" w:sz="0" w:space="0" w:color="auto"/>
            <w:right w:val="none" w:sz="0" w:space="0" w:color="auto"/>
          </w:divBdr>
        </w:div>
        <w:div w:id="1628585381">
          <w:marLeft w:val="374"/>
          <w:marRight w:val="0"/>
          <w:marTop w:val="58"/>
          <w:marBottom w:val="0"/>
          <w:divBdr>
            <w:top w:val="none" w:sz="0" w:space="0" w:color="auto"/>
            <w:left w:val="none" w:sz="0" w:space="0" w:color="auto"/>
            <w:bottom w:val="none" w:sz="0" w:space="0" w:color="auto"/>
            <w:right w:val="none" w:sz="0" w:space="0" w:color="auto"/>
          </w:divBdr>
        </w:div>
        <w:div w:id="1720130130">
          <w:marLeft w:val="374"/>
          <w:marRight w:val="0"/>
          <w:marTop w:val="58"/>
          <w:marBottom w:val="0"/>
          <w:divBdr>
            <w:top w:val="none" w:sz="0" w:space="0" w:color="auto"/>
            <w:left w:val="none" w:sz="0" w:space="0" w:color="auto"/>
            <w:bottom w:val="none" w:sz="0" w:space="0" w:color="auto"/>
            <w:right w:val="none" w:sz="0" w:space="0" w:color="auto"/>
          </w:divBdr>
        </w:div>
        <w:div w:id="1792555069">
          <w:marLeft w:val="374"/>
          <w:marRight w:val="0"/>
          <w:marTop w:val="58"/>
          <w:marBottom w:val="0"/>
          <w:divBdr>
            <w:top w:val="none" w:sz="0" w:space="0" w:color="auto"/>
            <w:left w:val="none" w:sz="0" w:space="0" w:color="auto"/>
            <w:bottom w:val="none" w:sz="0" w:space="0" w:color="auto"/>
            <w:right w:val="none" w:sz="0" w:space="0" w:color="auto"/>
          </w:divBdr>
        </w:div>
        <w:div w:id="1866819408">
          <w:marLeft w:val="374"/>
          <w:marRight w:val="0"/>
          <w:marTop w:val="58"/>
          <w:marBottom w:val="0"/>
          <w:divBdr>
            <w:top w:val="none" w:sz="0" w:space="0" w:color="auto"/>
            <w:left w:val="none" w:sz="0" w:space="0" w:color="auto"/>
            <w:bottom w:val="none" w:sz="0" w:space="0" w:color="auto"/>
            <w:right w:val="none" w:sz="0" w:space="0" w:color="auto"/>
          </w:divBdr>
        </w:div>
        <w:div w:id="1994482522">
          <w:marLeft w:val="374"/>
          <w:marRight w:val="0"/>
          <w:marTop w:val="58"/>
          <w:marBottom w:val="0"/>
          <w:divBdr>
            <w:top w:val="none" w:sz="0" w:space="0" w:color="auto"/>
            <w:left w:val="none" w:sz="0" w:space="0" w:color="auto"/>
            <w:bottom w:val="none" w:sz="0" w:space="0" w:color="auto"/>
            <w:right w:val="none" w:sz="0" w:space="0" w:color="auto"/>
          </w:divBdr>
        </w:div>
        <w:div w:id="2024357040">
          <w:marLeft w:val="374"/>
          <w:marRight w:val="0"/>
          <w:marTop w:val="58"/>
          <w:marBottom w:val="0"/>
          <w:divBdr>
            <w:top w:val="none" w:sz="0" w:space="0" w:color="auto"/>
            <w:left w:val="none" w:sz="0" w:space="0" w:color="auto"/>
            <w:bottom w:val="none" w:sz="0" w:space="0" w:color="auto"/>
            <w:right w:val="none" w:sz="0" w:space="0" w:color="auto"/>
          </w:divBdr>
        </w:div>
        <w:div w:id="2103603788">
          <w:marLeft w:val="374"/>
          <w:marRight w:val="0"/>
          <w:marTop w:val="58"/>
          <w:marBottom w:val="0"/>
          <w:divBdr>
            <w:top w:val="none" w:sz="0" w:space="0" w:color="auto"/>
            <w:left w:val="none" w:sz="0" w:space="0" w:color="auto"/>
            <w:bottom w:val="none" w:sz="0" w:space="0" w:color="auto"/>
            <w:right w:val="none" w:sz="0" w:space="0" w:color="auto"/>
          </w:divBdr>
        </w:div>
      </w:divsChild>
    </w:div>
    <w:div w:id="385227577">
      <w:bodyDiv w:val="1"/>
      <w:marLeft w:val="0"/>
      <w:marRight w:val="0"/>
      <w:marTop w:val="0"/>
      <w:marBottom w:val="0"/>
      <w:divBdr>
        <w:top w:val="none" w:sz="0" w:space="0" w:color="auto"/>
        <w:left w:val="none" w:sz="0" w:space="0" w:color="auto"/>
        <w:bottom w:val="none" w:sz="0" w:space="0" w:color="auto"/>
        <w:right w:val="none" w:sz="0" w:space="0" w:color="auto"/>
      </w:divBdr>
    </w:div>
    <w:div w:id="401222982">
      <w:bodyDiv w:val="1"/>
      <w:marLeft w:val="0"/>
      <w:marRight w:val="0"/>
      <w:marTop w:val="0"/>
      <w:marBottom w:val="0"/>
      <w:divBdr>
        <w:top w:val="none" w:sz="0" w:space="0" w:color="auto"/>
        <w:left w:val="none" w:sz="0" w:space="0" w:color="auto"/>
        <w:bottom w:val="none" w:sz="0" w:space="0" w:color="auto"/>
        <w:right w:val="none" w:sz="0" w:space="0" w:color="auto"/>
      </w:divBdr>
      <w:divsChild>
        <w:div w:id="316039119">
          <w:marLeft w:val="187"/>
          <w:marRight w:val="0"/>
          <w:marTop w:val="0"/>
          <w:marBottom w:val="0"/>
          <w:divBdr>
            <w:top w:val="none" w:sz="0" w:space="0" w:color="auto"/>
            <w:left w:val="none" w:sz="0" w:space="0" w:color="auto"/>
            <w:bottom w:val="none" w:sz="0" w:space="0" w:color="auto"/>
            <w:right w:val="none" w:sz="0" w:space="0" w:color="auto"/>
          </w:divBdr>
        </w:div>
        <w:div w:id="397748839">
          <w:marLeft w:val="187"/>
          <w:marRight w:val="0"/>
          <w:marTop w:val="0"/>
          <w:marBottom w:val="0"/>
          <w:divBdr>
            <w:top w:val="none" w:sz="0" w:space="0" w:color="auto"/>
            <w:left w:val="none" w:sz="0" w:space="0" w:color="auto"/>
            <w:bottom w:val="none" w:sz="0" w:space="0" w:color="auto"/>
            <w:right w:val="none" w:sz="0" w:space="0" w:color="auto"/>
          </w:divBdr>
        </w:div>
        <w:div w:id="1302076502">
          <w:marLeft w:val="187"/>
          <w:marRight w:val="0"/>
          <w:marTop w:val="0"/>
          <w:marBottom w:val="0"/>
          <w:divBdr>
            <w:top w:val="none" w:sz="0" w:space="0" w:color="auto"/>
            <w:left w:val="none" w:sz="0" w:space="0" w:color="auto"/>
            <w:bottom w:val="none" w:sz="0" w:space="0" w:color="auto"/>
            <w:right w:val="none" w:sz="0" w:space="0" w:color="auto"/>
          </w:divBdr>
        </w:div>
      </w:divsChild>
    </w:div>
    <w:div w:id="452670683">
      <w:bodyDiv w:val="1"/>
      <w:marLeft w:val="0"/>
      <w:marRight w:val="0"/>
      <w:marTop w:val="0"/>
      <w:marBottom w:val="0"/>
      <w:divBdr>
        <w:top w:val="none" w:sz="0" w:space="0" w:color="auto"/>
        <w:left w:val="none" w:sz="0" w:space="0" w:color="auto"/>
        <w:bottom w:val="none" w:sz="0" w:space="0" w:color="auto"/>
        <w:right w:val="none" w:sz="0" w:space="0" w:color="auto"/>
      </w:divBdr>
    </w:div>
    <w:div w:id="464587845">
      <w:bodyDiv w:val="1"/>
      <w:marLeft w:val="0"/>
      <w:marRight w:val="0"/>
      <w:marTop w:val="0"/>
      <w:marBottom w:val="0"/>
      <w:divBdr>
        <w:top w:val="none" w:sz="0" w:space="0" w:color="auto"/>
        <w:left w:val="none" w:sz="0" w:space="0" w:color="auto"/>
        <w:bottom w:val="none" w:sz="0" w:space="0" w:color="auto"/>
        <w:right w:val="none" w:sz="0" w:space="0" w:color="auto"/>
      </w:divBdr>
    </w:div>
    <w:div w:id="483396223">
      <w:bodyDiv w:val="1"/>
      <w:marLeft w:val="0"/>
      <w:marRight w:val="0"/>
      <w:marTop w:val="0"/>
      <w:marBottom w:val="0"/>
      <w:divBdr>
        <w:top w:val="none" w:sz="0" w:space="0" w:color="auto"/>
        <w:left w:val="none" w:sz="0" w:space="0" w:color="auto"/>
        <w:bottom w:val="none" w:sz="0" w:space="0" w:color="auto"/>
        <w:right w:val="none" w:sz="0" w:space="0" w:color="auto"/>
      </w:divBdr>
    </w:div>
    <w:div w:id="516693234">
      <w:bodyDiv w:val="1"/>
      <w:marLeft w:val="0"/>
      <w:marRight w:val="0"/>
      <w:marTop w:val="0"/>
      <w:marBottom w:val="0"/>
      <w:divBdr>
        <w:top w:val="none" w:sz="0" w:space="0" w:color="auto"/>
        <w:left w:val="none" w:sz="0" w:space="0" w:color="auto"/>
        <w:bottom w:val="none" w:sz="0" w:space="0" w:color="auto"/>
        <w:right w:val="none" w:sz="0" w:space="0" w:color="auto"/>
      </w:divBdr>
    </w:div>
    <w:div w:id="528296656">
      <w:bodyDiv w:val="1"/>
      <w:marLeft w:val="0"/>
      <w:marRight w:val="0"/>
      <w:marTop w:val="0"/>
      <w:marBottom w:val="0"/>
      <w:divBdr>
        <w:top w:val="none" w:sz="0" w:space="0" w:color="auto"/>
        <w:left w:val="none" w:sz="0" w:space="0" w:color="auto"/>
        <w:bottom w:val="none" w:sz="0" w:space="0" w:color="auto"/>
        <w:right w:val="none" w:sz="0" w:space="0" w:color="auto"/>
      </w:divBdr>
      <w:divsChild>
        <w:div w:id="896281716">
          <w:marLeft w:val="0"/>
          <w:marRight w:val="0"/>
          <w:marTop w:val="0"/>
          <w:marBottom w:val="0"/>
          <w:divBdr>
            <w:top w:val="none" w:sz="0" w:space="0" w:color="auto"/>
            <w:left w:val="none" w:sz="0" w:space="0" w:color="auto"/>
            <w:bottom w:val="none" w:sz="0" w:space="0" w:color="auto"/>
            <w:right w:val="none" w:sz="0" w:space="0" w:color="auto"/>
          </w:divBdr>
        </w:div>
        <w:div w:id="2056351651">
          <w:marLeft w:val="0"/>
          <w:marRight w:val="0"/>
          <w:marTop w:val="0"/>
          <w:marBottom w:val="0"/>
          <w:divBdr>
            <w:top w:val="none" w:sz="0" w:space="0" w:color="auto"/>
            <w:left w:val="none" w:sz="0" w:space="0" w:color="auto"/>
            <w:bottom w:val="none" w:sz="0" w:space="0" w:color="auto"/>
            <w:right w:val="none" w:sz="0" w:space="0" w:color="auto"/>
          </w:divBdr>
        </w:div>
        <w:div w:id="1661302022">
          <w:marLeft w:val="0"/>
          <w:marRight w:val="0"/>
          <w:marTop w:val="0"/>
          <w:marBottom w:val="0"/>
          <w:divBdr>
            <w:top w:val="none" w:sz="0" w:space="0" w:color="auto"/>
            <w:left w:val="none" w:sz="0" w:space="0" w:color="auto"/>
            <w:bottom w:val="none" w:sz="0" w:space="0" w:color="auto"/>
            <w:right w:val="none" w:sz="0" w:space="0" w:color="auto"/>
          </w:divBdr>
        </w:div>
        <w:div w:id="2140295164">
          <w:marLeft w:val="0"/>
          <w:marRight w:val="0"/>
          <w:marTop w:val="0"/>
          <w:marBottom w:val="0"/>
          <w:divBdr>
            <w:top w:val="none" w:sz="0" w:space="0" w:color="auto"/>
            <w:left w:val="none" w:sz="0" w:space="0" w:color="auto"/>
            <w:bottom w:val="none" w:sz="0" w:space="0" w:color="auto"/>
            <w:right w:val="none" w:sz="0" w:space="0" w:color="auto"/>
          </w:divBdr>
        </w:div>
        <w:div w:id="1772891167">
          <w:marLeft w:val="0"/>
          <w:marRight w:val="0"/>
          <w:marTop w:val="0"/>
          <w:marBottom w:val="0"/>
          <w:divBdr>
            <w:top w:val="none" w:sz="0" w:space="0" w:color="auto"/>
            <w:left w:val="none" w:sz="0" w:space="0" w:color="auto"/>
            <w:bottom w:val="none" w:sz="0" w:space="0" w:color="auto"/>
            <w:right w:val="none" w:sz="0" w:space="0" w:color="auto"/>
          </w:divBdr>
        </w:div>
      </w:divsChild>
    </w:div>
    <w:div w:id="537469402">
      <w:bodyDiv w:val="1"/>
      <w:marLeft w:val="0"/>
      <w:marRight w:val="0"/>
      <w:marTop w:val="0"/>
      <w:marBottom w:val="0"/>
      <w:divBdr>
        <w:top w:val="none" w:sz="0" w:space="0" w:color="auto"/>
        <w:left w:val="none" w:sz="0" w:space="0" w:color="auto"/>
        <w:bottom w:val="none" w:sz="0" w:space="0" w:color="auto"/>
        <w:right w:val="none" w:sz="0" w:space="0" w:color="auto"/>
      </w:divBdr>
    </w:div>
    <w:div w:id="607156262">
      <w:bodyDiv w:val="1"/>
      <w:marLeft w:val="0"/>
      <w:marRight w:val="0"/>
      <w:marTop w:val="0"/>
      <w:marBottom w:val="0"/>
      <w:divBdr>
        <w:top w:val="none" w:sz="0" w:space="0" w:color="auto"/>
        <w:left w:val="none" w:sz="0" w:space="0" w:color="auto"/>
        <w:bottom w:val="none" w:sz="0" w:space="0" w:color="auto"/>
        <w:right w:val="none" w:sz="0" w:space="0" w:color="auto"/>
      </w:divBdr>
      <w:divsChild>
        <w:div w:id="36780094">
          <w:marLeft w:val="374"/>
          <w:marRight w:val="0"/>
          <w:marTop w:val="58"/>
          <w:marBottom w:val="0"/>
          <w:divBdr>
            <w:top w:val="none" w:sz="0" w:space="0" w:color="auto"/>
            <w:left w:val="none" w:sz="0" w:space="0" w:color="auto"/>
            <w:bottom w:val="none" w:sz="0" w:space="0" w:color="auto"/>
            <w:right w:val="none" w:sz="0" w:space="0" w:color="auto"/>
          </w:divBdr>
        </w:div>
        <w:div w:id="150757281">
          <w:marLeft w:val="374"/>
          <w:marRight w:val="0"/>
          <w:marTop w:val="58"/>
          <w:marBottom w:val="0"/>
          <w:divBdr>
            <w:top w:val="none" w:sz="0" w:space="0" w:color="auto"/>
            <w:left w:val="none" w:sz="0" w:space="0" w:color="auto"/>
            <w:bottom w:val="none" w:sz="0" w:space="0" w:color="auto"/>
            <w:right w:val="none" w:sz="0" w:space="0" w:color="auto"/>
          </w:divBdr>
        </w:div>
        <w:div w:id="239877332">
          <w:marLeft w:val="374"/>
          <w:marRight w:val="0"/>
          <w:marTop w:val="58"/>
          <w:marBottom w:val="0"/>
          <w:divBdr>
            <w:top w:val="none" w:sz="0" w:space="0" w:color="auto"/>
            <w:left w:val="none" w:sz="0" w:space="0" w:color="auto"/>
            <w:bottom w:val="none" w:sz="0" w:space="0" w:color="auto"/>
            <w:right w:val="none" w:sz="0" w:space="0" w:color="auto"/>
          </w:divBdr>
        </w:div>
        <w:div w:id="253558840">
          <w:marLeft w:val="374"/>
          <w:marRight w:val="0"/>
          <w:marTop w:val="58"/>
          <w:marBottom w:val="0"/>
          <w:divBdr>
            <w:top w:val="none" w:sz="0" w:space="0" w:color="auto"/>
            <w:left w:val="none" w:sz="0" w:space="0" w:color="auto"/>
            <w:bottom w:val="none" w:sz="0" w:space="0" w:color="auto"/>
            <w:right w:val="none" w:sz="0" w:space="0" w:color="auto"/>
          </w:divBdr>
        </w:div>
        <w:div w:id="405347207">
          <w:marLeft w:val="374"/>
          <w:marRight w:val="0"/>
          <w:marTop w:val="58"/>
          <w:marBottom w:val="0"/>
          <w:divBdr>
            <w:top w:val="none" w:sz="0" w:space="0" w:color="auto"/>
            <w:left w:val="none" w:sz="0" w:space="0" w:color="auto"/>
            <w:bottom w:val="none" w:sz="0" w:space="0" w:color="auto"/>
            <w:right w:val="none" w:sz="0" w:space="0" w:color="auto"/>
          </w:divBdr>
        </w:div>
        <w:div w:id="635913724">
          <w:marLeft w:val="374"/>
          <w:marRight w:val="0"/>
          <w:marTop w:val="58"/>
          <w:marBottom w:val="0"/>
          <w:divBdr>
            <w:top w:val="none" w:sz="0" w:space="0" w:color="auto"/>
            <w:left w:val="none" w:sz="0" w:space="0" w:color="auto"/>
            <w:bottom w:val="none" w:sz="0" w:space="0" w:color="auto"/>
            <w:right w:val="none" w:sz="0" w:space="0" w:color="auto"/>
          </w:divBdr>
        </w:div>
        <w:div w:id="757825465">
          <w:marLeft w:val="374"/>
          <w:marRight w:val="0"/>
          <w:marTop w:val="58"/>
          <w:marBottom w:val="0"/>
          <w:divBdr>
            <w:top w:val="none" w:sz="0" w:space="0" w:color="auto"/>
            <w:left w:val="none" w:sz="0" w:space="0" w:color="auto"/>
            <w:bottom w:val="none" w:sz="0" w:space="0" w:color="auto"/>
            <w:right w:val="none" w:sz="0" w:space="0" w:color="auto"/>
          </w:divBdr>
        </w:div>
        <w:div w:id="1078483261">
          <w:marLeft w:val="374"/>
          <w:marRight w:val="0"/>
          <w:marTop w:val="58"/>
          <w:marBottom w:val="0"/>
          <w:divBdr>
            <w:top w:val="none" w:sz="0" w:space="0" w:color="auto"/>
            <w:left w:val="none" w:sz="0" w:space="0" w:color="auto"/>
            <w:bottom w:val="none" w:sz="0" w:space="0" w:color="auto"/>
            <w:right w:val="none" w:sz="0" w:space="0" w:color="auto"/>
          </w:divBdr>
        </w:div>
        <w:div w:id="1174341048">
          <w:marLeft w:val="374"/>
          <w:marRight w:val="0"/>
          <w:marTop w:val="58"/>
          <w:marBottom w:val="0"/>
          <w:divBdr>
            <w:top w:val="none" w:sz="0" w:space="0" w:color="auto"/>
            <w:left w:val="none" w:sz="0" w:space="0" w:color="auto"/>
            <w:bottom w:val="none" w:sz="0" w:space="0" w:color="auto"/>
            <w:right w:val="none" w:sz="0" w:space="0" w:color="auto"/>
          </w:divBdr>
        </w:div>
        <w:div w:id="1184398045">
          <w:marLeft w:val="374"/>
          <w:marRight w:val="0"/>
          <w:marTop w:val="58"/>
          <w:marBottom w:val="0"/>
          <w:divBdr>
            <w:top w:val="none" w:sz="0" w:space="0" w:color="auto"/>
            <w:left w:val="none" w:sz="0" w:space="0" w:color="auto"/>
            <w:bottom w:val="none" w:sz="0" w:space="0" w:color="auto"/>
            <w:right w:val="none" w:sz="0" w:space="0" w:color="auto"/>
          </w:divBdr>
        </w:div>
        <w:div w:id="1510294006">
          <w:marLeft w:val="374"/>
          <w:marRight w:val="0"/>
          <w:marTop w:val="58"/>
          <w:marBottom w:val="0"/>
          <w:divBdr>
            <w:top w:val="none" w:sz="0" w:space="0" w:color="auto"/>
            <w:left w:val="none" w:sz="0" w:space="0" w:color="auto"/>
            <w:bottom w:val="none" w:sz="0" w:space="0" w:color="auto"/>
            <w:right w:val="none" w:sz="0" w:space="0" w:color="auto"/>
          </w:divBdr>
        </w:div>
        <w:div w:id="1522816987">
          <w:marLeft w:val="374"/>
          <w:marRight w:val="0"/>
          <w:marTop w:val="58"/>
          <w:marBottom w:val="0"/>
          <w:divBdr>
            <w:top w:val="none" w:sz="0" w:space="0" w:color="auto"/>
            <w:left w:val="none" w:sz="0" w:space="0" w:color="auto"/>
            <w:bottom w:val="none" w:sz="0" w:space="0" w:color="auto"/>
            <w:right w:val="none" w:sz="0" w:space="0" w:color="auto"/>
          </w:divBdr>
        </w:div>
        <w:div w:id="1739788275">
          <w:marLeft w:val="374"/>
          <w:marRight w:val="0"/>
          <w:marTop w:val="58"/>
          <w:marBottom w:val="0"/>
          <w:divBdr>
            <w:top w:val="none" w:sz="0" w:space="0" w:color="auto"/>
            <w:left w:val="none" w:sz="0" w:space="0" w:color="auto"/>
            <w:bottom w:val="none" w:sz="0" w:space="0" w:color="auto"/>
            <w:right w:val="none" w:sz="0" w:space="0" w:color="auto"/>
          </w:divBdr>
        </w:div>
        <w:div w:id="1774470918">
          <w:marLeft w:val="374"/>
          <w:marRight w:val="0"/>
          <w:marTop w:val="58"/>
          <w:marBottom w:val="0"/>
          <w:divBdr>
            <w:top w:val="none" w:sz="0" w:space="0" w:color="auto"/>
            <w:left w:val="none" w:sz="0" w:space="0" w:color="auto"/>
            <w:bottom w:val="none" w:sz="0" w:space="0" w:color="auto"/>
            <w:right w:val="none" w:sz="0" w:space="0" w:color="auto"/>
          </w:divBdr>
        </w:div>
      </w:divsChild>
    </w:div>
    <w:div w:id="659431248">
      <w:bodyDiv w:val="1"/>
      <w:marLeft w:val="0"/>
      <w:marRight w:val="0"/>
      <w:marTop w:val="0"/>
      <w:marBottom w:val="0"/>
      <w:divBdr>
        <w:top w:val="none" w:sz="0" w:space="0" w:color="auto"/>
        <w:left w:val="none" w:sz="0" w:space="0" w:color="auto"/>
        <w:bottom w:val="none" w:sz="0" w:space="0" w:color="auto"/>
        <w:right w:val="none" w:sz="0" w:space="0" w:color="auto"/>
      </w:divBdr>
    </w:div>
    <w:div w:id="740828743">
      <w:bodyDiv w:val="1"/>
      <w:marLeft w:val="0"/>
      <w:marRight w:val="0"/>
      <w:marTop w:val="0"/>
      <w:marBottom w:val="0"/>
      <w:divBdr>
        <w:top w:val="none" w:sz="0" w:space="0" w:color="auto"/>
        <w:left w:val="none" w:sz="0" w:space="0" w:color="auto"/>
        <w:bottom w:val="none" w:sz="0" w:space="0" w:color="auto"/>
        <w:right w:val="none" w:sz="0" w:space="0" w:color="auto"/>
      </w:divBdr>
      <w:divsChild>
        <w:div w:id="228999636">
          <w:marLeft w:val="187"/>
          <w:marRight w:val="0"/>
          <w:marTop w:val="0"/>
          <w:marBottom w:val="0"/>
          <w:divBdr>
            <w:top w:val="none" w:sz="0" w:space="0" w:color="auto"/>
            <w:left w:val="none" w:sz="0" w:space="0" w:color="auto"/>
            <w:bottom w:val="none" w:sz="0" w:space="0" w:color="auto"/>
            <w:right w:val="none" w:sz="0" w:space="0" w:color="auto"/>
          </w:divBdr>
        </w:div>
        <w:div w:id="800195293">
          <w:marLeft w:val="187"/>
          <w:marRight w:val="0"/>
          <w:marTop w:val="0"/>
          <w:marBottom w:val="0"/>
          <w:divBdr>
            <w:top w:val="none" w:sz="0" w:space="0" w:color="auto"/>
            <w:left w:val="none" w:sz="0" w:space="0" w:color="auto"/>
            <w:bottom w:val="none" w:sz="0" w:space="0" w:color="auto"/>
            <w:right w:val="none" w:sz="0" w:space="0" w:color="auto"/>
          </w:divBdr>
        </w:div>
        <w:div w:id="1233924601">
          <w:marLeft w:val="187"/>
          <w:marRight w:val="0"/>
          <w:marTop w:val="0"/>
          <w:marBottom w:val="0"/>
          <w:divBdr>
            <w:top w:val="none" w:sz="0" w:space="0" w:color="auto"/>
            <w:left w:val="none" w:sz="0" w:space="0" w:color="auto"/>
            <w:bottom w:val="none" w:sz="0" w:space="0" w:color="auto"/>
            <w:right w:val="none" w:sz="0" w:space="0" w:color="auto"/>
          </w:divBdr>
        </w:div>
        <w:div w:id="1481191588">
          <w:marLeft w:val="187"/>
          <w:marRight w:val="0"/>
          <w:marTop w:val="0"/>
          <w:marBottom w:val="0"/>
          <w:divBdr>
            <w:top w:val="none" w:sz="0" w:space="0" w:color="auto"/>
            <w:left w:val="none" w:sz="0" w:space="0" w:color="auto"/>
            <w:bottom w:val="none" w:sz="0" w:space="0" w:color="auto"/>
            <w:right w:val="none" w:sz="0" w:space="0" w:color="auto"/>
          </w:divBdr>
        </w:div>
        <w:div w:id="1588539214">
          <w:marLeft w:val="187"/>
          <w:marRight w:val="0"/>
          <w:marTop w:val="0"/>
          <w:marBottom w:val="0"/>
          <w:divBdr>
            <w:top w:val="none" w:sz="0" w:space="0" w:color="auto"/>
            <w:left w:val="none" w:sz="0" w:space="0" w:color="auto"/>
            <w:bottom w:val="none" w:sz="0" w:space="0" w:color="auto"/>
            <w:right w:val="none" w:sz="0" w:space="0" w:color="auto"/>
          </w:divBdr>
        </w:div>
        <w:div w:id="1622803412">
          <w:marLeft w:val="187"/>
          <w:marRight w:val="0"/>
          <w:marTop w:val="0"/>
          <w:marBottom w:val="0"/>
          <w:divBdr>
            <w:top w:val="none" w:sz="0" w:space="0" w:color="auto"/>
            <w:left w:val="none" w:sz="0" w:space="0" w:color="auto"/>
            <w:bottom w:val="none" w:sz="0" w:space="0" w:color="auto"/>
            <w:right w:val="none" w:sz="0" w:space="0" w:color="auto"/>
          </w:divBdr>
        </w:div>
      </w:divsChild>
    </w:div>
    <w:div w:id="743650873">
      <w:bodyDiv w:val="1"/>
      <w:marLeft w:val="0"/>
      <w:marRight w:val="0"/>
      <w:marTop w:val="0"/>
      <w:marBottom w:val="0"/>
      <w:divBdr>
        <w:top w:val="none" w:sz="0" w:space="0" w:color="auto"/>
        <w:left w:val="none" w:sz="0" w:space="0" w:color="auto"/>
        <w:bottom w:val="none" w:sz="0" w:space="0" w:color="auto"/>
        <w:right w:val="none" w:sz="0" w:space="0" w:color="auto"/>
      </w:divBdr>
    </w:div>
    <w:div w:id="773945035">
      <w:bodyDiv w:val="1"/>
      <w:marLeft w:val="0"/>
      <w:marRight w:val="0"/>
      <w:marTop w:val="0"/>
      <w:marBottom w:val="0"/>
      <w:divBdr>
        <w:top w:val="none" w:sz="0" w:space="0" w:color="auto"/>
        <w:left w:val="none" w:sz="0" w:space="0" w:color="auto"/>
        <w:bottom w:val="none" w:sz="0" w:space="0" w:color="auto"/>
        <w:right w:val="none" w:sz="0" w:space="0" w:color="auto"/>
      </w:divBdr>
    </w:div>
    <w:div w:id="780496293">
      <w:bodyDiv w:val="1"/>
      <w:marLeft w:val="0"/>
      <w:marRight w:val="0"/>
      <w:marTop w:val="0"/>
      <w:marBottom w:val="0"/>
      <w:divBdr>
        <w:top w:val="none" w:sz="0" w:space="0" w:color="auto"/>
        <w:left w:val="none" w:sz="0" w:space="0" w:color="auto"/>
        <w:bottom w:val="none" w:sz="0" w:space="0" w:color="auto"/>
        <w:right w:val="none" w:sz="0" w:space="0" w:color="auto"/>
      </w:divBdr>
    </w:div>
    <w:div w:id="797723215">
      <w:bodyDiv w:val="1"/>
      <w:marLeft w:val="0"/>
      <w:marRight w:val="0"/>
      <w:marTop w:val="0"/>
      <w:marBottom w:val="0"/>
      <w:divBdr>
        <w:top w:val="none" w:sz="0" w:space="0" w:color="auto"/>
        <w:left w:val="none" w:sz="0" w:space="0" w:color="auto"/>
        <w:bottom w:val="none" w:sz="0" w:space="0" w:color="auto"/>
        <w:right w:val="none" w:sz="0" w:space="0" w:color="auto"/>
      </w:divBdr>
    </w:div>
    <w:div w:id="811140176">
      <w:bodyDiv w:val="1"/>
      <w:marLeft w:val="0"/>
      <w:marRight w:val="0"/>
      <w:marTop w:val="0"/>
      <w:marBottom w:val="0"/>
      <w:divBdr>
        <w:top w:val="none" w:sz="0" w:space="0" w:color="auto"/>
        <w:left w:val="none" w:sz="0" w:space="0" w:color="auto"/>
        <w:bottom w:val="none" w:sz="0" w:space="0" w:color="auto"/>
        <w:right w:val="none" w:sz="0" w:space="0" w:color="auto"/>
      </w:divBdr>
    </w:div>
    <w:div w:id="864252111">
      <w:bodyDiv w:val="1"/>
      <w:marLeft w:val="0"/>
      <w:marRight w:val="0"/>
      <w:marTop w:val="0"/>
      <w:marBottom w:val="0"/>
      <w:divBdr>
        <w:top w:val="none" w:sz="0" w:space="0" w:color="auto"/>
        <w:left w:val="none" w:sz="0" w:space="0" w:color="auto"/>
        <w:bottom w:val="none" w:sz="0" w:space="0" w:color="auto"/>
        <w:right w:val="none" w:sz="0" w:space="0" w:color="auto"/>
      </w:divBdr>
    </w:div>
    <w:div w:id="865825027">
      <w:bodyDiv w:val="1"/>
      <w:marLeft w:val="0"/>
      <w:marRight w:val="0"/>
      <w:marTop w:val="0"/>
      <w:marBottom w:val="0"/>
      <w:divBdr>
        <w:top w:val="none" w:sz="0" w:space="0" w:color="auto"/>
        <w:left w:val="none" w:sz="0" w:space="0" w:color="auto"/>
        <w:bottom w:val="none" w:sz="0" w:space="0" w:color="auto"/>
        <w:right w:val="none" w:sz="0" w:space="0" w:color="auto"/>
      </w:divBdr>
    </w:div>
    <w:div w:id="871070861">
      <w:bodyDiv w:val="1"/>
      <w:marLeft w:val="0"/>
      <w:marRight w:val="0"/>
      <w:marTop w:val="0"/>
      <w:marBottom w:val="0"/>
      <w:divBdr>
        <w:top w:val="none" w:sz="0" w:space="0" w:color="auto"/>
        <w:left w:val="none" w:sz="0" w:space="0" w:color="auto"/>
        <w:bottom w:val="none" w:sz="0" w:space="0" w:color="auto"/>
        <w:right w:val="none" w:sz="0" w:space="0" w:color="auto"/>
      </w:divBdr>
    </w:div>
    <w:div w:id="890963048">
      <w:bodyDiv w:val="1"/>
      <w:marLeft w:val="0"/>
      <w:marRight w:val="0"/>
      <w:marTop w:val="0"/>
      <w:marBottom w:val="0"/>
      <w:divBdr>
        <w:top w:val="none" w:sz="0" w:space="0" w:color="auto"/>
        <w:left w:val="none" w:sz="0" w:space="0" w:color="auto"/>
        <w:bottom w:val="none" w:sz="0" w:space="0" w:color="auto"/>
        <w:right w:val="none" w:sz="0" w:space="0" w:color="auto"/>
      </w:divBdr>
      <w:divsChild>
        <w:div w:id="45447654">
          <w:marLeft w:val="187"/>
          <w:marRight w:val="0"/>
          <w:marTop w:val="58"/>
          <w:marBottom w:val="0"/>
          <w:divBdr>
            <w:top w:val="none" w:sz="0" w:space="0" w:color="auto"/>
            <w:left w:val="none" w:sz="0" w:space="0" w:color="auto"/>
            <w:bottom w:val="none" w:sz="0" w:space="0" w:color="auto"/>
            <w:right w:val="none" w:sz="0" w:space="0" w:color="auto"/>
          </w:divBdr>
        </w:div>
        <w:div w:id="190074173">
          <w:marLeft w:val="547"/>
          <w:marRight w:val="0"/>
          <w:marTop w:val="48"/>
          <w:marBottom w:val="0"/>
          <w:divBdr>
            <w:top w:val="none" w:sz="0" w:space="0" w:color="auto"/>
            <w:left w:val="none" w:sz="0" w:space="0" w:color="auto"/>
            <w:bottom w:val="none" w:sz="0" w:space="0" w:color="auto"/>
            <w:right w:val="none" w:sz="0" w:space="0" w:color="auto"/>
          </w:divBdr>
        </w:div>
        <w:div w:id="213782201">
          <w:marLeft w:val="1267"/>
          <w:marRight w:val="0"/>
          <w:marTop w:val="38"/>
          <w:marBottom w:val="0"/>
          <w:divBdr>
            <w:top w:val="none" w:sz="0" w:space="0" w:color="auto"/>
            <w:left w:val="none" w:sz="0" w:space="0" w:color="auto"/>
            <w:bottom w:val="none" w:sz="0" w:space="0" w:color="auto"/>
            <w:right w:val="none" w:sz="0" w:space="0" w:color="auto"/>
          </w:divBdr>
        </w:div>
        <w:div w:id="214393288">
          <w:marLeft w:val="1627"/>
          <w:marRight w:val="0"/>
          <w:marTop w:val="38"/>
          <w:marBottom w:val="0"/>
          <w:divBdr>
            <w:top w:val="none" w:sz="0" w:space="0" w:color="auto"/>
            <w:left w:val="none" w:sz="0" w:space="0" w:color="auto"/>
            <w:bottom w:val="none" w:sz="0" w:space="0" w:color="auto"/>
            <w:right w:val="none" w:sz="0" w:space="0" w:color="auto"/>
          </w:divBdr>
        </w:div>
        <w:div w:id="290331806">
          <w:marLeft w:val="1267"/>
          <w:marRight w:val="0"/>
          <w:marTop w:val="38"/>
          <w:marBottom w:val="0"/>
          <w:divBdr>
            <w:top w:val="none" w:sz="0" w:space="0" w:color="auto"/>
            <w:left w:val="none" w:sz="0" w:space="0" w:color="auto"/>
            <w:bottom w:val="none" w:sz="0" w:space="0" w:color="auto"/>
            <w:right w:val="none" w:sz="0" w:space="0" w:color="auto"/>
          </w:divBdr>
        </w:div>
        <w:div w:id="313992322">
          <w:marLeft w:val="907"/>
          <w:marRight w:val="0"/>
          <w:marTop w:val="43"/>
          <w:marBottom w:val="0"/>
          <w:divBdr>
            <w:top w:val="none" w:sz="0" w:space="0" w:color="auto"/>
            <w:left w:val="none" w:sz="0" w:space="0" w:color="auto"/>
            <w:bottom w:val="none" w:sz="0" w:space="0" w:color="auto"/>
            <w:right w:val="none" w:sz="0" w:space="0" w:color="auto"/>
          </w:divBdr>
        </w:div>
        <w:div w:id="597248664">
          <w:marLeft w:val="907"/>
          <w:marRight w:val="0"/>
          <w:marTop w:val="43"/>
          <w:marBottom w:val="0"/>
          <w:divBdr>
            <w:top w:val="none" w:sz="0" w:space="0" w:color="auto"/>
            <w:left w:val="none" w:sz="0" w:space="0" w:color="auto"/>
            <w:bottom w:val="none" w:sz="0" w:space="0" w:color="auto"/>
            <w:right w:val="none" w:sz="0" w:space="0" w:color="auto"/>
          </w:divBdr>
        </w:div>
        <w:div w:id="622076168">
          <w:marLeft w:val="547"/>
          <w:marRight w:val="0"/>
          <w:marTop w:val="48"/>
          <w:marBottom w:val="0"/>
          <w:divBdr>
            <w:top w:val="none" w:sz="0" w:space="0" w:color="auto"/>
            <w:left w:val="none" w:sz="0" w:space="0" w:color="auto"/>
            <w:bottom w:val="none" w:sz="0" w:space="0" w:color="auto"/>
            <w:right w:val="none" w:sz="0" w:space="0" w:color="auto"/>
          </w:divBdr>
        </w:div>
        <w:div w:id="692342377">
          <w:marLeft w:val="1267"/>
          <w:marRight w:val="0"/>
          <w:marTop w:val="38"/>
          <w:marBottom w:val="0"/>
          <w:divBdr>
            <w:top w:val="none" w:sz="0" w:space="0" w:color="auto"/>
            <w:left w:val="none" w:sz="0" w:space="0" w:color="auto"/>
            <w:bottom w:val="none" w:sz="0" w:space="0" w:color="auto"/>
            <w:right w:val="none" w:sz="0" w:space="0" w:color="auto"/>
          </w:divBdr>
        </w:div>
        <w:div w:id="717317283">
          <w:marLeft w:val="907"/>
          <w:marRight w:val="0"/>
          <w:marTop w:val="43"/>
          <w:marBottom w:val="0"/>
          <w:divBdr>
            <w:top w:val="none" w:sz="0" w:space="0" w:color="auto"/>
            <w:left w:val="none" w:sz="0" w:space="0" w:color="auto"/>
            <w:bottom w:val="none" w:sz="0" w:space="0" w:color="auto"/>
            <w:right w:val="none" w:sz="0" w:space="0" w:color="auto"/>
          </w:divBdr>
        </w:div>
        <w:div w:id="812984029">
          <w:marLeft w:val="907"/>
          <w:marRight w:val="0"/>
          <w:marTop w:val="43"/>
          <w:marBottom w:val="0"/>
          <w:divBdr>
            <w:top w:val="none" w:sz="0" w:space="0" w:color="auto"/>
            <w:left w:val="none" w:sz="0" w:space="0" w:color="auto"/>
            <w:bottom w:val="none" w:sz="0" w:space="0" w:color="auto"/>
            <w:right w:val="none" w:sz="0" w:space="0" w:color="auto"/>
          </w:divBdr>
        </w:div>
        <w:div w:id="831681880">
          <w:marLeft w:val="907"/>
          <w:marRight w:val="0"/>
          <w:marTop w:val="43"/>
          <w:marBottom w:val="0"/>
          <w:divBdr>
            <w:top w:val="none" w:sz="0" w:space="0" w:color="auto"/>
            <w:left w:val="none" w:sz="0" w:space="0" w:color="auto"/>
            <w:bottom w:val="none" w:sz="0" w:space="0" w:color="auto"/>
            <w:right w:val="none" w:sz="0" w:space="0" w:color="auto"/>
          </w:divBdr>
        </w:div>
        <w:div w:id="900402612">
          <w:marLeft w:val="907"/>
          <w:marRight w:val="0"/>
          <w:marTop w:val="43"/>
          <w:marBottom w:val="0"/>
          <w:divBdr>
            <w:top w:val="none" w:sz="0" w:space="0" w:color="auto"/>
            <w:left w:val="none" w:sz="0" w:space="0" w:color="auto"/>
            <w:bottom w:val="none" w:sz="0" w:space="0" w:color="auto"/>
            <w:right w:val="none" w:sz="0" w:space="0" w:color="auto"/>
          </w:divBdr>
        </w:div>
        <w:div w:id="910966176">
          <w:marLeft w:val="907"/>
          <w:marRight w:val="0"/>
          <w:marTop w:val="43"/>
          <w:marBottom w:val="0"/>
          <w:divBdr>
            <w:top w:val="none" w:sz="0" w:space="0" w:color="auto"/>
            <w:left w:val="none" w:sz="0" w:space="0" w:color="auto"/>
            <w:bottom w:val="none" w:sz="0" w:space="0" w:color="auto"/>
            <w:right w:val="none" w:sz="0" w:space="0" w:color="auto"/>
          </w:divBdr>
        </w:div>
        <w:div w:id="951478597">
          <w:marLeft w:val="907"/>
          <w:marRight w:val="0"/>
          <w:marTop w:val="43"/>
          <w:marBottom w:val="0"/>
          <w:divBdr>
            <w:top w:val="none" w:sz="0" w:space="0" w:color="auto"/>
            <w:left w:val="none" w:sz="0" w:space="0" w:color="auto"/>
            <w:bottom w:val="none" w:sz="0" w:space="0" w:color="auto"/>
            <w:right w:val="none" w:sz="0" w:space="0" w:color="auto"/>
          </w:divBdr>
        </w:div>
        <w:div w:id="963316319">
          <w:marLeft w:val="547"/>
          <w:marRight w:val="0"/>
          <w:marTop w:val="48"/>
          <w:marBottom w:val="0"/>
          <w:divBdr>
            <w:top w:val="none" w:sz="0" w:space="0" w:color="auto"/>
            <w:left w:val="none" w:sz="0" w:space="0" w:color="auto"/>
            <w:bottom w:val="none" w:sz="0" w:space="0" w:color="auto"/>
            <w:right w:val="none" w:sz="0" w:space="0" w:color="auto"/>
          </w:divBdr>
        </w:div>
        <w:div w:id="1048915209">
          <w:marLeft w:val="907"/>
          <w:marRight w:val="0"/>
          <w:marTop w:val="43"/>
          <w:marBottom w:val="0"/>
          <w:divBdr>
            <w:top w:val="none" w:sz="0" w:space="0" w:color="auto"/>
            <w:left w:val="none" w:sz="0" w:space="0" w:color="auto"/>
            <w:bottom w:val="none" w:sz="0" w:space="0" w:color="auto"/>
            <w:right w:val="none" w:sz="0" w:space="0" w:color="auto"/>
          </w:divBdr>
        </w:div>
        <w:div w:id="1049495419">
          <w:marLeft w:val="547"/>
          <w:marRight w:val="0"/>
          <w:marTop w:val="48"/>
          <w:marBottom w:val="0"/>
          <w:divBdr>
            <w:top w:val="none" w:sz="0" w:space="0" w:color="auto"/>
            <w:left w:val="none" w:sz="0" w:space="0" w:color="auto"/>
            <w:bottom w:val="none" w:sz="0" w:space="0" w:color="auto"/>
            <w:right w:val="none" w:sz="0" w:space="0" w:color="auto"/>
          </w:divBdr>
        </w:div>
        <w:div w:id="1085228149">
          <w:marLeft w:val="547"/>
          <w:marRight w:val="0"/>
          <w:marTop w:val="48"/>
          <w:marBottom w:val="0"/>
          <w:divBdr>
            <w:top w:val="none" w:sz="0" w:space="0" w:color="auto"/>
            <w:left w:val="none" w:sz="0" w:space="0" w:color="auto"/>
            <w:bottom w:val="none" w:sz="0" w:space="0" w:color="auto"/>
            <w:right w:val="none" w:sz="0" w:space="0" w:color="auto"/>
          </w:divBdr>
        </w:div>
        <w:div w:id="1151799322">
          <w:marLeft w:val="907"/>
          <w:marRight w:val="0"/>
          <w:marTop w:val="43"/>
          <w:marBottom w:val="0"/>
          <w:divBdr>
            <w:top w:val="none" w:sz="0" w:space="0" w:color="auto"/>
            <w:left w:val="none" w:sz="0" w:space="0" w:color="auto"/>
            <w:bottom w:val="none" w:sz="0" w:space="0" w:color="auto"/>
            <w:right w:val="none" w:sz="0" w:space="0" w:color="auto"/>
          </w:divBdr>
        </w:div>
        <w:div w:id="1183472175">
          <w:marLeft w:val="907"/>
          <w:marRight w:val="0"/>
          <w:marTop w:val="43"/>
          <w:marBottom w:val="0"/>
          <w:divBdr>
            <w:top w:val="none" w:sz="0" w:space="0" w:color="auto"/>
            <w:left w:val="none" w:sz="0" w:space="0" w:color="auto"/>
            <w:bottom w:val="none" w:sz="0" w:space="0" w:color="auto"/>
            <w:right w:val="none" w:sz="0" w:space="0" w:color="auto"/>
          </w:divBdr>
        </w:div>
        <w:div w:id="1259872388">
          <w:marLeft w:val="547"/>
          <w:marRight w:val="0"/>
          <w:marTop w:val="48"/>
          <w:marBottom w:val="0"/>
          <w:divBdr>
            <w:top w:val="none" w:sz="0" w:space="0" w:color="auto"/>
            <w:left w:val="none" w:sz="0" w:space="0" w:color="auto"/>
            <w:bottom w:val="none" w:sz="0" w:space="0" w:color="auto"/>
            <w:right w:val="none" w:sz="0" w:space="0" w:color="auto"/>
          </w:divBdr>
        </w:div>
        <w:div w:id="1263416482">
          <w:marLeft w:val="907"/>
          <w:marRight w:val="0"/>
          <w:marTop w:val="43"/>
          <w:marBottom w:val="0"/>
          <w:divBdr>
            <w:top w:val="none" w:sz="0" w:space="0" w:color="auto"/>
            <w:left w:val="none" w:sz="0" w:space="0" w:color="auto"/>
            <w:bottom w:val="none" w:sz="0" w:space="0" w:color="auto"/>
            <w:right w:val="none" w:sz="0" w:space="0" w:color="auto"/>
          </w:divBdr>
        </w:div>
        <w:div w:id="1271164491">
          <w:marLeft w:val="1267"/>
          <w:marRight w:val="0"/>
          <w:marTop w:val="38"/>
          <w:marBottom w:val="0"/>
          <w:divBdr>
            <w:top w:val="none" w:sz="0" w:space="0" w:color="auto"/>
            <w:left w:val="none" w:sz="0" w:space="0" w:color="auto"/>
            <w:bottom w:val="none" w:sz="0" w:space="0" w:color="auto"/>
            <w:right w:val="none" w:sz="0" w:space="0" w:color="auto"/>
          </w:divBdr>
        </w:div>
        <w:div w:id="1276794107">
          <w:marLeft w:val="907"/>
          <w:marRight w:val="0"/>
          <w:marTop w:val="43"/>
          <w:marBottom w:val="0"/>
          <w:divBdr>
            <w:top w:val="none" w:sz="0" w:space="0" w:color="auto"/>
            <w:left w:val="none" w:sz="0" w:space="0" w:color="auto"/>
            <w:bottom w:val="none" w:sz="0" w:space="0" w:color="auto"/>
            <w:right w:val="none" w:sz="0" w:space="0" w:color="auto"/>
          </w:divBdr>
        </w:div>
        <w:div w:id="1340888662">
          <w:marLeft w:val="1267"/>
          <w:marRight w:val="0"/>
          <w:marTop w:val="38"/>
          <w:marBottom w:val="0"/>
          <w:divBdr>
            <w:top w:val="none" w:sz="0" w:space="0" w:color="auto"/>
            <w:left w:val="none" w:sz="0" w:space="0" w:color="auto"/>
            <w:bottom w:val="none" w:sz="0" w:space="0" w:color="auto"/>
            <w:right w:val="none" w:sz="0" w:space="0" w:color="auto"/>
          </w:divBdr>
        </w:div>
        <w:div w:id="1436364519">
          <w:marLeft w:val="907"/>
          <w:marRight w:val="0"/>
          <w:marTop w:val="43"/>
          <w:marBottom w:val="0"/>
          <w:divBdr>
            <w:top w:val="none" w:sz="0" w:space="0" w:color="auto"/>
            <w:left w:val="none" w:sz="0" w:space="0" w:color="auto"/>
            <w:bottom w:val="none" w:sz="0" w:space="0" w:color="auto"/>
            <w:right w:val="none" w:sz="0" w:space="0" w:color="auto"/>
          </w:divBdr>
        </w:div>
        <w:div w:id="1467431661">
          <w:marLeft w:val="907"/>
          <w:marRight w:val="0"/>
          <w:marTop w:val="43"/>
          <w:marBottom w:val="0"/>
          <w:divBdr>
            <w:top w:val="none" w:sz="0" w:space="0" w:color="auto"/>
            <w:left w:val="none" w:sz="0" w:space="0" w:color="auto"/>
            <w:bottom w:val="none" w:sz="0" w:space="0" w:color="auto"/>
            <w:right w:val="none" w:sz="0" w:space="0" w:color="auto"/>
          </w:divBdr>
        </w:div>
        <w:div w:id="1553348580">
          <w:marLeft w:val="547"/>
          <w:marRight w:val="0"/>
          <w:marTop w:val="48"/>
          <w:marBottom w:val="0"/>
          <w:divBdr>
            <w:top w:val="none" w:sz="0" w:space="0" w:color="auto"/>
            <w:left w:val="none" w:sz="0" w:space="0" w:color="auto"/>
            <w:bottom w:val="none" w:sz="0" w:space="0" w:color="auto"/>
            <w:right w:val="none" w:sz="0" w:space="0" w:color="auto"/>
          </w:divBdr>
        </w:div>
        <w:div w:id="1602832168">
          <w:marLeft w:val="1267"/>
          <w:marRight w:val="0"/>
          <w:marTop w:val="38"/>
          <w:marBottom w:val="0"/>
          <w:divBdr>
            <w:top w:val="none" w:sz="0" w:space="0" w:color="auto"/>
            <w:left w:val="none" w:sz="0" w:space="0" w:color="auto"/>
            <w:bottom w:val="none" w:sz="0" w:space="0" w:color="auto"/>
            <w:right w:val="none" w:sz="0" w:space="0" w:color="auto"/>
          </w:divBdr>
        </w:div>
        <w:div w:id="1627660584">
          <w:marLeft w:val="1267"/>
          <w:marRight w:val="0"/>
          <w:marTop w:val="38"/>
          <w:marBottom w:val="0"/>
          <w:divBdr>
            <w:top w:val="none" w:sz="0" w:space="0" w:color="auto"/>
            <w:left w:val="none" w:sz="0" w:space="0" w:color="auto"/>
            <w:bottom w:val="none" w:sz="0" w:space="0" w:color="auto"/>
            <w:right w:val="none" w:sz="0" w:space="0" w:color="auto"/>
          </w:divBdr>
        </w:div>
        <w:div w:id="1720477471">
          <w:marLeft w:val="907"/>
          <w:marRight w:val="0"/>
          <w:marTop w:val="43"/>
          <w:marBottom w:val="0"/>
          <w:divBdr>
            <w:top w:val="none" w:sz="0" w:space="0" w:color="auto"/>
            <w:left w:val="none" w:sz="0" w:space="0" w:color="auto"/>
            <w:bottom w:val="none" w:sz="0" w:space="0" w:color="auto"/>
            <w:right w:val="none" w:sz="0" w:space="0" w:color="auto"/>
          </w:divBdr>
        </w:div>
        <w:div w:id="1784616922">
          <w:marLeft w:val="907"/>
          <w:marRight w:val="0"/>
          <w:marTop w:val="43"/>
          <w:marBottom w:val="0"/>
          <w:divBdr>
            <w:top w:val="none" w:sz="0" w:space="0" w:color="auto"/>
            <w:left w:val="none" w:sz="0" w:space="0" w:color="auto"/>
            <w:bottom w:val="none" w:sz="0" w:space="0" w:color="auto"/>
            <w:right w:val="none" w:sz="0" w:space="0" w:color="auto"/>
          </w:divBdr>
        </w:div>
        <w:div w:id="1788086079">
          <w:marLeft w:val="907"/>
          <w:marRight w:val="0"/>
          <w:marTop w:val="43"/>
          <w:marBottom w:val="0"/>
          <w:divBdr>
            <w:top w:val="none" w:sz="0" w:space="0" w:color="auto"/>
            <w:left w:val="none" w:sz="0" w:space="0" w:color="auto"/>
            <w:bottom w:val="none" w:sz="0" w:space="0" w:color="auto"/>
            <w:right w:val="none" w:sz="0" w:space="0" w:color="auto"/>
          </w:divBdr>
        </w:div>
        <w:div w:id="1868982785">
          <w:marLeft w:val="1267"/>
          <w:marRight w:val="0"/>
          <w:marTop w:val="38"/>
          <w:marBottom w:val="0"/>
          <w:divBdr>
            <w:top w:val="none" w:sz="0" w:space="0" w:color="auto"/>
            <w:left w:val="none" w:sz="0" w:space="0" w:color="auto"/>
            <w:bottom w:val="none" w:sz="0" w:space="0" w:color="auto"/>
            <w:right w:val="none" w:sz="0" w:space="0" w:color="auto"/>
          </w:divBdr>
        </w:div>
        <w:div w:id="1873768095">
          <w:marLeft w:val="907"/>
          <w:marRight w:val="0"/>
          <w:marTop w:val="43"/>
          <w:marBottom w:val="0"/>
          <w:divBdr>
            <w:top w:val="none" w:sz="0" w:space="0" w:color="auto"/>
            <w:left w:val="none" w:sz="0" w:space="0" w:color="auto"/>
            <w:bottom w:val="none" w:sz="0" w:space="0" w:color="auto"/>
            <w:right w:val="none" w:sz="0" w:space="0" w:color="auto"/>
          </w:divBdr>
        </w:div>
        <w:div w:id="1895000370">
          <w:marLeft w:val="1267"/>
          <w:marRight w:val="0"/>
          <w:marTop w:val="38"/>
          <w:marBottom w:val="0"/>
          <w:divBdr>
            <w:top w:val="none" w:sz="0" w:space="0" w:color="auto"/>
            <w:left w:val="none" w:sz="0" w:space="0" w:color="auto"/>
            <w:bottom w:val="none" w:sz="0" w:space="0" w:color="auto"/>
            <w:right w:val="none" w:sz="0" w:space="0" w:color="auto"/>
          </w:divBdr>
        </w:div>
      </w:divsChild>
    </w:div>
    <w:div w:id="904025676">
      <w:bodyDiv w:val="1"/>
      <w:marLeft w:val="0"/>
      <w:marRight w:val="0"/>
      <w:marTop w:val="0"/>
      <w:marBottom w:val="0"/>
      <w:divBdr>
        <w:top w:val="none" w:sz="0" w:space="0" w:color="auto"/>
        <w:left w:val="none" w:sz="0" w:space="0" w:color="auto"/>
        <w:bottom w:val="none" w:sz="0" w:space="0" w:color="auto"/>
        <w:right w:val="none" w:sz="0" w:space="0" w:color="auto"/>
      </w:divBdr>
    </w:div>
    <w:div w:id="904412443">
      <w:bodyDiv w:val="1"/>
      <w:marLeft w:val="0"/>
      <w:marRight w:val="0"/>
      <w:marTop w:val="0"/>
      <w:marBottom w:val="0"/>
      <w:divBdr>
        <w:top w:val="none" w:sz="0" w:space="0" w:color="auto"/>
        <w:left w:val="none" w:sz="0" w:space="0" w:color="auto"/>
        <w:bottom w:val="none" w:sz="0" w:space="0" w:color="auto"/>
        <w:right w:val="none" w:sz="0" w:space="0" w:color="auto"/>
      </w:divBdr>
      <w:divsChild>
        <w:div w:id="18816521">
          <w:marLeft w:val="374"/>
          <w:marRight w:val="0"/>
          <w:marTop w:val="58"/>
          <w:marBottom w:val="0"/>
          <w:divBdr>
            <w:top w:val="none" w:sz="0" w:space="0" w:color="auto"/>
            <w:left w:val="none" w:sz="0" w:space="0" w:color="auto"/>
            <w:bottom w:val="none" w:sz="0" w:space="0" w:color="auto"/>
            <w:right w:val="none" w:sz="0" w:space="0" w:color="auto"/>
          </w:divBdr>
        </w:div>
        <w:div w:id="22559944">
          <w:marLeft w:val="374"/>
          <w:marRight w:val="0"/>
          <w:marTop w:val="58"/>
          <w:marBottom w:val="0"/>
          <w:divBdr>
            <w:top w:val="none" w:sz="0" w:space="0" w:color="auto"/>
            <w:left w:val="none" w:sz="0" w:space="0" w:color="auto"/>
            <w:bottom w:val="none" w:sz="0" w:space="0" w:color="auto"/>
            <w:right w:val="none" w:sz="0" w:space="0" w:color="auto"/>
          </w:divBdr>
        </w:div>
        <w:div w:id="257452263">
          <w:marLeft w:val="374"/>
          <w:marRight w:val="0"/>
          <w:marTop w:val="58"/>
          <w:marBottom w:val="0"/>
          <w:divBdr>
            <w:top w:val="none" w:sz="0" w:space="0" w:color="auto"/>
            <w:left w:val="none" w:sz="0" w:space="0" w:color="auto"/>
            <w:bottom w:val="none" w:sz="0" w:space="0" w:color="auto"/>
            <w:right w:val="none" w:sz="0" w:space="0" w:color="auto"/>
          </w:divBdr>
        </w:div>
        <w:div w:id="379407533">
          <w:marLeft w:val="374"/>
          <w:marRight w:val="0"/>
          <w:marTop w:val="58"/>
          <w:marBottom w:val="0"/>
          <w:divBdr>
            <w:top w:val="none" w:sz="0" w:space="0" w:color="auto"/>
            <w:left w:val="none" w:sz="0" w:space="0" w:color="auto"/>
            <w:bottom w:val="none" w:sz="0" w:space="0" w:color="auto"/>
            <w:right w:val="none" w:sz="0" w:space="0" w:color="auto"/>
          </w:divBdr>
        </w:div>
        <w:div w:id="596908133">
          <w:marLeft w:val="374"/>
          <w:marRight w:val="0"/>
          <w:marTop w:val="58"/>
          <w:marBottom w:val="0"/>
          <w:divBdr>
            <w:top w:val="none" w:sz="0" w:space="0" w:color="auto"/>
            <w:left w:val="none" w:sz="0" w:space="0" w:color="auto"/>
            <w:bottom w:val="none" w:sz="0" w:space="0" w:color="auto"/>
            <w:right w:val="none" w:sz="0" w:space="0" w:color="auto"/>
          </w:divBdr>
        </w:div>
        <w:div w:id="936255832">
          <w:marLeft w:val="374"/>
          <w:marRight w:val="0"/>
          <w:marTop w:val="58"/>
          <w:marBottom w:val="0"/>
          <w:divBdr>
            <w:top w:val="none" w:sz="0" w:space="0" w:color="auto"/>
            <w:left w:val="none" w:sz="0" w:space="0" w:color="auto"/>
            <w:bottom w:val="none" w:sz="0" w:space="0" w:color="auto"/>
            <w:right w:val="none" w:sz="0" w:space="0" w:color="auto"/>
          </w:divBdr>
        </w:div>
        <w:div w:id="1024284715">
          <w:marLeft w:val="374"/>
          <w:marRight w:val="0"/>
          <w:marTop w:val="58"/>
          <w:marBottom w:val="0"/>
          <w:divBdr>
            <w:top w:val="none" w:sz="0" w:space="0" w:color="auto"/>
            <w:left w:val="none" w:sz="0" w:space="0" w:color="auto"/>
            <w:bottom w:val="none" w:sz="0" w:space="0" w:color="auto"/>
            <w:right w:val="none" w:sz="0" w:space="0" w:color="auto"/>
          </w:divBdr>
        </w:div>
        <w:div w:id="1832021821">
          <w:marLeft w:val="374"/>
          <w:marRight w:val="0"/>
          <w:marTop w:val="58"/>
          <w:marBottom w:val="0"/>
          <w:divBdr>
            <w:top w:val="none" w:sz="0" w:space="0" w:color="auto"/>
            <w:left w:val="none" w:sz="0" w:space="0" w:color="auto"/>
            <w:bottom w:val="none" w:sz="0" w:space="0" w:color="auto"/>
            <w:right w:val="none" w:sz="0" w:space="0" w:color="auto"/>
          </w:divBdr>
        </w:div>
        <w:div w:id="1919754157">
          <w:marLeft w:val="374"/>
          <w:marRight w:val="0"/>
          <w:marTop w:val="58"/>
          <w:marBottom w:val="0"/>
          <w:divBdr>
            <w:top w:val="none" w:sz="0" w:space="0" w:color="auto"/>
            <w:left w:val="none" w:sz="0" w:space="0" w:color="auto"/>
            <w:bottom w:val="none" w:sz="0" w:space="0" w:color="auto"/>
            <w:right w:val="none" w:sz="0" w:space="0" w:color="auto"/>
          </w:divBdr>
        </w:div>
      </w:divsChild>
    </w:div>
    <w:div w:id="931478002">
      <w:bodyDiv w:val="1"/>
      <w:marLeft w:val="0"/>
      <w:marRight w:val="0"/>
      <w:marTop w:val="0"/>
      <w:marBottom w:val="0"/>
      <w:divBdr>
        <w:top w:val="none" w:sz="0" w:space="0" w:color="auto"/>
        <w:left w:val="none" w:sz="0" w:space="0" w:color="auto"/>
        <w:bottom w:val="none" w:sz="0" w:space="0" w:color="auto"/>
        <w:right w:val="none" w:sz="0" w:space="0" w:color="auto"/>
      </w:divBdr>
      <w:divsChild>
        <w:div w:id="42753686">
          <w:marLeft w:val="907"/>
          <w:marRight w:val="0"/>
          <w:marTop w:val="48"/>
          <w:marBottom w:val="0"/>
          <w:divBdr>
            <w:top w:val="none" w:sz="0" w:space="0" w:color="auto"/>
            <w:left w:val="none" w:sz="0" w:space="0" w:color="auto"/>
            <w:bottom w:val="none" w:sz="0" w:space="0" w:color="auto"/>
            <w:right w:val="none" w:sz="0" w:space="0" w:color="auto"/>
          </w:divBdr>
        </w:div>
        <w:div w:id="44567299">
          <w:marLeft w:val="547"/>
          <w:marRight w:val="0"/>
          <w:marTop w:val="58"/>
          <w:marBottom w:val="0"/>
          <w:divBdr>
            <w:top w:val="none" w:sz="0" w:space="0" w:color="auto"/>
            <w:left w:val="none" w:sz="0" w:space="0" w:color="auto"/>
            <w:bottom w:val="none" w:sz="0" w:space="0" w:color="auto"/>
            <w:right w:val="none" w:sz="0" w:space="0" w:color="auto"/>
          </w:divBdr>
        </w:div>
        <w:div w:id="358971155">
          <w:marLeft w:val="907"/>
          <w:marRight w:val="0"/>
          <w:marTop w:val="48"/>
          <w:marBottom w:val="0"/>
          <w:divBdr>
            <w:top w:val="none" w:sz="0" w:space="0" w:color="auto"/>
            <w:left w:val="none" w:sz="0" w:space="0" w:color="auto"/>
            <w:bottom w:val="none" w:sz="0" w:space="0" w:color="auto"/>
            <w:right w:val="none" w:sz="0" w:space="0" w:color="auto"/>
          </w:divBdr>
        </w:div>
        <w:div w:id="460341379">
          <w:marLeft w:val="907"/>
          <w:marRight w:val="0"/>
          <w:marTop w:val="48"/>
          <w:marBottom w:val="0"/>
          <w:divBdr>
            <w:top w:val="none" w:sz="0" w:space="0" w:color="auto"/>
            <w:left w:val="none" w:sz="0" w:space="0" w:color="auto"/>
            <w:bottom w:val="none" w:sz="0" w:space="0" w:color="auto"/>
            <w:right w:val="none" w:sz="0" w:space="0" w:color="auto"/>
          </w:divBdr>
        </w:div>
        <w:div w:id="576282164">
          <w:marLeft w:val="907"/>
          <w:marRight w:val="0"/>
          <w:marTop w:val="48"/>
          <w:marBottom w:val="0"/>
          <w:divBdr>
            <w:top w:val="none" w:sz="0" w:space="0" w:color="auto"/>
            <w:left w:val="none" w:sz="0" w:space="0" w:color="auto"/>
            <w:bottom w:val="none" w:sz="0" w:space="0" w:color="auto"/>
            <w:right w:val="none" w:sz="0" w:space="0" w:color="auto"/>
          </w:divBdr>
        </w:div>
        <w:div w:id="653412084">
          <w:marLeft w:val="907"/>
          <w:marRight w:val="0"/>
          <w:marTop w:val="48"/>
          <w:marBottom w:val="0"/>
          <w:divBdr>
            <w:top w:val="none" w:sz="0" w:space="0" w:color="auto"/>
            <w:left w:val="none" w:sz="0" w:space="0" w:color="auto"/>
            <w:bottom w:val="none" w:sz="0" w:space="0" w:color="auto"/>
            <w:right w:val="none" w:sz="0" w:space="0" w:color="auto"/>
          </w:divBdr>
        </w:div>
        <w:div w:id="805006896">
          <w:marLeft w:val="547"/>
          <w:marRight w:val="0"/>
          <w:marTop w:val="58"/>
          <w:marBottom w:val="0"/>
          <w:divBdr>
            <w:top w:val="none" w:sz="0" w:space="0" w:color="auto"/>
            <w:left w:val="none" w:sz="0" w:space="0" w:color="auto"/>
            <w:bottom w:val="none" w:sz="0" w:space="0" w:color="auto"/>
            <w:right w:val="none" w:sz="0" w:space="0" w:color="auto"/>
          </w:divBdr>
        </w:div>
        <w:div w:id="860434932">
          <w:marLeft w:val="907"/>
          <w:marRight w:val="0"/>
          <w:marTop w:val="48"/>
          <w:marBottom w:val="0"/>
          <w:divBdr>
            <w:top w:val="none" w:sz="0" w:space="0" w:color="auto"/>
            <w:left w:val="none" w:sz="0" w:space="0" w:color="auto"/>
            <w:bottom w:val="none" w:sz="0" w:space="0" w:color="auto"/>
            <w:right w:val="none" w:sz="0" w:space="0" w:color="auto"/>
          </w:divBdr>
        </w:div>
        <w:div w:id="861669061">
          <w:marLeft w:val="547"/>
          <w:marRight w:val="0"/>
          <w:marTop w:val="58"/>
          <w:marBottom w:val="0"/>
          <w:divBdr>
            <w:top w:val="none" w:sz="0" w:space="0" w:color="auto"/>
            <w:left w:val="none" w:sz="0" w:space="0" w:color="auto"/>
            <w:bottom w:val="none" w:sz="0" w:space="0" w:color="auto"/>
            <w:right w:val="none" w:sz="0" w:space="0" w:color="auto"/>
          </w:divBdr>
        </w:div>
        <w:div w:id="888493498">
          <w:marLeft w:val="187"/>
          <w:marRight w:val="0"/>
          <w:marTop w:val="58"/>
          <w:marBottom w:val="0"/>
          <w:divBdr>
            <w:top w:val="none" w:sz="0" w:space="0" w:color="auto"/>
            <w:left w:val="none" w:sz="0" w:space="0" w:color="auto"/>
            <w:bottom w:val="none" w:sz="0" w:space="0" w:color="auto"/>
            <w:right w:val="none" w:sz="0" w:space="0" w:color="auto"/>
          </w:divBdr>
        </w:div>
        <w:div w:id="969362843">
          <w:marLeft w:val="547"/>
          <w:marRight w:val="0"/>
          <w:marTop w:val="58"/>
          <w:marBottom w:val="0"/>
          <w:divBdr>
            <w:top w:val="none" w:sz="0" w:space="0" w:color="auto"/>
            <w:left w:val="none" w:sz="0" w:space="0" w:color="auto"/>
            <w:bottom w:val="none" w:sz="0" w:space="0" w:color="auto"/>
            <w:right w:val="none" w:sz="0" w:space="0" w:color="auto"/>
          </w:divBdr>
        </w:div>
        <w:div w:id="1249344121">
          <w:marLeft w:val="547"/>
          <w:marRight w:val="0"/>
          <w:marTop w:val="58"/>
          <w:marBottom w:val="0"/>
          <w:divBdr>
            <w:top w:val="none" w:sz="0" w:space="0" w:color="auto"/>
            <w:left w:val="none" w:sz="0" w:space="0" w:color="auto"/>
            <w:bottom w:val="none" w:sz="0" w:space="0" w:color="auto"/>
            <w:right w:val="none" w:sz="0" w:space="0" w:color="auto"/>
          </w:divBdr>
        </w:div>
        <w:div w:id="1389956932">
          <w:marLeft w:val="547"/>
          <w:marRight w:val="0"/>
          <w:marTop w:val="58"/>
          <w:marBottom w:val="0"/>
          <w:divBdr>
            <w:top w:val="none" w:sz="0" w:space="0" w:color="auto"/>
            <w:left w:val="none" w:sz="0" w:space="0" w:color="auto"/>
            <w:bottom w:val="none" w:sz="0" w:space="0" w:color="auto"/>
            <w:right w:val="none" w:sz="0" w:space="0" w:color="auto"/>
          </w:divBdr>
        </w:div>
        <w:div w:id="1656453930">
          <w:marLeft w:val="907"/>
          <w:marRight w:val="0"/>
          <w:marTop w:val="48"/>
          <w:marBottom w:val="0"/>
          <w:divBdr>
            <w:top w:val="none" w:sz="0" w:space="0" w:color="auto"/>
            <w:left w:val="none" w:sz="0" w:space="0" w:color="auto"/>
            <w:bottom w:val="none" w:sz="0" w:space="0" w:color="auto"/>
            <w:right w:val="none" w:sz="0" w:space="0" w:color="auto"/>
          </w:divBdr>
        </w:div>
        <w:div w:id="1859615033">
          <w:marLeft w:val="547"/>
          <w:marRight w:val="0"/>
          <w:marTop w:val="58"/>
          <w:marBottom w:val="0"/>
          <w:divBdr>
            <w:top w:val="none" w:sz="0" w:space="0" w:color="auto"/>
            <w:left w:val="none" w:sz="0" w:space="0" w:color="auto"/>
            <w:bottom w:val="none" w:sz="0" w:space="0" w:color="auto"/>
            <w:right w:val="none" w:sz="0" w:space="0" w:color="auto"/>
          </w:divBdr>
        </w:div>
        <w:div w:id="1910535129">
          <w:marLeft w:val="547"/>
          <w:marRight w:val="0"/>
          <w:marTop w:val="58"/>
          <w:marBottom w:val="0"/>
          <w:divBdr>
            <w:top w:val="none" w:sz="0" w:space="0" w:color="auto"/>
            <w:left w:val="none" w:sz="0" w:space="0" w:color="auto"/>
            <w:bottom w:val="none" w:sz="0" w:space="0" w:color="auto"/>
            <w:right w:val="none" w:sz="0" w:space="0" w:color="auto"/>
          </w:divBdr>
        </w:div>
        <w:div w:id="2061856287">
          <w:marLeft w:val="547"/>
          <w:marRight w:val="0"/>
          <w:marTop w:val="58"/>
          <w:marBottom w:val="0"/>
          <w:divBdr>
            <w:top w:val="none" w:sz="0" w:space="0" w:color="auto"/>
            <w:left w:val="none" w:sz="0" w:space="0" w:color="auto"/>
            <w:bottom w:val="none" w:sz="0" w:space="0" w:color="auto"/>
            <w:right w:val="none" w:sz="0" w:space="0" w:color="auto"/>
          </w:divBdr>
        </w:div>
        <w:div w:id="2080472496">
          <w:marLeft w:val="547"/>
          <w:marRight w:val="0"/>
          <w:marTop w:val="58"/>
          <w:marBottom w:val="0"/>
          <w:divBdr>
            <w:top w:val="none" w:sz="0" w:space="0" w:color="auto"/>
            <w:left w:val="none" w:sz="0" w:space="0" w:color="auto"/>
            <w:bottom w:val="none" w:sz="0" w:space="0" w:color="auto"/>
            <w:right w:val="none" w:sz="0" w:space="0" w:color="auto"/>
          </w:divBdr>
        </w:div>
      </w:divsChild>
    </w:div>
    <w:div w:id="948975713">
      <w:bodyDiv w:val="1"/>
      <w:marLeft w:val="0"/>
      <w:marRight w:val="0"/>
      <w:marTop w:val="0"/>
      <w:marBottom w:val="0"/>
      <w:divBdr>
        <w:top w:val="none" w:sz="0" w:space="0" w:color="auto"/>
        <w:left w:val="none" w:sz="0" w:space="0" w:color="auto"/>
        <w:bottom w:val="none" w:sz="0" w:space="0" w:color="auto"/>
        <w:right w:val="none" w:sz="0" w:space="0" w:color="auto"/>
      </w:divBdr>
    </w:div>
    <w:div w:id="949314511">
      <w:bodyDiv w:val="1"/>
      <w:marLeft w:val="0"/>
      <w:marRight w:val="0"/>
      <w:marTop w:val="0"/>
      <w:marBottom w:val="0"/>
      <w:divBdr>
        <w:top w:val="none" w:sz="0" w:space="0" w:color="auto"/>
        <w:left w:val="none" w:sz="0" w:space="0" w:color="auto"/>
        <w:bottom w:val="none" w:sz="0" w:space="0" w:color="auto"/>
        <w:right w:val="none" w:sz="0" w:space="0" w:color="auto"/>
      </w:divBdr>
      <w:divsChild>
        <w:div w:id="17631724">
          <w:marLeft w:val="374"/>
          <w:marRight w:val="0"/>
          <w:marTop w:val="58"/>
          <w:marBottom w:val="0"/>
          <w:divBdr>
            <w:top w:val="none" w:sz="0" w:space="0" w:color="auto"/>
            <w:left w:val="none" w:sz="0" w:space="0" w:color="auto"/>
            <w:bottom w:val="none" w:sz="0" w:space="0" w:color="auto"/>
            <w:right w:val="none" w:sz="0" w:space="0" w:color="auto"/>
          </w:divBdr>
        </w:div>
        <w:div w:id="211308996">
          <w:marLeft w:val="374"/>
          <w:marRight w:val="0"/>
          <w:marTop w:val="58"/>
          <w:marBottom w:val="0"/>
          <w:divBdr>
            <w:top w:val="none" w:sz="0" w:space="0" w:color="auto"/>
            <w:left w:val="none" w:sz="0" w:space="0" w:color="auto"/>
            <w:bottom w:val="none" w:sz="0" w:space="0" w:color="auto"/>
            <w:right w:val="none" w:sz="0" w:space="0" w:color="auto"/>
          </w:divBdr>
        </w:div>
        <w:div w:id="274021614">
          <w:marLeft w:val="374"/>
          <w:marRight w:val="0"/>
          <w:marTop w:val="58"/>
          <w:marBottom w:val="0"/>
          <w:divBdr>
            <w:top w:val="none" w:sz="0" w:space="0" w:color="auto"/>
            <w:left w:val="none" w:sz="0" w:space="0" w:color="auto"/>
            <w:bottom w:val="none" w:sz="0" w:space="0" w:color="auto"/>
            <w:right w:val="none" w:sz="0" w:space="0" w:color="auto"/>
          </w:divBdr>
        </w:div>
        <w:div w:id="419832980">
          <w:marLeft w:val="374"/>
          <w:marRight w:val="0"/>
          <w:marTop w:val="58"/>
          <w:marBottom w:val="0"/>
          <w:divBdr>
            <w:top w:val="none" w:sz="0" w:space="0" w:color="auto"/>
            <w:left w:val="none" w:sz="0" w:space="0" w:color="auto"/>
            <w:bottom w:val="none" w:sz="0" w:space="0" w:color="auto"/>
            <w:right w:val="none" w:sz="0" w:space="0" w:color="auto"/>
          </w:divBdr>
        </w:div>
        <w:div w:id="837428597">
          <w:marLeft w:val="374"/>
          <w:marRight w:val="0"/>
          <w:marTop w:val="58"/>
          <w:marBottom w:val="0"/>
          <w:divBdr>
            <w:top w:val="none" w:sz="0" w:space="0" w:color="auto"/>
            <w:left w:val="none" w:sz="0" w:space="0" w:color="auto"/>
            <w:bottom w:val="none" w:sz="0" w:space="0" w:color="auto"/>
            <w:right w:val="none" w:sz="0" w:space="0" w:color="auto"/>
          </w:divBdr>
        </w:div>
        <w:div w:id="996305396">
          <w:marLeft w:val="374"/>
          <w:marRight w:val="0"/>
          <w:marTop w:val="58"/>
          <w:marBottom w:val="0"/>
          <w:divBdr>
            <w:top w:val="none" w:sz="0" w:space="0" w:color="auto"/>
            <w:left w:val="none" w:sz="0" w:space="0" w:color="auto"/>
            <w:bottom w:val="none" w:sz="0" w:space="0" w:color="auto"/>
            <w:right w:val="none" w:sz="0" w:space="0" w:color="auto"/>
          </w:divBdr>
        </w:div>
        <w:div w:id="1240873261">
          <w:marLeft w:val="374"/>
          <w:marRight w:val="0"/>
          <w:marTop w:val="58"/>
          <w:marBottom w:val="0"/>
          <w:divBdr>
            <w:top w:val="none" w:sz="0" w:space="0" w:color="auto"/>
            <w:left w:val="none" w:sz="0" w:space="0" w:color="auto"/>
            <w:bottom w:val="none" w:sz="0" w:space="0" w:color="auto"/>
            <w:right w:val="none" w:sz="0" w:space="0" w:color="auto"/>
          </w:divBdr>
        </w:div>
        <w:div w:id="1281183591">
          <w:marLeft w:val="374"/>
          <w:marRight w:val="0"/>
          <w:marTop w:val="58"/>
          <w:marBottom w:val="0"/>
          <w:divBdr>
            <w:top w:val="none" w:sz="0" w:space="0" w:color="auto"/>
            <w:left w:val="none" w:sz="0" w:space="0" w:color="auto"/>
            <w:bottom w:val="none" w:sz="0" w:space="0" w:color="auto"/>
            <w:right w:val="none" w:sz="0" w:space="0" w:color="auto"/>
          </w:divBdr>
        </w:div>
        <w:div w:id="1672174674">
          <w:marLeft w:val="374"/>
          <w:marRight w:val="0"/>
          <w:marTop w:val="58"/>
          <w:marBottom w:val="0"/>
          <w:divBdr>
            <w:top w:val="none" w:sz="0" w:space="0" w:color="auto"/>
            <w:left w:val="none" w:sz="0" w:space="0" w:color="auto"/>
            <w:bottom w:val="none" w:sz="0" w:space="0" w:color="auto"/>
            <w:right w:val="none" w:sz="0" w:space="0" w:color="auto"/>
          </w:divBdr>
        </w:div>
        <w:div w:id="1712456350">
          <w:marLeft w:val="374"/>
          <w:marRight w:val="0"/>
          <w:marTop w:val="58"/>
          <w:marBottom w:val="0"/>
          <w:divBdr>
            <w:top w:val="none" w:sz="0" w:space="0" w:color="auto"/>
            <w:left w:val="none" w:sz="0" w:space="0" w:color="auto"/>
            <w:bottom w:val="none" w:sz="0" w:space="0" w:color="auto"/>
            <w:right w:val="none" w:sz="0" w:space="0" w:color="auto"/>
          </w:divBdr>
        </w:div>
        <w:div w:id="1798646901">
          <w:marLeft w:val="374"/>
          <w:marRight w:val="0"/>
          <w:marTop w:val="58"/>
          <w:marBottom w:val="0"/>
          <w:divBdr>
            <w:top w:val="none" w:sz="0" w:space="0" w:color="auto"/>
            <w:left w:val="none" w:sz="0" w:space="0" w:color="auto"/>
            <w:bottom w:val="none" w:sz="0" w:space="0" w:color="auto"/>
            <w:right w:val="none" w:sz="0" w:space="0" w:color="auto"/>
          </w:divBdr>
        </w:div>
        <w:div w:id="1818256636">
          <w:marLeft w:val="374"/>
          <w:marRight w:val="0"/>
          <w:marTop w:val="58"/>
          <w:marBottom w:val="0"/>
          <w:divBdr>
            <w:top w:val="none" w:sz="0" w:space="0" w:color="auto"/>
            <w:left w:val="none" w:sz="0" w:space="0" w:color="auto"/>
            <w:bottom w:val="none" w:sz="0" w:space="0" w:color="auto"/>
            <w:right w:val="none" w:sz="0" w:space="0" w:color="auto"/>
          </w:divBdr>
        </w:div>
        <w:div w:id="1939945145">
          <w:marLeft w:val="374"/>
          <w:marRight w:val="0"/>
          <w:marTop w:val="58"/>
          <w:marBottom w:val="0"/>
          <w:divBdr>
            <w:top w:val="none" w:sz="0" w:space="0" w:color="auto"/>
            <w:left w:val="none" w:sz="0" w:space="0" w:color="auto"/>
            <w:bottom w:val="none" w:sz="0" w:space="0" w:color="auto"/>
            <w:right w:val="none" w:sz="0" w:space="0" w:color="auto"/>
          </w:divBdr>
        </w:div>
        <w:div w:id="2062902190">
          <w:marLeft w:val="374"/>
          <w:marRight w:val="0"/>
          <w:marTop w:val="58"/>
          <w:marBottom w:val="0"/>
          <w:divBdr>
            <w:top w:val="none" w:sz="0" w:space="0" w:color="auto"/>
            <w:left w:val="none" w:sz="0" w:space="0" w:color="auto"/>
            <w:bottom w:val="none" w:sz="0" w:space="0" w:color="auto"/>
            <w:right w:val="none" w:sz="0" w:space="0" w:color="auto"/>
          </w:divBdr>
        </w:div>
      </w:divsChild>
    </w:div>
    <w:div w:id="1222791839">
      <w:bodyDiv w:val="1"/>
      <w:marLeft w:val="0"/>
      <w:marRight w:val="0"/>
      <w:marTop w:val="0"/>
      <w:marBottom w:val="0"/>
      <w:divBdr>
        <w:top w:val="none" w:sz="0" w:space="0" w:color="auto"/>
        <w:left w:val="none" w:sz="0" w:space="0" w:color="auto"/>
        <w:bottom w:val="none" w:sz="0" w:space="0" w:color="auto"/>
        <w:right w:val="none" w:sz="0" w:space="0" w:color="auto"/>
      </w:divBdr>
    </w:div>
    <w:div w:id="1227640564">
      <w:bodyDiv w:val="1"/>
      <w:marLeft w:val="0"/>
      <w:marRight w:val="0"/>
      <w:marTop w:val="0"/>
      <w:marBottom w:val="0"/>
      <w:divBdr>
        <w:top w:val="none" w:sz="0" w:space="0" w:color="auto"/>
        <w:left w:val="none" w:sz="0" w:space="0" w:color="auto"/>
        <w:bottom w:val="none" w:sz="0" w:space="0" w:color="auto"/>
        <w:right w:val="none" w:sz="0" w:space="0" w:color="auto"/>
      </w:divBdr>
    </w:div>
    <w:div w:id="1255170919">
      <w:bodyDiv w:val="1"/>
      <w:marLeft w:val="0"/>
      <w:marRight w:val="0"/>
      <w:marTop w:val="0"/>
      <w:marBottom w:val="0"/>
      <w:divBdr>
        <w:top w:val="none" w:sz="0" w:space="0" w:color="auto"/>
        <w:left w:val="none" w:sz="0" w:space="0" w:color="auto"/>
        <w:bottom w:val="none" w:sz="0" w:space="0" w:color="auto"/>
        <w:right w:val="none" w:sz="0" w:space="0" w:color="auto"/>
      </w:divBdr>
    </w:div>
    <w:div w:id="1260530567">
      <w:bodyDiv w:val="1"/>
      <w:marLeft w:val="0"/>
      <w:marRight w:val="0"/>
      <w:marTop w:val="0"/>
      <w:marBottom w:val="0"/>
      <w:divBdr>
        <w:top w:val="none" w:sz="0" w:space="0" w:color="auto"/>
        <w:left w:val="none" w:sz="0" w:space="0" w:color="auto"/>
        <w:bottom w:val="none" w:sz="0" w:space="0" w:color="auto"/>
        <w:right w:val="none" w:sz="0" w:space="0" w:color="auto"/>
      </w:divBdr>
    </w:div>
    <w:div w:id="1286889365">
      <w:bodyDiv w:val="1"/>
      <w:marLeft w:val="0"/>
      <w:marRight w:val="0"/>
      <w:marTop w:val="0"/>
      <w:marBottom w:val="0"/>
      <w:divBdr>
        <w:top w:val="none" w:sz="0" w:space="0" w:color="auto"/>
        <w:left w:val="none" w:sz="0" w:space="0" w:color="auto"/>
        <w:bottom w:val="none" w:sz="0" w:space="0" w:color="auto"/>
        <w:right w:val="none" w:sz="0" w:space="0" w:color="auto"/>
      </w:divBdr>
    </w:div>
    <w:div w:id="1447045662">
      <w:bodyDiv w:val="1"/>
      <w:marLeft w:val="0"/>
      <w:marRight w:val="0"/>
      <w:marTop w:val="0"/>
      <w:marBottom w:val="0"/>
      <w:divBdr>
        <w:top w:val="none" w:sz="0" w:space="0" w:color="auto"/>
        <w:left w:val="none" w:sz="0" w:space="0" w:color="auto"/>
        <w:bottom w:val="none" w:sz="0" w:space="0" w:color="auto"/>
        <w:right w:val="none" w:sz="0" w:space="0" w:color="auto"/>
      </w:divBdr>
    </w:div>
    <w:div w:id="1546598039">
      <w:bodyDiv w:val="1"/>
      <w:marLeft w:val="0"/>
      <w:marRight w:val="0"/>
      <w:marTop w:val="0"/>
      <w:marBottom w:val="0"/>
      <w:divBdr>
        <w:top w:val="none" w:sz="0" w:space="0" w:color="auto"/>
        <w:left w:val="none" w:sz="0" w:space="0" w:color="auto"/>
        <w:bottom w:val="none" w:sz="0" w:space="0" w:color="auto"/>
        <w:right w:val="none" w:sz="0" w:space="0" w:color="auto"/>
      </w:divBdr>
    </w:div>
    <w:div w:id="1613127789">
      <w:bodyDiv w:val="1"/>
      <w:marLeft w:val="0"/>
      <w:marRight w:val="0"/>
      <w:marTop w:val="0"/>
      <w:marBottom w:val="0"/>
      <w:divBdr>
        <w:top w:val="none" w:sz="0" w:space="0" w:color="auto"/>
        <w:left w:val="none" w:sz="0" w:space="0" w:color="auto"/>
        <w:bottom w:val="none" w:sz="0" w:space="0" w:color="auto"/>
        <w:right w:val="none" w:sz="0" w:space="0" w:color="auto"/>
      </w:divBdr>
    </w:div>
    <w:div w:id="1615097049">
      <w:bodyDiv w:val="1"/>
      <w:marLeft w:val="0"/>
      <w:marRight w:val="0"/>
      <w:marTop w:val="0"/>
      <w:marBottom w:val="0"/>
      <w:divBdr>
        <w:top w:val="none" w:sz="0" w:space="0" w:color="auto"/>
        <w:left w:val="none" w:sz="0" w:space="0" w:color="auto"/>
        <w:bottom w:val="none" w:sz="0" w:space="0" w:color="auto"/>
        <w:right w:val="none" w:sz="0" w:space="0" w:color="auto"/>
      </w:divBdr>
    </w:div>
    <w:div w:id="1709991261">
      <w:bodyDiv w:val="1"/>
      <w:marLeft w:val="0"/>
      <w:marRight w:val="0"/>
      <w:marTop w:val="0"/>
      <w:marBottom w:val="0"/>
      <w:divBdr>
        <w:top w:val="none" w:sz="0" w:space="0" w:color="auto"/>
        <w:left w:val="none" w:sz="0" w:space="0" w:color="auto"/>
        <w:bottom w:val="none" w:sz="0" w:space="0" w:color="auto"/>
        <w:right w:val="none" w:sz="0" w:space="0" w:color="auto"/>
      </w:divBdr>
    </w:div>
    <w:div w:id="1715546986">
      <w:bodyDiv w:val="1"/>
      <w:marLeft w:val="0"/>
      <w:marRight w:val="0"/>
      <w:marTop w:val="0"/>
      <w:marBottom w:val="0"/>
      <w:divBdr>
        <w:top w:val="none" w:sz="0" w:space="0" w:color="auto"/>
        <w:left w:val="none" w:sz="0" w:space="0" w:color="auto"/>
        <w:bottom w:val="none" w:sz="0" w:space="0" w:color="auto"/>
        <w:right w:val="none" w:sz="0" w:space="0" w:color="auto"/>
      </w:divBdr>
      <w:divsChild>
        <w:div w:id="398216526">
          <w:marLeft w:val="187"/>
          <w:marRight w:val="0"/>
          <w:marTop w:val="0"/>
          <w:marBottom w:val="0"/>
          <w:divBdr>
            <w:top w:val="none" w:sz="0" w:space="0" w:color="auto"/>
            <w:left w:val="none" w:sz="0" w:space="0" w:color="auto"/>
            <w:bottom w:val="none" w:sz="0" w:space="0" w:color="auto"/>
            <w:right w:val="none" w:sz="0" w:space="0" w:color="auto"/>
          </w:divBdr>
        </w:div>
        <w:div w:id="485631159">
          <w:marLeft w:val="187"/>
          <w:marRight w:val="0"/>
          <w:marTop w:val="0"/>
          <w:marBottom w:val="0"/>
          <w:divBdr>
            <w:top w:val="none" w:sz="0" w:space="0" w:color="auto"/>
            <w:left w:val="none" w:sz="0" w:space="0" w:color="auto"/>
            <w:bottom w:val="none" w:sz="0" w:space="0" w:color="auto"/>
            <w:right w:val="none" w:sz="0" w:space="0" w:color="auto"/>
          </w:divBdr>
        </w:div>
        <w:div w:id="1375618934">
          <w:marLeft w:val="187"/>
          <w:marRight w:val="0"/>
          <w:marTop w:val="0"/>
          <w:marBottom w:val="0"/>
          <w:divBdr>
            <w:top w:val="none" w:sz="0" w:space="0" w:color="auto"/>
            <w:left w:val="none" w:sz="0" w:space="0" w:color="auto"/>
            <w:bottom w:val="none" w:sz="0" w:space="0" w:color="auto"/>
            <w:right w:val="none" w:sz="0" w:space="0" w:color="auto"/>
          </w:divBdr>
        </w:div>
        <w:div w:id="1677802295">
          <w:marLeft w:val="187"/>
          <w:marRight w:val="0"/>
          <w:marTop w:val="0"/>
          <w:marBottom w:val="0"/>
          <w:divBdr>
            <w:top w:val="none" w:sz="0" w:space="0" w:color="auto"/>
            <w:left w:val="none" w:sz="0" w:space="0" w:color="auto"/>
            <w:bottom w:val="none" w:sz="0" w:space="0" w:color="auto"/>
            <w:right w:val="none" w:sz="0" w:space="0" w:color="auto"/>
          </w:divBdr>
        </w:div>
        <w:div w:id="1788743610">
          <w:marLeft w:val="187"/>
          <w:marRight w:val="0"/>
          <w:marTop w:val="0"/>
          <w:marBottom w:val="0"/>
          <w:divBdr>
            <w:top w:val="none" w:sz="0" w:space="0" w:color="auto"/>
            <w:left w:val="none" w:sz="0" w:space="0" w:color="auto"/>
            <w:bottom w:val="none" w:sz="0" w:space="0" w:color="auto"/>
            <w:right w:val="none" w:sz="0" w:space="0" w:color="auto"/>
          </w:divBdr>
        </w:div>
      </w:divsChild>
    </w:div>
    <w:div w:id="1715881962">
      <w:bodyDiv w:val="1"/>
      <w:marLeft w:val="0"/>
      <w:marRight w:val="0"/>
      <w:marTop w:val="0"/>
      <w:marBottom w:val="0"/>
      <w:divBdr>
        <w:top w:val="none" w:sz="0" w:space="0" w:color="auto"/>
        <w:left w:val="none" w:sz="0" w:space="0" w:color="auto"/>
        <w:bottom w:val="none" w:sz="0" w:space="0" w:color="auto"/>
        <w:right w:val="none" w:sz="0" w:space="0" w:color="auto"/>
      </w:divBdr>
    </w:div>
    <w:div w:id="1757283666">
      <w:bodyDiv w:val="1"/>
      <w:marLeft w:val="0"/>
      <w:marRight w:val="0"/>
      <w:marTop w:val="0"/>
      <w:marBottom w:val="0"/>
      <w:divBdr>
        <w:top w:val="none" w:sz="0" w:space="0" w:color="auto"/>
        <w:left w:val="none" w:sz="0" w:space="0" w:color="auto"/>
        <w:bottom w:val="none" w:sz="0" w:space="0" w:color="auto"/>
        <w:right w:val="none" w:sz="0" w:space="0" w:color="auto"/>
      </w:divBdr>
      <w:divsChild>
        <w:div w:id="176047781">
          <w:marLeft w:val="547"/>
          <w:marRight w:val="0"/>
          <w:marTop w:val="58"/>
          <w:marBottom w:val="0"/>
          <w:divBdr>
            <w:top w:val="none" w:sz="0" w:space="0" w:color="auto"/>
            <w:left w:val="none" w:sz="0" w:space="0" w:color="auto"/>
            <w:bottom w:val="none" w:sz="0" w:space="0" w:color="auto"/>
            <w:right w:val="none" w:sz="0" w:space="0" w:color="auto"/>
          </w:divBdr>
        </w:div>
        <w:div w:id="288559478">
          <w:marLeft w:val="547"/>
          <w:marRight w:val="0"/>
          <w:marTop w:val="58"/>
          <w:marBottom w:val="0"/>
          <w:divBdr>
            <w:top w:val="none" w:sz="0" w:space="0" w:color="auto"/>
            <w:left w:val="none" w:sz="0" w:space="0" w:color="auto"/>
            <w:bottom w:val="none" w:sz="0" w:space="0" w:color="auto"/>
            <w:right w:val="none" w:sz="0" w:space="0" w:color="auto"/>
          </w:divBdr>
        </w:div>
        <w:div w:id="358089266">
          <w:marLeft w:val="1267"/>
          <w:marRight w:val="0"/>
          <w:marTop w:val="43"/>
          <w:marBottom w:val="0"/>
          <w:divBdr>
            <w:top w:val="none" w:sz="0" w:space="0" w:color="auto"/>
            <w:left w:val="none" w:sz="0" w:space="0" w:color="auto"/>
            <w:bottom w:val="none" w:sz="0" w:space="0" w:color="auto"/>
            <w:right w:val="none" w:sz="0" w:space="0" w:color="auto"/>
          </w:divBdr>
        </w:div>
        <w:div w:id="367948156">
          <w:marLeft w:val="907"/>
          <w:marRight w:val="0"/>
          <w:marTop w:val="48"/>
          <w:marBottom w:val="0"/>
          <w:divBdr>
            <w:top w:val="none" w:sz="0" w:space="0" w:color="auto"/>
            <w:left w:val="none" w:sz="0" w:space="0" w:color="auto"/>
            <w:bottom w:val="none" w:sz="0" w:space="0" w:color="auto"/>
            <w:right w:val="none" w:sz="0" w:space="0" w:color="auto"/>
          </w:divBdr>
        </w:div>
        <w:div w:id="394816309">
          <w:marLeft w:val="907"/>
          <w:marRight w:val="0"/>
          <w:marTop w:val="48"/>
          <w:marBottom w:val="0"/>
          <w:divBdr>
            <w:top w:val="none" w:sz="0" w:space="0" w:color="auto"/>
            <w:left w:val="none" w:sz="0" w:space="0" w:color="auto"/>
            <w:bottom w:val="none" w:sz="0" w:space="0" w:color="auto"/>
            <w:right w:val="none" w:sz="0" w:space="0" w:color="auto"/>
          </w:divBdr>
        </w:div>
        <w:div w:id="415246904">
          <w:marLeft w:val="547"/>
          <w:marRight w:val="0"/>
          <w:marTop w:val="58"/>
          <w:marBottom w:val="0"/>
          <w:divBdr>
            <w:top w:val="none" w:sz="0" w:space="0" w:color="auto"/>
            <w:left w:val="none" w:sz="0" w:space="0" w:color="auto"/>
            <w:bottom w:val="none" w:sz="0" w:space="0" w:color="auto"/>
            <w:right w:val="none" w:sz="0" w:space="0" w:color="auto"/>
          </w:divBdr>
        </w:div>
        <w:div w:id="545871420">
          <w:marLeft w:val="907"/>
          <w:marRight w:val="0"/>
          <w:marTop w:val="48"/>
          <w:marBottom w:val="0"/>
          <w:divBdr>
            <w:top w:val="none" w:sz="0" w:space="0" w:color="auto"/>
            <w:left w:val="none" w:sz="0" w:space="0" w:color="auto"/>
            <w:bottom w:val="none" w:sz="0" w:space="0" w:color="auto"/>
            <w:right w:val="none" w:sz="0" w:space="0" w:color="auto"/>
          </w:divBdr>
        </w:div>
        <w:div w:id="607204473">
          <w:marLeft w:val="547"/>
          <w:marRight w:val="0"/>
          <w:marTop w:val="58"/>
          <w:marBottom w:val="0"/>
          <w:divBdr>
            <w:top w:val="none" w:sz="0" w:space="0" w:color="auto"/>
            <w:left w:val="none" w:sz="0" w:space="0" w:color="auto"/>
            <w:bottom w:val="none" w:sz="0" w:space="0" w:color="auto"/>
            <w:right w:val="none" w:sz="0" w:space="0" w:color="auto"/>
          </w:divBdr>
        </w:div>
        <w:div w:id="771900337">
          <w:marLeft w:val="1267"/>
          <w:marRight w:val="0"/>
          <w:marTop w:val="43"/>
          <w:marBottom w:val="0"/>
          <w:divBdr>
            <w:top w:val="none" w:sz="0" w:space="0" w:color="auto"/>
            <w:left w:val="none" w:sz="0" w:space="0" w:color="auto"/>
            <w:bottom w:val="none" w:sz="0" w:space="0" w:color="auto"/>
            <w:right w:val="none" w:sz="0" w:space="0" w:color="auto"/>
          </w:divBdr>
        </w:div>
        <w:div w:id="850412656">
          <w:marLeft w:val="187"/>
          <w:marRight w:val="0"/>
          <w:marTop w:val="58"/>
          <w:marBottom w:val="0"/>
          <w:divBdr>
            <w:top w:val="none" w:sz="0" w:space="0" w:color="auto"/>
            <w:left w:val="none" w:sz="0" w:space="0" w:color="auto"/>
            <w:bottom w:val="none" w:sz="0" w:space="0" w:color="auto"/>
            <w:right w:val="none" w:sz="0" w:space="0" w:color="auto"/>
          </w:divBdr>
        </w:div>
        <w:div w:id="966088952">
          <w:marLeft w:val="907"/>
          <w:marRight w:val="0"/>
          <w:marTop w:val="48"/>
          <w:marBottom w:val="0"/>
          <w:divBdr>
            <w:top w:val="none" w:sz="0" w:space="0" w:color="auto"/>
            <w:left w:val="none" w:sz="0" w:space="0" w:color="auto"/>
            <w:bottom w:val="none" w:sz="0" w:space="0" w:color="auto"/>
            <w:right w:val="none" w:sz="0" w:space="0" w:color="auto"/>
          </w:divBdr>
        </w:div>
        <w:div w:id="980690986">
          <w:marLeft w:val="547"/>
          <w:marRight w:val="0"/>
          <w:marTop w:val="58"/>
          <w:marBottom w:val="0"/>
          <w:divBdr>
            <w:top w:val="none" w:sz="0" w:space="0" w:color="auto"/>
            <w:left w:val="none" w:sz="0" w:space="0" w:color="auto"/>
            <w:bottom w:val="none" w:sz="0" w:space="0" w:color="auto"/>
            <w:right w:val="none" w:sz="0" w:space="0" w:color="auto"/>
          </w:divBdr>
        </w:div>
        <w:div w:id="1011953136">
          <w:marLeft w:val="907"/>
          <w:marRight w:val="0"/>
          <w:marTop w:val="48"/>
          <w:marBottom w:val="0"/>
          <w:divBdr>
            <w:top w:val="none" w:sz="0" w:space="0" w:color="auto"/>
            <w:left w:val="none" w:sz="0" w:space="0" w:color="auto"/>
            <w:bottom w:val="none" w:sz="0" w:space="0" w:color="auto"/>
            <w:right w:val="none" w:sz="0" w:space="0" w:color="auto"/>
          </w:divBdr>
        </w:div>
        <w:div w:id="1034768661">
          <w:marLeft w:val="1267"/>
          <w:marRight w:val="0"/>
          <w:marTop w:val="43"/>
          <w:marBottom w:val="0"/>
          <w:divBdr>
            <w:top w:val="none" w:sz="0" w:space="0" w:color="auto"/>
            <w:left w:val="none" w:sz="0" w:space="0" w:color="auto"/>
            <w:bottom w:val="none" w:sz="0" w:space="0" w:color="auto"/>
            <w:right w:val="none" w:sz="0" w:space="0" w:color="auto"/>
          </w:divBdr>
        </w:div>
        <w:div w:id="1133333389">
          <w:marLeft w:val="1267"/>
          <w:marRight w:val="0"/>
          <w:marTop w:val="43"/>
          <w:marBottom w:val="0"/>
          <w:divBdr>
            <w:top w:val="none" w:sz="0" w:space="0" w:color="auto"/>
            <w:left w:val="none" w:sz="0" w:space="0" w:color="auto"/>
            <w:bottom w:val="none" w:sz="0" w:space="0" w:color="auto"/>
            <w:right w:val="none" w:sz="0" w:space="0" w:color="auto"/>
          </w:divBdr>
        </w:div>
        <w:div w:id="1237979393">
          <w:marLeft w:val="907"/>
          <w:marRight w:val="0"/>
          <w:marTop w:val="48"/>
          <w:marBottom w:val="0"/>
          <w:divBdr>
            <w:top w:val="none" w:sz="0" w:space="0" w:color="auto"/>
            <w:left w:val="none" w:sz="0" w:space="0" w:color="auto"/>
            <w:bottom w:val="none" w:sz="0" w:space="0" w:color="auto"/>
            <w:right w:val="none" w:sz="0" w:space="0" w:color="auto"/>
          </w:divBdr>
        </w:div>
        <w:div w:id="1256749012">
          <w:marLeft w:val="1267"/>
          <w:marRight w:val="0"/>
          <w:marTop w:val="43"/>
          <w:marBottom w:val="0"/>
          <w:divBdr>
            <w:top w:val="none" w:sz="0" w:space="0" w:color="auto"/>
            <w:left w:val="none" w:sz="0" w:space="0" w:color="auto"/>
            <w:bottom w:val="none" w:sz="0" w:space="0" w:color="auto"/>
            <w:right w:val="none" w:sz="0" w:space="0" w:color="auto"/>
          </w:divBdr>
        </w:div>
        <w:div w:id="1318798580">
          <w:marLeft w:val="1267"/>
          <w:marRight w:val="0"/>
          <w:marTop w:val="43"/>
          <w:marBottom w:val="0"/>
          <w:divBdr>
            <w:top w:val="none" w:sz="0" w:space="0" w:color="auto"/>
            <w:left w:val="none" w:sz="0" w:space="0" w:color="auto"/>
            <w:bottom w:val="none" w:sz="0" w:space="0" w:color="auto"/>
            <w:right w:val="none" w:sz="0" w:space="0" w:color="auto"/>
          </w:divBdr>
        </w:div>
        <w:div w:id="1431315660">
          <w:marLeft w:val="907"/>
          <w:marRight w:val="0"/>
          <w:marTop w:val="48"/>
          <w:marBottom w:val="0"/>
          <w:divBdr>
            <w:top w:val="none" w:sz="0" w:space="0" w:color="auto"/>
            <w:left w:val="none" w:sz="0" w:space="0" w:color="auto"/>
            <w:bottom w:val="none" w:sz="0" w:space="0" w:color="auto"/>
            <w:right w:val="none" w:sz="0" w:space="0" w:color="auto"/>
          </w:divBdr>
        </w:div>
        <w:div w:id="1438870788">
          <w:marLeft w:val="1267"/>
          <w:marRight w:val="0"/>
          <w:marTop w:val="43"/>
          <w:marBottom w:val="0"/>
          <w:divBdr>
            <w:top w:val="none" w:sz="0" w:space="0" w:color="auto"/>
            <w:left w:val="none" w:sz="0" w:space="0" w:color="auto"/>
            <w:bottom w:val="none" w:sz="0" w:space="0" w:color="auto"/>
            <w:right w:val="none" w:sz="0" w:space="0" w:color="auto"/>
          </w:divBdr>
        </w:div>
        <w:div w:id="1561789327">
          <w:marLeft w:val="907"/>
          <w:marRight w:val="0"/>
          <w:marTop w:val="48"/>
          <w:marBottom w:val="0"/>
          <w:divBdr>
            <w:top w:val="none" w:sz="0" w:space="0" w:color="auto"/>
            <w:left w:val="none" w:sz="0" w:space="0" w:color="auto"/>
            <w:bottom w:val="none" w:sz="0" w:space="0" w:color="auto"/>
            <w:right w:val="none" w:sz="0" w:space="0" w:color="auto"/>
          </w:divBdr>
        </w:div>
        <w:div w:id="1760447228">
          <w:marLeft w:val="907"/>
          <w:marRight w:val="0"/>
          <w:marTop w:val="48"/>
          <w:marBottom w:val="0"/>
          <w:divBdr>
            <w:top w:val="none" w:sz="0" w:space="0" w:color="auto"/>
            <w:left w:val="none" w:sz="0" w:space="0" w:color="auto"/>
            <w:bottom w:val="none" w:sz="0" w:space="0" w:color="auto"/>
            <w:right w:val="none" w:sz="0" w:space="0" w:color="auto"/>
          </w:divBdr>
        </w:div>
        <w:div w:id="1826580351">
          <w:marLeft w:val="1267"/>
          <w:marRight w:val="0"/>
          <w:marTop w:val="43"/>
          <w:marBottom w:val="0"/>
          <w:divBdr>
            <w:top w:val="none" w:sz="0" w:space="0" w:color="auto"/>
            <w:left w:val="none" w:sz="0" w:space="0" w:color="auto"/>
            <w:bottom w:val="none" w:sz="0" w:space="0" w:color="auto"/>
            <w:right w:val="none" w:sz="0" w:space="0" w:color="auto"/>
          </w:divBdr>
        </w:div>
        <w:div w:id="1838613431">
          <w:marLeft w:val="547"/>
          <w:marRight w:val="0"/>
          <w:marTop w:val="58"/>
          <w:marBottom w:val="0"/>
          <w:divBdr>
            <w:top w:val="none" w:sz="0" w:space="0" w:color="auto"/>
            <w:left w:val="none" w:sz="0" w:space="0" w:color="auto"/>
            <w:bottom w:val="none" w:sz="0" w:space="0" w:color="auto"/>
            <w:right w:val="none" w:sz="0" w:space="0" w:color="auto"/>
          </w:divBdr>
        </w:div>
        <w:div w:id="1960449478">
          <w:marLeft w:val="1267"/>
          <w:marRight w:val="0"/>
          <w:marTop w:val="43"/>
          <w:marBottom w:val="0"/>
          <w:divBdr>
            <w:top w:val="none" w:sz="0" w:space="0" w:color="auto"/>
            <w:left w:val="none" w:sz="0" w:space="0" w:color="auto"/>
            <w:bottom w:val="none" w:sz="0" w:space="0" w:color="auto"/>
            <w:right w:val="none" w:sz="0" w:space="0" w:color="auto"/>
          </w:divBdr>
        </w:div>
        <w:div w:id="2114549081">
          <w:marLeft w:val="187"/>
          <w:marRight w:val="0"/>
          <w:marTop w:val="58"/>
          <w:marBottom w:val="0"/>
          <w:divBdr>
            <w:top w:val="none" w:sz="0" w:space="0" w:color="auto"/>
            <w:left w:val="none" w:sz="0" w:space="0" w:color="auto"/>
            <w:bottom w:val="none" w:sz="0" w:space="0" w:color="auto"/>
            <w:right w:val="none" w:sz="0" w:space="0" w:color="auto"/>
          </w:divBdr>
        </w:div>
        <w:div w:id="2114857611">
          <w:marLeft w:val="1267"/>
          <w:marRight w:val="0"/>
          <w:marTop w:val="43"/>
          <w:marBottom w:val="0"/>
          <w:divBdr>
            <w:top w:val="none" w:sz="0" w:space="0" w:color="auto"/>
            <w:left w:val="none" w:sz="0" w:space="0" w:color="auto"/>
            <w:bottom w:val="none" w:sz="0" w:space="0" w:color="auto"/>
            <w:right w:val="none" w:sz="0" w:space="0" w:color="auto"/>
          </w:divBdr>
        </w:div>
      </w:divsChild>
    </w:div>
    <w:div w:id="1759714850">
      <w:bodyDiv w:val="1"/>
      <w:marLeft w:val="0"/>
      <w:marRight w:val="0"/>
      <w:marTop w:val="0"/>
      <w:marBottom w:val="0"/>
      <w:divBdr>
        <w:top w:val="none" w:sz="0" w:space="0" w:color="auto"/>
        <w:left w:val="none" w:sz="0" w:space="0" w:color="auto"/>
        <w:bottom w:val="none" w:sz="0" w:space="0" w:color="auto"/>
        <w:right w:val="none" w:sz="0" w:space="0" w:color="auto"/>
      </w:divBdr>
    </w:div>
    <w:div w:id="1775713748">
      <w:bodyDiv w:val="1"/>
      <w:marLeft w:val="0"/>
      <w:marRight w:val="0"/>
      <w:marTop w:val="0"/>
      <w:marBottom w:val="0"/>
      <w:divBdr>
        <w:top w:val="none" w:sz="0" w:space="0" w:color="auto"/>
        <w:left w:val="none" w:sz="0" w:space="0" w:color="auto"/>
        <w:bottom w:val="none" w:sz="0" w:space="0" w:color="auto"/>
        <w:right w:val="none" w:sz="0" w:space="0" w:color="auto"/>
      </w:divBdr>
    </w:div>
    <w:div w:id="1792166353">
      <w:bodyDiv w:val="1"/>
      <w:marLeft w:val="0"/>
      <w:marRight w:val="0"/>
      <w:marTop w:val="0"/>
      <w:marBottom w:val="0"/>
      <w:divBdr>
        <w:top w:val="none" w:sz="0" w:space="0" w:color="auto"/>
        <w:left w:val="none" w:sz="0" w:space="0" w:color="auto"/>
        <w:bottom w:val="none" w:sz="0" w:space="0" w:color="auto"/>
        <w:right w:val="none" w:sz="0" w:space="0" w:color="auto"/>
      </w:divBdr>
    </w:div>
    <w:div w:id="1806702271">
      <w:bodyDiv w:val="1"/>
      <w:marLeft w:val="0"/>
      <w:marRight w:val="0"/>
      <w:marTop w:val="0"/>
      <w:marBottom w:val="0"/>
      <w:divBdr>
        <w:top w:val="none" w:sz="0" w:space="0" w:color="auto"/>
        <w:left w:val="none" w:sz="0" w:space="0" w:color="auto"/>
        <w:bottom w:val="none" w:sz="0" w:space="0" w:color="auto"/>
        <w:right w:val="none" w:sz="0" w:space="0" w:color="auto"/>
      </w:divBdr>
      <w:divsChild>
        <w:div w:id="1354190401">
          <w:marLeft w:val="0"/>
          <w:marRight w:val="0"/>
          <w:marTop w:val="0"/>
          <w:marBottom w:val="0"/>
          <w:divBdr>
            <w:top w:val="none" w:sz="0" w:space="0" w:color="auto"/>
            <w:left w:val="none" w:sz="0" w:space="0" w:color="auto"/>
            <w:bottom w:val="none" w:sz="0" w:space="0" w:color="auto"/>
            <w:right w:val="none" w:sz="0" w:space="0" w:color="auto"/>
          </w:divBdr>
          <w:divsChild>
            <w:div w:id="1639259455">
              <w:marLeft w:val="0"/>
              <w:marRight w:val="0"/>
              <w:marTop w:val="0"/>
              <w:marBottom w:val="0"/>
              <w:divBdr>
                <w:top w:val="none" w:sz="0" w:space="0" w:color="auto"/>
                <w:left w:val="none" w:sz="0" w:space="0" w:color="auto"/>
                <w:bottom w:val="none" w:sz="0" w:space="0" w:color="auto"/>
                <w:right w:val="none" w:sz="0" w:space="0" w:color="auto"/>
              </w:divBdr>
            </w:div>
          </w:divsChild>
        </w:div>
        <w:div w:id="600800542">
          <w:marLeft w:val="0"/>
          <w:marRight w:val="0"/>
          <w:marTop w:val="0"/>
          <w:marBottom w:val="0"/>
          <w:divBdr>
            <w:top w:val="none" w:sz="0" w:space="0" w:color="auto"/>
            <w:left w:val="none" w:sz="0" w:space="0" w:color="auto"/>
            <w:bottom w:val="none" w:sz="0" w:space="0" w:color="auto"/>
            <w:right w:val="none" w:sz="0" w:space="0" w:color="auto"/>
          </w:divBdr>
        </w:div>
        <w:div w:id="1018506635">
          <w:marLeft w:val="0"/>
          <w:marRight w:val="0"/>
          <w:marTop w:val="0"/>
          <w:marBottom w:val="0"/>
          <w:divBdr>
            <w:top w:val="none" w:sz="0" w:space="0" w:color="auto"/>
            <w:left w:val="none" w:sz="0" w:space="0" w:color="auto"/>
            <w:bottom w:val="none" w:sz="0" w:space="0" w:color="auto"/>
            <w:right w:val="none" w:sz="0" w:space="0" w:color="auto"/>
          </w:divBdr>
        </w:div>
        <w:div w:id="77411093">
          <w:marLeft w:val="0"/>
          <w:marRight w:val="0"/>
          <w:marTop w:val="0"/>
          <w:marBottom w:val="0"/>
          <w:divBdr>
            <w:top w:val="none" w:sz="0" w:space="0" w:color="auto"/>
            <w:left w:val="none" w:sz="0" w:space="0" w:color="auto"/>
            <w:bottom w:val="none" w:sz="0" w:space="0" w:color="auto"/>
            <w:right w:val="none" w:sz="0" w:space="0" w:color="auto"/>
          </w:divBdr>
          <w:divsChild>
            <w:div w:id="515316321">
              <w:marLeft w:val="0"/>
              <w:marRight w:val="0"/>
              <w:marTop w:val="0"/>
              <w:marBottom w:val="0"/>
              <w:divBdr>
                <w:top w:val="none" w:sz="0" w:space="0" w:color="auto"/>
                <w:left w:val="none" w:sz="0" w:space="0" w:color="auto"/>
                <w:bottom w:val="none" w:sz="0" w:space="0" w:color="auto"/>
                <w:right w:val="none" w:sz="0" w:space="0" w:color="auto"/>
              </w:divBdr>
              <w:divsChild>
                <w:div w:id="15552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3187">
          <w:marLeft w:val="0"/>
          <w:marRight w:val="0"/>
          <w:marTop w:val="0"/>
          <w:marBottom w:val="0"/>
          <w:divBdr>
            <w:top w:val="none" w:sz="0" w:space="0" w:color="auto"/>
            <w:left w:val="none" w:sz="0" w:space="0" w:color="auto"/>
            <w:bottom w:val="none" w:sz="0" w:space="0" w:color="auto"/>
            <w:right w:val="none" w:sz="0" w:space="0" w:color="auto"/>
          </w:divBdr>
          <w:divsChild>
            <w:div w:id="989290956">
              <w:marLeft w:val="0"/>
              <w:marRight w:val="0"/>
              <w:marTop w:val="0"/>
              <w:marBottom w:val="0"/>
              <w:divBdr>
                <w:top w:val="none" w:sz="0" w:space="0" w:color="auto"/>
                <w:left w:val="none" w:sz="0" w:space="0" w:color="auto"/>
                <w:bottom w:val="none" w:sz="0" w:space="0" w:color="auto"/>
                <w:right w:val="none" w:sz="0" w:space="0" w:color="auto"/>
              </w:divBdr>
              <w:divsChild>
                <w:div w:id="84882480">
                  <w:marLeft w:val="0"/>
                  <w:marRight w:val="0"/>
                  <w:marTop w:val="0"/>
                  <w:marBottom w:val="0"/>
                  <w:divBdr>
                    <w:top w:val="none" w:sz="0" w:space="0" w:color="auto"/>
                    <w:left w:val="none" w:sz="0" w:space="0" w:color="auto"/>
                    <w:bottom w:val="none" w:sz="0" w:space="0" w:color="auto"/>
                    <w:right w:val="none" w:sz="0" w:space="0" w:color="auto"/>
                  </w:divBdr>
                  <w:divsChild>
                    <w:div w:id="92079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5488">
              <w:marLeft w:val="0"/>
              <w:marRight w:val="0"/>
              <w:marTop w:val="0"/>
              <w:marBottom w:val="0"/>
              <w:divBdr>
                <w:top w:val="none" w:sz="0" w:space="0" w:color="auto"/>
                <w:left w:val="none" w:sz="0" w:space="0" w:color="auto"/>
                <w:bottom w:val="none" w:sz="0" w:space="0" w:color="auto"/>
                <w:right w:val="none" w:sz="0" w:space="0" w:color="auto"/>
              </w:divBdr>
              <w:divsChild>
                <w:div w:id="1519544694">
                  <w:marLeft w:val="0"/>
                  <w:marRight w:val="0"/>
                  <w:marTop w:val="0"/>
                  <w:marBottom w:val="0"/>
                  <w:divBdr>
                    <w:top w:val="none" w:sz="0" w:space="0" w:color="auto"/>
                    <w:left w:val="none" w:sz="0" w:space="0" w:color="auto"/>
                    <w:bottom w:val="none" w:sz="0" w:space="0" w:color="auto"/>
                    <w:right w:val="none" w:sz="0" w:space="0" w:color="auto"/>
                  </w:divBdr>
                  <w:divsChild>
                    <w:div w:id="603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61806">
              <w:marLeft w:val="0"/>
              <w:marRight w:val="0"/>
              <w:marTop w:val="0"/>
              <w:marBottom w:val="0"/>
              <w:divBdr>
                <w:top w:val="none" w:sz="0" w:space="0" w:color="auto"/>
                <w:left w:val="none" w:sz="0" w:space="0" w:color="auto"/>
                <w:bottom w:val="none" w:sz="0" w:space="0" w:color="auto"/>
                <w:right w:val="none" w:sz="0" w:space="0" w:color="auto"/>
              </w:divBdr>
              <w:divsChild>
                <w:div w:id="215826094">
                  <w:marLeft w:val="0"/>
                  <w:marRight w:val="0"/>
                  <w:marTop w:val="0"/>
                  <w:marBottom w:val="0"/>
                  <w:divBdr>
                    <w:top w:val="none" w:sz="0" w:space="0" w:color="auto"/>
                    <w:left w:val="none" w:sz="0" w:space="0" w:color="auto"/>
                    <w:bottom w:val="none" w:sz="0" w:space="0" w:color="auto"/>
                    <w:right w:val="none" w:sz="0" w:space="0" w:color="auto"/>
                  </w:divBdr>
                  <w:divsChild>
                    <w:div w:id="20401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30160">
              <w:marLeft w:val="0"/>
              <w:marRight w:val="0"/>
              <w:marTop w:val="0"/>
              <w:marBottom w:val="0"/>
              <w:divBdr>
                <w:top w:val="none" w:sz="0" w:space="0" w:color="auto"/>
                <w:left w:val="none" w:sz="0" w:space="0" w:color="auto"/>
                <w:bottom w:val="none" w:sz="0" w:space="0" w:color="auto"/>
                <w:right w:val="none" w:sz="0" w:space="0" w:color="auto"/>
              </w:divBdr>
              <w:divsChild>
                <w:div w:id="1402210875">
                  <w:marLeft w:val="0"/>
                  <w:marRight w:val="0"/>
                  <w:marTop w:val="0"/>
                  <w:marBottom w:val="0"/>
                  <w:divBdr>
                    <w:top w:val="none" w:sz="0" w:space="0" w:color="auto"/>
                    <w:left w:val="none" w:sz="0" w:space="0" w:color="auto"/>
                    <w:bottom w:val="none" w:sz="0" w:space="0" w:color="auto"/>
                    <w:right w:val="none" w:sz="0" w:space="0" w:color="auto"/>
                  </w:divBdr>
                  <w:divsChild>
                    <w:div w:id="200874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5633">
              <w:marLeft w:val="0"/>
              <w:marRight w:val="0"/>
              <w:marTop w:val="0"/>
              <w:marBottom w:val="0"/>
              <w:divBdr>
                <w:top w:val="none" w:sz="0" w:space="0" w:color="auto"/>
                <w:left w:val="none" w:sz="0" w:space="0" w:color="auto"/>
                <w:bottom w:val="none" w:sz="0" w:space="0" w:color="auto"/>
                <w:right w:val="none" w:sz="0" w:space="0" w:color="auto"/>
              </w:divBdr>
              <w:divsChild>
                <w:div w:id="1276526415">
                  <w:marLeft w:val="0"/>
                  <w:marRight w:val="0"/>
                  <w:marTop w:val="0"/>
                  <w:marBottom w:val="0"/>
                  <w:divBdr>
                    <w:top w:val="none" w:sz="0" w:space="0" w:color="auto"/>
                    <w:left w:val="none" w:sz="0" w:space="0" w:color="auto"/>
                    <w:bottom w:val="none" w:sz="0" w:space="0" w:color="auto"/>
                    <w:right w:val="none" w:sz="0" w:space="0" w:color="auto"/>
                  </w:divBdr>
                  <w:divsChild>
                    <w:div w:id="53720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7316">
              <w:marLeft w:val="0"/>
              <w:marRight w:val="0"/>
              <w:marTop w:val="0"/>
              <w:marBottom w:val="0"/>
              <w:divBdr>
                <w:top w:val="none" w:sz="0" w:space="0" w:color="auto"/>
                <w:left w:val="none" w:sz="0" w:space="0" w:color="auto"/>
                <w:bottom w:val="none" w:sz="0" w:space="0" w:color="auto"/>
                <w:right w:val="none" w:sz="0" w:space="0" w:color="auto"/>
              </w:divBdr>
              <w:divsChild>
                <w:div w:id="1890995275">
                  <w:marLeft w:val="0"/>
                  <w:marRight w:val="0"/>
                  <w:marTop w:val="0"/>
                  <w:marBottom w:val="0"/>
                  <w:divBdr>
                    <w:top w:val="none" w:sz="0" w:space="0" w:color="auto"/>
                    <w:left w:val="none" w:sz="0" w:space="0" w:color="auto"/>
                    <w:bottom w:val="none" w:sz="0" w:space="0" w:color="auto"/>
                    <w:right w:val="none" w:sz="0" w:space="0" w:color="auto"/>
                  </w:divBdr>
                  <w:divsChild>
                    <w:div w:id="93575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5733">
              <w:marLeft w:val="0"/>
              <w:marRight w:val="0"/>
              <w:marTop w:val="0"/>
              <w:marBottom w:val="0"/>
              <w:divBdr>
                <w:top w:val="none" w:sz="0" w:space="0" w:color="auto"/>
                <w:left w:val="none" w:sz="0" w:space="0" w:color="auto"/>
                <w:bottom w:val="none" w:sz="0" w:space="0" w:color="auto"/>
                <w:right w:val="none" w:sz="0" w:space="0" w:color="auto"/>
              </w:divBdr>
              <w:divsChild>
                <w:div w:id="319623491">
                  <w:marLeft w:val="0"/>
                  <w:marRight w:val="0"/>
                  <w:marTop w:val="0"/>
                  <w:marBottom w:val="0"/>
                  <w:divBdr>
                    <w:top w:val="none" w:sz="0" w:space="0" w:color="auto"/>
                    <w:left w:val="none" w:sz="0" w:space="0" w:color="auto"/>
                    <w:bottom w:val="none" w:sz="0" w:space="0" w:color="auto"/>
                    <w:right w:val="none" w:sz="0" w:space="0" w:color="auto"/>
                  </w:divBdr>
                  <w:divsChild>
                    <w:div w:id="3837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732">
              <w:marLeft w:val="0"/>
              <w:marRight w:val="0"/>
              <w:marTop w:val="0"/>
              <w:marBottom w:val="0"/>
              <w:divBdr>
                <w:top w:val="none" w:sz="0" w:space="0" w:color="auto"/>
                <w:left w:val="none" w:sz="0" w:space="0" w:color="auto"/>
                <w:bottom w:val="none" w:sz="0" w:space="0" w:color="auto"/>
                <w:right w:val="none" w:sz="0" w:space="0" w:color="auto"/>
              </w:divBdr>
              <w:divsChild>
                <w:div w:id="1980453240">
                  <w:marLeft w:val="0"/>
                  <w:marRight w:val="0"/>
                  <w:marTop w:val="0"/>
                  <w:marBottom w:val="0"/>
                  <w:divBdr>
                    <w:top w:val="none" w:sz="0" w:space="0" w:color="auto"/>
                    <w:left w:val="none" w:sz="0" w:space="0" w:color="auto"/>
                    <w:bottom w:val="none" w:sz="0" w:space="0" w:color="auto"/>
                    <w:right w:val="none" w:sz="0" w:space="0" w:color="auto"/>
                  </w:divBdr>
                  <w:divsChild>
                    <w:div w:id="80794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79058">
              <w:marLeft w:val="0"/>
              <w:marRight w:val="0"/>
              <w:marTop w:val="0"/>
              <w:marBottom w:val="0"/>
              <w:divBdr>
                <w:top w:val="none" w:sz="0" w:space="0" w:color="auto"/>
                <w:left w:val="none" w:sz="0" w:space="0" w:color="auto"/>
                <w:bottom w:val="none" w:sz="0" w:space="0" w:color="auto"/>
                <w:right w:val="none" w:sz="0" w:space="0" w:color="auto"/>
              </w:divBdr>
              <w:divsChild>
                <w:div w:id="56827278">
                  <w:marLeft w:val="0"/>
                  <w:marRight w:val="0"/>
                  <w:marTop w:val="0"/>
                  <w:marBottom w:val="0"/>
                  <w:divBdr>
                    <w:top w:val="none" w:sz="0" w:space="0" w:color="auto"/>
                    <w:left w:val="none" w:sz="0" w:space="0" w:color="auto"/>
                    <w:bottom w:val="none" w:sz="0" w:space="0" w:color="auto"/>
                    <w:right w:val="none" w:sz="0" w:space="0" w:color="auto"/>
                  </w:divBdr>
                  <w:divsChild>
                    <w:div w:id="830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46672">
              <w:marLeft w:val="0"/>
              <w:marRight w:val="0"/>
              <w:marTop w:val="0"/>
              <w:marBottom w:val="0"/>
              <w:divBdr>
                <w:top w:val="none" w:sz="0" w:space="0" w:color="auto"/>
                <w:left w:val="none" w:sz="0" w:space="0" w:color="auto"/>
                <w:bottom w:val="none" w:sz="0" w:space="0" w:color="auto"/>
                <w:right w:val="none" w:sz="0" w:space="0" w:color="auto"/>
              </w:divBdr>
              <w:divsChild>
                <w:div w:id="1076198982">
                  <w:marLeft w:val="0"/>
                  <w:marRight w:val="0"/>
                  <w:marTop w:val="0"/>
                  <w:marBottom w:val="0"/>
                  <w:divBdr>
                    <w:top w:val="none" w:sz="0" w:space="0" w:color="auto"/>
                    <w:left w:val="none" w:sz="0" w:space="0" w:color="auto"/>
                    <w:bottom w:val="none" w:sz="0" w:space="0" w:color="auto"/>
                    <w:right w:val="none" w:sz="0" w:space="0" w:color="auto"/>
                  </w:divBdr>
                  <w:divsChild>
                    <w:div w:id="2076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89468">
              <w:marLeft w:val="0"/>
              <w:marRight w:val="0"/>
              <w:marTop w:val="0"/>
              <w:marBottom w:val="0"/>
              <w:divBdr>
                <w:top w:val="none" w:sz="0" w:space="0" w:color="auto"/>
                <w:left w:val="none" w:sz="0" w:space="0" w:color="auto"/>
                <w:bottom w:val="none" w:sz="0" w:space="0" w:color="auto"/>
                <w:right w:val="none" w:sz="0" w:space="0" w:color="auto"/>
              </w:divBdr>
              <w:divsChild>
                <w:div w:id="1134106238">
                  <w:marLeft w:val="0"/>
                  <w:marRight w:val="0"/>
                  <w:marTop w:val="0"/>
                  <w:marBottom w:val="0"/>
                  <w:divBdr>
                    <w:top w:val="none" w:sz="0" w:space="0" w:color="auto"/>
                    <w:left w:val="none" w:sz="0" w:space="0" w:color="auto"/>
                    <w:bottom w:val="none" w:sz="0" w:space="0" w:color="auto"/>
                    <w:right w:val="none" w:sz="0" w:space="0" w:color="auto"/>
                  </w:divBdr>
                  <w:divsChild>
                    <w:div w:id="169799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63972">
              <w:marLeft w:val="0"/>
              <w:marRight w:val="0"/>
              <w:marTop w:val="0"/>
              <w:marBottom w:val="0"/>
              <w:divBdr>
                <w:top w:val="none" w:sz="0" w:space="0" w:color="auto"/>
                <w:left w:val="none" w:sz="0" w:space="0" w:color="auto"/>
                <w:bottom w:val="none" w:sz="0" w:space="0" w:color="auto"/>
                <w:right w:val="none" w:sz="0" w:space="0" w:color="auto"/>
              </w:divBdr>
              <w:divsChild>
                <w:div w:id="1550340161">
                  <w:marLeft w:val="0"/>
                  <w:marRight w:val="0"/>
                  <w:marTop w:val="0"/>
                  <w:marBottom w:val="0"/>
                  <w:divBdr>
                    <w:top w:val="none" w:sz="0" w:space="0" w:color="auto"/>
                    <w:left w:val="none" w:sz="0" w:space="0" w:color="auto"/>
                    <w:bottom w:val="none" w:sz="0" w:space="0" w:color="auto"/>
                    <w:right w:val="none" w:sz="0" w:space="0" w:color="auto"/>
                  </w:divBdr>
                  <w:divsChild>
                    <w:div w:id="934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64336">
              <w:marLeft w:val="0"/>
              <w:marRight w:val="0"/>
              <w:marTop w:val="0"/>
              <w:marBottom w:val="0"/>
              <w:divBdr>
                <w:top w:val="none" w:sz="0" w:space="0" w:color="auto"/>
                <w:left w:val="none" w:sz="0" w:space="0" w:color="auto"/>
                <w:bottom w:val="none" w:sz="0" w:space="0" w:color="auto"/>
                <w:right w:val="none" w:sz="0" w:space="0" w:color="auto"/>
              </w:divBdr>
              <w:divsChild>
                <w:div w:id="2141533976">
                  <w:marLeft w:val="0"/>
                  <w:marRight w:val="0"/>
                  <w:marTop w:val="0"/>
                  <w:marBottom w:val="0"/>
                  <w:divBdr>
                    <w:top w:val="none" w:sz="0" w:space="0" w:color="auto"/>
                    <w:left w:val="none" w:sz="0" w:space="0" w:color="auto"/>
                    <w:bottom w:val="none" w:sz="0" w:space="0" w:color="auto"/>
                    <w:right w:val="none" w:sz="0" w:space="0" w:color="auto"/>
                  </w:divBdr>
                  <w:divsChild>
                    <w:div w:id="10419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687">
              <w:marLeft w:val="0"/>
              <w:marRight w:val="0"/>
              <w:marTop w:val="0"/>
              <w:marBottom w:val="0"/>
              <w:divBdr>
                <w:top w:val="none" w:sz="0" w:space="0" w:color="auto"/>
                <w:left w:val="none" w:sz="0" w:space="0" w:color="auto"/>
                <w:bottom w:val="none" w:sz="0" w:space="0" w:color="auto"/>
                <w:right w:val="none" w:sz="0" w:space="0" w:color="auto"/>
              </w:divBdr>
            </w:div>
          </w:divsChild>
        </w:div>
        <w:div w:id="2042901606">
          <w:marLeft w:val="0"/>
          <w:marRight w:val="0"/>
          <w:marTop w:val="0"/>
          <w:marBottom w:val="0"/>
          <w:divBdr>
            <w:top w:val="none" w:sz="0" w:space="0" w:color="auto"/>
            <w:left w:val="none" w:sz="0" w:space="0" w:color="auto"/>
            <w:bottom w:val="none" w:sz="0" w:space="0" w:color="auto"/>
            <w:right w:val="none" w:sz="0" w:space="0" w:color="auto"/>
          </w:divBdr>
          <w:divsChild>
            <w:div w:id="1433013455">
              <w:marLeft w:val="0"/>
              <w:marRight w:val="0"/>
              <w:marTop w:val="0"/>
              <w:marBottom w:val="0"/>
              <w:divBdr>
                <w:top w:val="none" w:sz="0" w:space="0" w:color="auto"/>
                <w:left w:val="none" w:sz="0" w:space="0" w:color="auto"/>
                <w:bottom w:val="none" w:sz="0" w:space="0" w:color="auto"/>
                <w:right w:val="none" w:sz="0" w:space="0" w:color="auto"/>
              </w:divBdr>
              <w:divsChild>
                <w:div w:id="1484811804">
                  <w:marLeft w:val="0"/>
                  <w:marRight w:val="0"/>
                  <w:marTop w:val="0"/>
                  <w:marBottom w:val="0"/>
                  <w:divBdr>
                    <w:top w:val="none" w:sz="0" w:space="0" w:color="auto"/>
                    <w:left w:val="none" w:sz="0" w:space="0" w:color="auto"/>
                    <w:bottom w:val="none" w:sz="0" w:space="0" w:color="auto"/>
                    <w:right w:val="none" w:sz="0" w:space="0" w:color="auto"/>
                  </w:divBdr>
                  <w:divsChild>
                    <w:div w:id="3307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1955">
              <w:marLeft w:val="0"/>
              <w:marRight w:val="0"/>
              <w:marTop w:val="0"/>
              <w:marBottom w:val="0"/>
              <w:divBdr>
                <w:top w:val="none" w:sz="0" w:space="0" w:color="auto"/>
                <w:left w:val="none" w:sz="0" w:space="0" w:color="auto"/>
                <w:bottom w:val="none" w:sz="0" w:space="0" w:color="auto"/>
                <w:right w:val="none" w:sz="0" w:space="0" w:color="auto"/>
              </w:divBdr>
              <w:divsChild>
                <w:div w:id="1501000027">
                  <w:marLeft w:val="0"/>
                  <w:marRight w:val="0"/>
                  <w:marTop w:val="0"/>
                  <w:marBottom w:val="0"/>
                  <w:divBdr>
                    <w:top w:val="none" w:sz="0" w:space="0" w:color="auto"/>
                    <w:left w:val="none" w:sz="0" w:space="0" w:color="auto"/>
                    <w:bottom w:val="none" w:sz="0" w:space="0" w:color="auto"/>
                    <w:right w:val="none" w:sz="0" w:space="0" w:color="auto"/>
                  </w:divBdr>
                  <w:divsChild>
                    <w:div w:id="18092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45657">
              <w:marLeft w:val="0"/>
              <w:marRight w:val="0"/>
              <w:marTop w:val="0"/>
              <w:marBottom w:val="0"/>
              <w:divBdr>
                <w:top w:val="none" w:sz="0" w:space="0" w:color="auto"/>
                <w:left w:val="none" w:sz="0" w:space="0" w:color="auto"/>
                <w:bottom w:val="none" w:sz="0" w:space="0" w:color="auto"/>
                <w:right w:val="none" w:sz="0" w:space="0" w:color="auto"/>
              </w:divBdr>
            </w:div>
          </w:divsChild>
        </w:div>
        <w:div w:id="1689025005">
          <w:marLeft w:val="0"/>
          <w:marRight w:val="0"/>
          <w:marTop w:val="0"/>
          <w:marBottom w:val="0"/>
          <w:divBdr>
            <w:top w:val="none" w:sz="0" w:space="0" w:color="auto"/>
            <w:left w:val="none" w:sz="0" w:space="0" w:color="auto"/>
            <w:bottom w:val="none" w:sz="0" w:space="0" w:color="auto"/>
            <w:right w:val="none" w:sz="0" w:space="0" w:color="auto"/>
          </w:divBdr>
          <w:divsChild>
            <w:div w:id="946695697">
              <w:marLeft w:val="0"/>
              <w:marRight w:val="0"/>
              <w:marTop w:val="0"/>
              <w:marBottom w:val="0"/>
              <w:divBdr>
                <w:top w:val="none" w:sz="0" w:space="0" w:color="auto"/>
                <w:left w:val="none" w:sz="0" w:space="0" w:color="auto"/>
                <w:bottom w:val="none" w:sz="0" w:space="0" w:color="auto"/>
                <w:right w:val="none" w:sz="0" w:space="0" w:color="auto"/>
              </w:divBdr>
            </w:div>
            <w:div w:id="127280899">
              <w:marLeft w:val="0"/>
              <w:marRight w:val="0"/>
              <w:marTop w:val="0"/>
              <w:marBottom w:val="0"/>
              <w:divBdr>
                <w:top w:val="none" w:sz="0" w:space="0" w:color="auto"/>
                <w:left w:val="none" w:sz="0" w:space="0" w:color="auto"/>
                <w:bottom w:val="none" w:sz="0" w:space="0" w:color="auto"/>
                <w:right w:val="none" w:sz="0" w:space="0" w:color="auto"/>
              </w:divBdr>
              <w:divsChild>
                <w:div w:id="658190386">
                  <w:marLeft w:val="0"/>
                  <w:marRight w:val="0"/>
                  <w:marTop w:val="0"/>
                  <w:marBottom w:val="0"/>
                  <w:divBdr>
                    <w:top w:val="none" w:sz="0" w:space="0" w:color="auto"/>
                    <w:left w:val="none" w:sz="0" w:space="0" w:color="auto"/>
                    <w:bottom w:val="none" w:sz="0" w:space="0" w:color="auto"/>
                    <w:right w:val="none" w:sz="0" w:space="0" w:color="auto"/>
                  </w:divBdr>
                  <w:divsChild>
                    <w:div w:id="5383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3700">
              <w:marLeft w:val="0"/>
              <w:marRight w:val="0"/>
              <w:marTop w:val="0"/>
              <w:marBottom w:val="0"/>
              <w:divBdr>
                <w:top w:val="none" w:sz="0" w:space="0" w:color="auto"/>
                <w:left w:val="none" w:sz="0" w:space="0" w:color="auto"/>
                <w:bottom w:val="none" w:sz="0" w:space="0" w:color="auto"/>
                <w:right w:val="none" w:sz="0" w:space="0" w:color="auto"/>
              </w:divBdr>
              <w:divsChild>
                <w:div w:id="344719482">
                  <w:marLeft w:val="0"/>
                  <w:marRight w:val="0"/>
                  <w:marTop w:val="0"/>
                  <w:marBottom w:val="0"/>
                  <w:divBdr>
                    <w:top w:val="none" w:sz="0" w:space="0" w:color="auto"/>
                    <w:left w:val="none" w:sz="0" w:space="0" w:color="auto"/>
                    <w:bottom w:val="none" w:sz="0" w:space="0" w:color="auto"/>
                    <w:right w:val="none" w:sz="0" w:space="0" w:color="auto"/>
                  </w:divBdr>
                  <w:divsChild>
                    <w:div w:id="7571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247">
              <w:marLeft w:val="0"/>
              <w:marRight w:val="0"/>
              <w:marTop w:val="0"/>
              <w:marBottom w:val="0"/>
              <w:divBdr>
                <w:top w:val="none" w:sz="0" w:space="0" w:color="auto"/>
                <w:left w:val="none" w:sz="0" w:space="0" w:color="auto"/>
                <w:bottom w:val="none" w:sz="0" w:space="0" w:color="auto"/>
                <w:right w:val="none" w:sz="0" w:space="0" w:color="auto"/>
              </w:divBdr>
              <w:divsChild>
                <w:div w:id="382296415">
                  <w:marLeft w:val="0"/>
                  <w:marRight w:val="0"/>
                  <w:marTop w:val="0"/>
                  <w:marBottom w:val="0"/>
                  <w:divBdr>
                    <w:top w:val="none" w:sz="0" w:space="0" w:color="auto"/>
                    <w:left w:val="none" w:sz="0" w:space="0" w:color="auto"/>
                    <w:bottom w:val="none" w:sz="0" w:space="0" w:color="auto"/>
                    <w:right w:val="none" w:sz="0" w:space="0" w:color="auto"/>
                  </w:divBdr>
                  <w:divsChild>
                    <w:div w:id="136297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8944">
              <w:marLeft w:val="0"/>
              <w:marRight w:val="0"/>
              <w:marTop w:val="0"/>
              <w:marBottom w:val="0"/>
              <w:divBdr>
                <w:top w:val="none" w:sz="0" w:space="0" w:color="auto"/>
                <w:left w:val="none" w:sz="0" w:space="0" w:color="auto"/>
                <w:bottom w:val="none" w:sz="0" w:space="0" w:color="auto"/>
                <w:right w:val="none" w:sz="0" w:space="0" w:color="auto"/>
              </w:divBdr>
              <w:divsChild>
                <w:div w:id="578709304">
                  <w:marLeft w:val="0"/>
                  <w:marRight w:val="0"/>
                  <w:marTop w:val="0"/>
                  <w:marBottom w:val="0"/>
                  <w:divBdr>
                    <w:top w:val="none" w:sz="0" w:space="0" w:color="auto"/>
                    <w:left w:val="none" w:sz="0" w:space="0" w:color="auto"/>
                    <w:bottom w:val="none" w:sz="0" w:space="0" w:color="auto"/>
                    <w:right w:val="none" w:sz="0" w:space="0" w:color="auto"/>
                  </w:divBdr>
                  <w:divsChild>
                    <w:div w:id="88652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0879">
              <w:marLeft w:val="0"/>
              <w:marRight w:val="0"/>
              <w:marTop w:val="0"/>
              <w:marBottom w:val="0"/>
              <w:divBdr>
                <w:top w:val="none" w:sz="0" w:space="0" w:color="auto"/>
                <w:left w:val="none" w:sz="0" w:space="0" w:color="auto"/>
                <w:bottom w:val="none" w:sz="0" w:space="0" w:color="auto"/>
                <w:right w:val="none" w:sz="0" w:space="0" w:color="auto"/>
              </w:divBdr>
              <w:divsChild>
                <w:div w:id="723140624">
                  <w:marLeft w:val="0"/>
                  <w:marRight w:val="0"/>
                  <w:marTop w:val="0"/>
                  <w:marBottom w:val="0"/>
                  <w:divBdr>
                    <w:top w:val="none" w:sz="0" w:space="0" w:color="auto"/>
                    <w:left w:val="none" w:sz="0" w:space="0" w:color="auto"/>
                    <w:bottom w:val="none" w:sz="0" w:space="0" w:color="auto"/>
                    <w:right w:val="none" w:sz="0" w:space="0" w:color="auto"/>
                  </w:divBdr>
                  <w:divsChild>
                    <w:div w:id="14677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2409">
              <w:marLeft w:val="0"/>
              <w:marRight w:val="0"/>
              <w:marTop w:val="0"/>
              <w:marBottom w:val="0"/>
              <w:divBdr>
                <w:top w:val="none" w:sz="0" w:space="0" w:color="auto"/>
                <w:left w:val="none" w:sz="0" w:space="0" w:color="auto"/>
                <w:bottom w:val="none" w:sz="0" w:space="0" w:color="auto"/>
                <w:right w:val="none" w:sz="0" w:space="0" w:color="auto"/>
              </w:divBdr>
              <w:divsChild>
                <w:div w:id="901983602">
                  <w:marLeft w:val="0"/>
                  <w:marRight w:val="0"/>
                  <w:marTop w:val="0"/>
                  <w:marBottom w:val="0"/>
                  <w:divBdr>
                    <w:top w:val="none" w:sz="0" w:space="0" w:color="auto"/>
                    <w:left w:val="none" w:sz="0" w:space="0" w:color="auto"/>
                    <w:bottom w:val="none" w:sz="0" w:space="0" w:color="auto"/>
                    <w:right w:val="none" w:sz="0" w:space="0" w:color="auto"/>
                  </w:divBdr>
                  <w:divsChild>
                    <w:div w:id="106079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7376">
              <w:marLeft w:val="0"/>
              <w:marRight w:val="0"/>
              <w:marTop w:val="0"/>
              <w:marBottom w:val="0"/>
              <w:divBdr>
                <w:top w:val="none" w:sz="0" w:space="0" w:color="auto"/>
                <w:left w:val="none" w:sz="0" w:space="0" w:color="auto"/>
                <w:bottom w:val="none" w:sz="0" w:space="0" w:color="auto"/>
                <w:right w:val="none" w:sz="0" w:space="0" w:color="auto"/>
              </w:divBdr>
              <w:divsChild>
                <w:div w:id="373968151">
                  <w:marLeft w:val="0"/>
                  <w:marRight w:val="0"/>
                  <w:marTop w:val="0"/>
                  <w:marBottom w:val="0"/>
                  <w:divBdr>
                    <w:top w:val="none" w:sz="0" w:space="0" w:color="auto"/>
                    <w:left w:val="none" w:sz="0" w:space="0" w:color="auto"/>
                    <w:bottom w:val="none" w:sz="0" w:space="0" w:color="auto"/>
                    <w:right w:val="none" w:sz="0" w:space="0" w:color="auto"/>
                  </w:divBdr>
                  <w:divsChild>
                    <w:div w:id="191643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1411">
              <w:marLeft w:val="0"/>
              <w:marRight w:val="0"/>
              <w:marTop w:val="0"/>
              <w:marBottom w:val="0"/>
              <w:divBdr>
                <w:top w:val="none" w:sz="0" w:space="0" w:color="auto"/>
                <w:left w:val="none" w:sz="0" w:space="0" w:color="auto"/>
                <w:bottom w:val="none" w:sz="0" w:space="0" w:color="auto"/>
                <w:right w:val="none" w:sz="0" w:space="0" w:color="auto"/>
              </w:divBdr>
              <w:divsChild>
                <w:div w:id="1322392351">
                  <w:marLeft w:val="0"/>
                  <w:marRight w:val="0"/>
                  <w:marTop w:val="0"/>
                  <w:marBottom w:val="0"/>
                  <w:divBdr>
                    <w:top w:val="none" w:sz="0" w:space="0" w:color="auto"/>
                    <w:left w:val="none" w:sz="0" w:space="0" w:color="auto"/>
                    <w:bottom w:val="none" w:sz="0" w:space="0" w:color="auto"/>
                    <w:right w:val="none" w:sz="0" w:space="0" w:color="auto"/>
                  </w:divBdr>
                  <w:divsChild>
                    <w:div w:id="16551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8611">
              <w:marLeft w:val="0"/>
              <w:marRight w:val="0"/>
              <w:marTop w:val="0"/>
              <w:marBottom w:val="0"/>
              <w:divBdr>
                <w:top w:val="none" w:sz="0" w:space="0" w:color="auto"/>
                <w:left w:val="none" w:sz="0" w:space="0" w:color="auto"/>
                <w:bottom w:val="none" w:sz="0" w:space="0" w:color="auto"/>
                <w:right w:val="none" w:sz="0" w:space="0" w:color="auto"/>
              </w:divBdr>
              <w:divsChild>
                <w:div w:id="1767769232">
                  <w:marLeft w:val="0"/>
                  <w:marRight w:val="0"/>
                  <w:marTop w:val="0"/>
                  <w:marBottom w:val="0"/>
                  <w:divBdr>
                    <w:top w:val="none" w:sz="0" w:space="0" w:color="auto"/>
                    <w:left w:val="none" w:sz="0" w:space="0" w:color="auto"/>
                    <w:bottom w:val="none" w:sz="0" w:space="0" w:color="auto"/>
                    <w:right w:val="none" w:sz="0" w:space="0" w:color="auto"/>
                  </w:divBdr>
                  <w:divsChild>
                    <w:div w:id="172020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1343">
              <w:marLeft w:val="0"/>
              <w:marRight w:val="0"/>
              <w:marTop w:val="0"/>
              <w:marBottom w:val="0"/>
              <w:divBdr>
                <w:top w:val="none" w:sz="0" w:space="0" w:color="auto"/>
                <w:left w:val="none" w:sz="0" w:space="0" w:color="auto"/>
                <w:bottom w:val="none" w:sz="0" w:space="0" w:color="auto"/>
                <w:right w:val="none" w:sz="0" w:space="0" w:color="auto"/>
              </w:divBdr>
              <w:divsChild>
                <w:div w:id="661156725">
                  <w:marLeft w:val="0"/>
                  <w:marRight w:val="0"/>
                  <w:marTop w:val="0"/>
                  <w:marBottom w:val="0"/>
                  <w:divBdr>
                    <w:top w:val="none" w:sz="0" w:space="0" w:color="auto"/>
                    <w:left w:val="none" w:sz="0" w:space="0" w:color="auto"/>
                    <w:bottom w:val="none" w:sz="0" w:space="0" w:color="auto"/>
                    <w:right w:val="none" w:sz="0" w:space="0" w:color="auto"/>
                  </w:divBdr>
                  <w:divsChild>
                    <w:div w:id="12305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2955">
              <w:marLeft w:val="0"/>
              <w:marRight w:val="0"/>
              <w:marTop w:val="0"/>
              <w:marBottom w:val="0"/>
              <w:divBdr>
                <w:top w:val="none" w:sz="0" w:space="0" w:color="auto"/>
                <w:left w:val="none" w:sz="0" w:space="0" w:color="auto"/>
                <w:bottom w:val="none" w:sz="0" w:space="0" w:color="auto"/>
                <w:right w:val="none" w:sz="0" w:space="0" w:color="auto"/>
              </w:divBdr>
              <w:divsChild>
                <w:div w:id="1017077335">
                  <w:marLeft w:val="0"/>
                  <w:marRight w:val="0"/>
                  <w:marTop w:val="0"/>
                  <w:marBottom w:val="0"/>
                  <w:divBdr>
                    <w:top w:val="none" w:sz="0" w:space="0" w:color="auto"/>
                    <w:left w:val="none" w:sz="0" w:space="0" w:color="auto"/>
                    <w:bottom w:val="none" w:sz="0" w:space="0" w:color="auto"/>
                    <w:right w:val="none" w:sz="0" w:space="0" w:color="auto"/>
                  </w:divBdr>
                  <w:divsChild>
                    <w:div w:id="9531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07052">
              <w:marLeft w:val="0"/>
              <w:marRight w:val="0"/>
              <w:marTop w:val="0"/>
              <w:marBottom w:val="0"/>
              <w:divBdr>
                <w:top w:val="none" w:sz="0" w:space="0" w:color="auto"/>
                <w:left w:val="none" w:sz="0" w:space="0" w:color="auto"/>
                <w:bottom w:val="none" w:sz="0" w:space="0" w:color="auto"/>
                <w:right w:val="none" w:sz="0" w:space="0" w:color="auto"/>
              </w:divBdr>
              <w:divsChild>
                <w:div w:id="654645200">
                  <w:marLeft w:val="0"/>
                  <w:marRight w:val="0"/>
                  <w:marTop w:val="0"/>
                  <w:marBottom w:val="0"/>
                  <w:divBdr>
                    <w:top w:val="none" w:sz="0" w:space="0" w:color="auto"/>
                    <w:left w:val="none" w:sz="0" w:space="0" w:color="auto"/>
                    <w:bottom w:val="none" w:sz="0" w:space="0" w:color="auto"/>
                    <w:right w:val="none" w:sz="0" w:space="0" w:color="auto"/>
                  </w:divBdr>
                  <w:divsChild>
                    <w:div w:id="173384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3447">
              <w:marLeft w:val="0"/>
              <w:marRight w:val="0"/>
              <w:marTop w:val="0"/>
              <w:marBottom w:val="0"/>
              <w:divBdr>
                <w:top w:val="none" w:sz="0" w:space="0" w:color="auto"/>
                <w:left w:val="none" w:sz="0" w:space="0" w:color="auto"/>
                <w:bottom w:val="none" w:sz="0" w:space="0" w:color="auto"/>
                <w:right w:val="none" w:sz="0" w:space="0" w:color="auto"/>
              </w:divBdr>
              <w:divsChild>
                <w:div w:id="1305813991">
                  <w:marLeft w:val="0"/>
                  <w:marRight w:val="0"/>
                  <w:marTop w:val="0"/>
                  <w:marBottom w:val="0"/>
                  <w:divBdr>
                    <w:top w:val="none" w:sz="0" w:space="0" w:color="auto"/>
                    <w:left w:val="none" w:sz="0" w:space="0" w:color="auto"/>
                    <w:bottom w:val="none" w:sz="0" w:space="0" w:color="auto"/>
                    <w:right w:val="none" w:sz="0" w:space="0" w:color="auto"/>
                  </w:divBdr>
                  <w:divsChild>
                    <w:div w:id="12244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1489">
              <w:marLeft w:val="0"/>
              <w:marRight w:val="0"/>
              <w:marTop w:val="0"/>
              <w:marBottom w:val="0"/>
              <w:divBdr>
                <w:top w:val="none" w:sz="0" w:space="0" w:color="auto"/>
                <w:left w:val="none" w:sz="0" w:space="0" w:color="auto"/>
                <w:bottom w:val="none" w:sz="0" w:space="0" w:color="auto"/>
                <w:right w:val="none" w:sz="0" w:space="0" w:color="auto"/>
              </w:divBdr>
              <w:divsChild>
                <w:div w:id="413748790">
                  <w:marLeft w:val="0"/>
                  <w:marRight w:val="0"/>
                  <w:marTop w:val="0"/>
                  <w:marBottom w:val="0"/>
                  <w:divBdr>
                    <w:top w:val="none" w:sz="0" w:space="0" w:color="auto"/>
                    <w:left w:val="none" w:sz="0" w:space="0" w:color="auto"/>
                    <w:bottom w:val="none" w:sz="0" w:space="0" w:color="auto"/>
                    <w:right w:val="none" w:sz="0" w:space="0" w:color="auto"/>
                  </w:divBdr>
                  <w:divsChild>
                    <w:div w:id="2175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2503">
              <w:marLeft w:val="0"/>
              <w:marRight w:val="0"/>
              <w:marTop w:val="0"/>
              <w:marBottom w:val="0"/>
              <w:divBdr>
                <w:top w:val="none" w:sz="0" w:space="0" w:color="auto"/>
                <w:left w:val="none" w:sz="0" w:space="0" w:color="auto"/>
                <w:bottom w:val="none" w:sz="0" w:space="0" w:color="auto"/>
                <w:right w:val="none" w:sz="0" w:space="0" w:color="auto"/>
              </w:divBdr>
              <w:divsChild>
                <w:div w:id="1570654927">
                  <w:marLeft w:val="0"/>
                  <w:marRight w:val="0"/>
                  <w:marTop w:val="0"/>
                  <w:marBottom w:val="0"/>
                  <w:divBdr>
                    <w:top w:val="none" w:sz="0" w:space="0" w:color="auto"/>
                    <w:left w:val="none" w:sz="0" w:space="0" w:color="auto"/>
                    <w:bottom w:val="none" w:sz="0" w:space="0" w:color="auto"/>
                    <w:right w:val="none" w:sz="0" w:space="0" w:color="auto"/>
                  </w:divBdr>
                  <w:divsChild>
                    <w:div w:id="15079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22777">
              <w:marLeft w:val="0"/>
              <w:marRight w:val="0"/>
              <w:marTop w:val="0"/>
              <w:marBottom w:val="0"/>
              <w:divBdr>
                <w:top w:val="none" w:sz="0" w:space="0" w:color="auto"/>
                <w:left w:val="none" w:sz="0" w:space="0" w:color="auto"/>
                <w:bottom w:val="none" w:sz="0" w:space="0" w:color="auto"/>
                <w:right w:val="none" w:sz="0" w:space="0" w:color="auto"/>
              </w:divBdr>
              <w:divsChild>
                <w:div w:id="1022704277">
                  <w:marLeft w:val="0"/>
                  <w:marRight w:val="0"/>
                  <w:marTop w:val="0"/>
                  <w:marBottom w:val="0"/>
                  <w:divBdr>
                    <w:top w:val="none" w:sz="0" w:space="0" w:color="auto"/>
                    <w:left w:val="none" w:sz="0" w:space="0" w:color="auto"/>
                    <w:bottom w:val="none" w:sz="0" w:space="0" w:color="auto"/>
                    <w:right w:val="none" w:sz="0" w:space="0" w:color="auto"/>
                  </w:divBdr>
                  <w:divsChild>
                    <w:div w:id="76172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3205">
              <w:marLeft w:val="0"/>
              <w:marRight w:val="0"/>
              <w:marTop w:val="0"/>
              <w:marBottom w:val="0"/>
              <w:divBdr>
                <w:top w:val="none" w:sz="0" w:space="0" w:color="auto"/>
                <w:left w:val="none" w:sz="0" w:space="0" w:color="auto"/>
                <w:bottom w:val="none" w:sz="0" w:space="0" w:color="auto"/>
                <w:right w:val="none" w:sz="0" w:space="0" w:color="auto"/>
              </w:divBdr>
              <w:divsChild>
                <w:div w:id="1651127771">
                  <w:marLeft w:val="0"/>
                  <w:marRight w:val="0"/>
                  <w:marTop w:val="0"/>
                  <w:marBottom w:val="0"/>
                  <w:divBdr>
                    <w:top w:val="none" w:sz="0" w:space="0" w:color="auto"/>
                    <w:left w:val="none" w:sz="0" w:space="0" w:color="auto"/>
                    <w:bottom w:val="none" w:sz="0" w:space="0" w:color="auto"/>
                    <w:right w:val="none" w:sz="0" w:space="0" w:color="auto"/>
                  </w:divBdr>
                  <w:divsChild>
                    <w:div w:id="2449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7935">
              <w:marLeft w:val="0"/>
              <w:marRight w:val="0"/>
              <w:marTop w:val="0"/>
              <w:marBottom w:val="0"/>
              <w:divBdr>
                <w:top w:val="none" w:sz="0" w:space="0" w:color="auto"/>
                <w:left w:val="none" w:sz="0" w:space="0" w:color="auto"/>
                <w:bottom w:val="none" w:sz="0" w:space="0" w:color="auto"/>
                <w:right w:val="none" w:sz="0" w:space="0" w:color="auto"/>
              </w:divBdr>
              <w:divsChild>
                <w:div w:id="1447500347">
                  <w:marLeft w:val="0"/>
                  <w:marRight w:val="0"/>
                  <w:marTop w:val="0"/>
                  <w:marBottom w:val="0"/>
                  <w:divBdr>
                    <w:top w:val="none" w:sz="0" w:space="0" w:color="auto"/>
                    <w:left w:val="none" w:sz="0" w:space="0" w:color="auto"/>
                    <w:bottom w:val="none" w:sz="0" w:space="0" w:color="auto"/>
                    <w:right w:val="none" w:sz="0" w:space="0" w:color="auto"/>
                  </w:divBdr>
                  <w:divsChild>
                    <w:div w:id="504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23834">
              <w:marLeft w:val="0"/>
              <w:marRight w:val="0"/>
              <w:marTop w:val="0"/>
              <w:marBottom w:val="0"/>
              <w:divBdr>
                <w:top w:val="none" w:sz="0" w:space="0" w:color="auto"/>
                <w:left w:val="none" w:sz="0" w:space="0" w:color="auto"/>
                <w:bottom w:val="none" w:sz="0" w:space="0" w:color="auto"/>
                <w:right w:val="none" w:sz="0" w:space="0" w:color="auto"/>
              </w:divBdr>
              <w:divsChild>
                <w:div w:id="1486894151">
                  <w:marLeft w:val="0"/>
                  <w:marRight w:val="0"/>
                  <w:marTop w:val="0"/>
                  <w:marBottom w:val="0"/>
                  <w:divBdr>
                    <w:top w:val="none" w:sz="0" w:space="0" w:color="auto"/>
                    <w:left w:val="none" w:sz="0" w:space="0" w:color="auto"/>
                    <w:bottom w:val="none" w:sz="0" w:space="0" w:color="auto"/>
                    <w:right w:val="none" w:sz="0" w:space="0" w:color="auto"/>
                  </w:divBdr>
                  <w:divsChild>
                    <w:div w:id="87111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88752">
              <w:marLeft w:val="0"/>
              <w:marRight w:val="0"/>
              <w:marTop w:val="0"/>
              <w:marBottom w:val="0"/>
              <w:divBdr>
                <w:top w:val="none" w:sz="0" w:space="0" w:color="auto"/>
                <w:left w:val="none" w:sz="0" w:space="0" w:color="auto"/>
                <w:bottom w:val="none" w:sz="0" w:space="0" w:color="auto"/>
                <w:right w:val="none" w:sz="0" w:space="0" w:color="auto"/>
              </w:divBdr>
              <w:divsChild>
                <w:div w:id="1806268084">
                  <w:marLeft w:val="0"/>
                  <w:marRight w:val="0"/>
                  <w:marTop w:val="0"/>
                  <w:marBottom w:val="0"/>
                  <w:divBdr>
                    <w:top w:val="none" w:sz="0" w:space="0" w:color="auto"/>
                    <w:left w:val="none" w:sz="0" w:space="0" w:color="auto"/>
                    <w:bottom w:val="none" w:sz="0" w:space="0" w:color="auto"/>
                    <w:right w:val="none" w:sz="0" w:space="0" w:color="auto"/>
                  </w:divBdr>
                  <w:divsChild>
                    <w:div w:id="70872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8254">
              <w:marLeft w:val="0"/>
              <w:marRight w:val="0"/>
              <w:marTop w:val="0"/>
              <w:marBottom w:val="0"/>
              <w:divBdr>
                <w:top w:val="none" w:sz="0" w:space="0" w:color="auto"/>
                <w:left w:val="none" w:sz="0" w:space="0" w:color="auto"/>
                <w:bottom w:val="none" w:sz="0" w:space="0" w:color="auto"/>
                <w:right w:val="none" w:sz="0" w:space="0" w:color="auto"/>
              </w:divBdr>
              <w:divsChild>
                <w:div w:id="281231748">
                  <w:marLeft w:val="0"/>
                  <w:marRight w:val="0"/>
                  <w:marTop w:val="0"/>
                  <w:marBottom w:val="0"/>
                  <w:divBdr>
                    <w:top w:val="none" w:sz="0" w:space="0" w:color="auto"/>
                    <w:left w:val="none" w:sz="0" w:space="0" w:color="auto"/>
                    <w:bottom w:val="none" w:sz="0" w:space="0" w:color="auto"/>
                    <w:right w:val="none" w:sz="0" w:space="0" w:color="auto"/>
                  </w:divBdr>
                  <w:divsChild>
                    <w:div w:id="8211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5486">
              <w:marLeft w:val="0"/>
              <w:marRight w:val="0"/>
              <w:marTop w:val="0"/>
              <w:marBottom w:val="0"/>
              <w:divBdr>
                <w:top w:val="none" w:sz="0" w:space="0" w:color="auto"/>
                <w:left w:val="none" w:sz="0" w:space="0" w:color="auto"/>
                <w:bottom w:val="none" w:sz="0" w:space="0" w:color="auto"/>
                <w:right w:val="none" w:sz="0" w:space="0" w:color="auto"/>
              </w:divBdr>
              <w:divsChild>
                <w:div w:id="1772430637">
                  <w:marLeft w:val="0"/>
                  <w:marRight w:val="0"/>
                  <w:marTop w:val="0"/>
                  <w:marBottom w:val="0"/>
                  <w:divBdr>
                    <w:top w:val="none" w:sz="0" w:space="0" w:color="auto"/>
                    <w:left w:val="none" w:sz="0" w:space="0" w:color="auto"/>
                    <w:bottom w:val="none" w:sz="0" w:space="0" w:color="auto"/>
                    <w:right w:val="none" w:sz="0" w:space="0" w:color="auto"/>
                  </w:divBdr>
                  <w:divsChild>
                    <w:div w:id="170605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9548">
              <w:marLeft w:val="0"/>
              <w:marRight w:val="0"/>
              <w:marTop w:val="0"/>
              <w:marBottom w:val="0"/>
              <w:divBdr>
                <w:top w:val="none" w:sz="0" w:space="0" w:color="auto"/>
                <w:left w:val="none" w:sz="0" w:space="0" w:color="auto"/>
                <w:bottom w:val="none" w:sz="0" w:space="0" w:color="auto"/>
                <w:right w:val="none" w:sz="0" w:space="0" w:color="auto"/>
              </w:divBdr>
              <w:divsChild>
                <w:div w:id="1456830502">
                  <w:marLeft w:val="0"/>
                  <w:marRight w:val="0"/>
                  <w:marTop w:val="0"/>
                  <w:marBottom w:val="0"/>
                  <w:divBdr>
                    <w:top w:val="none" w:sz="0" w:space="0" w:color="auto"/>
                    <w:left w:val="none" w:sz="0" w:space="0" w:color="auto"/>
                    <w:bottom w:val="none" w:sz="0" w:space="0" w:color="auto"/>
                    <w:right w:val="none" w:sz="0" w:space="0" w:color="auto"/>
                  </w:divBdr>
                  <w:divsChild>
                    <w:div w:id="60689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06384">
              <w:marLeft w:val="0"/>
              <w:marRight w:val="0"/>
              <w:marTop w:val="0"/>
              <w:marBottom w:val="0"/>
              <w:divBdr>
                <w:top w:val="none" w:sz="0" w:space="0" w:color="auto"/>
                <w:left w:val="none" w:sz="0" w:space="0" w:color="auto"/>
                <w:bottom w:val="none" w:sz="0" w:space="0" w:color="auto"/>
                <w:right w:val="none" w:sz="0" w:space="0" w:color="auto"/>
              </w:divBdr>
              <w:divsChild>
                <w:div w:id="612637712">
                  <w:marLeft w:val="0"/>
                  <w:marRight w:val="0"/>
                  <w:marTop w:val="0"/>
                  <w:marBottom w:val="0"/>
                  <w:divBdr>
                    <w:top w:val="none" w:sz="0" w:space="0" w:color="auto"/>
                    <w:left w:val="none" w:sz="0" w:space="0" w:color="auto"/>
                    <w:bottom w:val="none" w:sz="0" w:space="0" w:color="auto"/>
                    <w:right w:val="none" w:sz="0" w:space="0" w:color="auto"/>
                  </w:divBdr>
                  <w:divsChild>
                    <w:div w:id="186072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3178">
              <w:marLeft w:val="0"/>
              <w:marRight w:val="0"/>
              <w:marTop w:val="0"/>
              <w:marBottom w:val="0"/>
              <w:divBdr>
                <w:top w:val="none" w:sz="0" w:space="0" w:color="auto"/>
                <w:left w:val="none" w:sz="0" w:space="0" w:color="auto"/>
                <w:bottom w:val="none" w:sz="0" w:space="0" w:color="auto"/>
                <w:right w:val="none" w:sz="0" w:space="0" w:color="auto"/>
              </w:divBdr>
              <w:divsChild>
                <w:div w:id="1433163159">
                  <w:marLeft w:val="0"/>
                  <w:marRight w:val="0"/>
                  <w:marTop w:val="0"/>
                  <w:marBottom w:val="0"/>
                  <w:divBdr>
                    <w:top w:val="none" w:sz="0" w:space="0" w:color="auto"/>
                    <w:left w:val="none" w:sz="0" w:space="0" w:color="auto"/>
                    <w:bottom w:val="none" w:sz="0" w:space="0" w:color="auto"/>
                    <w:right w:val="none" w:sz="0" w:space="0" w:color="auto"/>
                  </w:divBdr>
                  <w:divsChild>
                    <w:div w:id="14752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89983">
              <w:marLeft w:val="0"/>
              <w:marRight w:val="0"/>
              <w:marTop w:val="0"/>
              <w:marBottom w:val="0"/>
              <w:divBdr>
                <w:top w:val="none" w:sz="0" w:space="0" w:color="auto"/>
                <w:left w:val="none" w:sz="0" w:space="0" w:color="auto"/>
                <w:bottom w:val="none" w:sz="0" w:space="0" w:color="auto"/>
                <w:right w:val="none" w:sz="0" w:space="0" w:color="auto"/>
              </w:divBdr>
              <w:divsChild>
                <w:div w:id="994188648">
                  <w:marLeft w:val="0"/>
                  <w:marRight w:val="0"/>
                  <w:marTop w:val="0"/>
                  <w:marBottom w:val="0"/>
                  <w:divBdr>
                    <w:top w:val="none" w:sz="0" w:space="0" w:color="auto"/>
                    <w:left w:val="none" w:sz="0" w:space="0" w:color="auto"/>
                    <w:bottom w:val="none" w:sz="0" w:space="0" w:color="auto"/>
                    <w:right w:val="none" w:sz="0" w:space="0" w:color="auto"/>
                  </w:divBdr>
                  <w:divsChild>
                    <w:div w:id="100705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3106">
              <w:marLeft w:val="0"/>
              <w:marRight w:val="0"/>
              <w:marTop w:val="0"/>
              <w:marBottom w:val="0"/>
              <w:divBdr>
                <w:top w:val="none" w:sz="0" w:space="0" w:color="auto"/>
                <w:left w:val="none" w:sz="0" w:space="0" w:color="auto"/>
                <w:bottom w:val="none" w:sz="0" w:space="0" w:color="auto"/>
                <w:right w:val="none" w:sz="0" w:space="0" w:color="auto"/>
              </w:divBdr>
              <w:divsChild>
                <w:div w:id="1397630333">
                  <w:marLeft w:val="0"/>
                  <w:marRight w:val="0"/>
                  <w:marTop w:val="0"/>
                  <w:marBottom w:val="0"/>
                  <w:divBdr>
                    <w:top w:val="none" w:sz="0" w:space="0" w:color="auto"/>
                    <w:left w:val="none" w:sz="0" w:space="0" w:color="auto"/>
                    <w:bottom w:val="none" w:sz="0" w:space="0" w:color="auto"/>
                    <w:right w:val="none" w:sz="0" w:space="0" w:color="auto"/>
                  </w:divBdr>
                  <w:divsChild>
                    <w:div w:id="100702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77640">
              <w:marLeft w:val="0"/>
              <w:marRight w:val="0"/>
              <w:marTop w:val="0"/>
              <w:marBottom w:val="0"/>
              <w:divBdr>
                <w:top w:val="none" w:sz="0" w:space="0" w:color="auto"/>
                <w:left w:val="none" w:sz="0" w:space="0" w:color="auto"/>
                <w:bottom w:val="none" w:sz="0" w:space="0" w:color="auto"/>
                <w:right w:val="none" w:sz="0" w:space="0" w:color="auto"/>
              </w:divBdr>
              <w:divsChild>
                <w:div w:id="939676916">
                  <w:marLeft w:val="0"/>
                  <w:marRight w:val="0"/>
                  <w:marTop w:val="0"/>
                  <w:marBottom w:val="0"/>
                  <w:divBdr>
                    <w:top w:val="none" w:sz="0" w:space="0" w:color="auto"/>
                    <w:left w:val="none" w:sz="0" w:space="0" w:color="auto"/>
                    <w:bottom w:val="none" w:sz="0" w:space="0" w:color="auto"/>
                    <w:right w:val="none" w:sz="0" w:space="0" w:color="auto"/>
                  </w:divBdr>
                  <w:divsChild>
                    <w:div w:id="20135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3343">
              <w:marLeft w:val="0"/>
              <w:marRight w:val="0"/>
              <w:marTop w:val="0"/>
              <w:marBottom w:val="0"/>
              <w:divBdr>
                <w:top w:val="none" w:sz="0" w:space="0" w:color="auto"/>
                <w:left w:val="none" w:sz="0" w:space="0" w:color="auto"/>
                <w:bottom w:val="none" w:sz="0" w:space="0" w:color="auto"/>
                <w:right w:val="none" w:sz="0" w:space="0" w:color="auto"/>
              </w:divBdr>
              <w:divsChild>
                <w:div w:id="1652632627">
                  <w:marLeft w:val="0"/>
                  <w:marRight w:val="0"/>
                  <w:marTop w:val="0"/>
                  <w:marBottom w:val="0"/>
                  <w:divBdr>
                    <w:top w:val="none" w:sz="0" w:space="0" w:color="auto"/>
                    <w:left w:val="none" w:sz="0" w:space="0" w:color="auto"/>
                    <w:bottom w:val="none" w:sz="0" w:space="0" w:color="auto"/>
                    <w:right w:val="none" w:sz="0" w:space="0" w:color="auto"/>
                  </w:divBdr>
                  <w:divsChild>
                    <w:div w:id="77929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259">
              <w:marLeft w:val="0"/>
              <w:marRight w:val="0"/>
              <w:marTop w:val="0"/>
              <w:marBottom w:val="0"/>
              <w:divBdr>
                <w:top w:val="none" w:sz="0" w:space="0" w:color="auto"/>
                <w:left w:val="none" w:sz="0" w:space="0" w:color="auto"/>
                <w:bottom w:val="none" w:sz="0" w:space="0" w:color="auto"/>
                <w:right w:val="none" w:sz="0" w:space="0" w:color="auto"/>
              </w:divBdr>
              <w:divsChild>
                <w:div w:id="864564055">
                  <w:marLeft w:val="0"/>
                  <w:marRight w:val="0"/>
                  <w:marTop w:val="0"/>
                  <w:marBottom w:val="0"/>
                  <w:divBdr>
                    <w:top w:val="none" w:sz="0" w:space="0" w:color="auto"/>
                    <w:left w:val="none" w:sz="0" w:space="0" w:color="auto"/>
                    <w:bottom w:val="none" w:sz="0" w:space="0" w:color="auto"/>
                    <w:right w:val="none" w:sz="0" w:space="0" w:color="auto"/>
                  </w:divBdr>
                  <w:divsChild>
                    <w:div w:id="11837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1928">
              <w:marLeft w:val="0"/>
              <w:marRight w:val="0"/>
              <w:marTop w:val="0"/>
              <w:marBottom w:val="0"/>
              <w:divBdr>
                <w:top w:val="none" w:sz="0" w:space="0" w:color="auto"/>
                <w:left w:val="none" w:sz="0" w:space="0" w:color="auto"/>
                <w:bottom w:val="none" w:sz="0" w:space="0" w:color="auto"/>
                <w:right w:val="none" w:sz="0" w:space="0" w:color="auto"/>
              </w:divBdr>
              <w:divsChild>
                <w:div w:id="1106345830">
                  <w:marLeft w:val="0"/>
                  <w:marRight w:val="0"/>
                  <w:marTop w:val="0"/>
                  <w:marBottom w:val="0"/>
                  <w:divBdr>
                    <w:top w:val="none" w:sz="0" w:space="0" w:color="auto"/>
                    <w:left w:val="none" w:sz="0" w:space="0" w:color="auto"/>
                    <w:bottom w:val="none" w:sz="0" w:space="0" w:color="auto"/>
                    <w:right w:val="none" w:sz="0" w:space="0" w:color="auto"/>
                  </w:divBdr>
                  <w:divsChild>
                    <w:div w:id="154999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9793">
              <w:marLeft w:val="0"/>
              <w:marRight w:val="0"/>
              <w:marTop w:val="0"/>
              <w:marBottom w:val="0"/>
              <w:divBdr>
                <w:top w:val="none" w:sz="0" w:space="0" w:color="auto"/>
                <w:left w:val="none" w:sz="0" w:space="0" w:color="auto"/>
                <w:bottom w:val="none" w:sz="0" w:space="0" w:color="auto"/>
                <w:right w:val="none" w:sz="0" w:space="0" w:color="auto"/>
              </w:divBdr>
              <w:divsChild>
                <w:div w:id="1602833131">
                  <w:marLeft w:val="0"/>
                  <w:marRight w:val="0"/>
                  <w:marTop w:val="0"/>
                  <w:marBottom w:val="0"/>
                  <w:divBdr>
                    <w:top w:val="none" w:sz="0" w:space="0" w:color="auto"/>
                    <w:left w:val="none" w:sz="0" w:space="0" w:color="auto"/>
                    <w:bottom w:val="none" w:sz="0" w:space="0" w:color="auto"/>
                    <w:right w:val="none" w:sz="0" w:space="0" w:color="auto"/>
                  </w:divBdr>
                  <w:divsChild>
                    <w:div w:id="65695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57548">
              <w:marLeft w:val="0"/>
              <w:marRight w:val="0"/>
              <w:marTop w:val="0"/>
              <w:marBottom w:val="0"/>
              <w:divBdr>
                <w:top w:val="none" w:sz="0" w:space="0" w:color="auto"/>
                <w:left w:val="none" w:sz="0" w:space="0" w:color="auto"/>
                <w:bottom w:val="none" w:sz="0" w:space="0" w:color="auto"/>
                <w:right w:val="none" w:sz="0" w:space="0" w:color="auto"/>
              </w:divBdr>
              <w:divsChild>
                <w:div w:id="47144893">
                  <w:marLeft w:val="0"/>
                  <w:marRight w:val="0"/>
                  <w:marTop w:val="0"/>
                  <w:marBottom w:val="0"/>
                  <w:divBdr>
                    <w:top w:val="none" w:sz="0" w:space="0" w:color="auto"/>
                    <w:left w:val="none" w:sz="0" w:space="0" w:color="auto"/>
                    <w:bottom w:val="none" w:sz="0" w:space="0" w:color="auto"/>
                    <w:right w:val="none" w:sz="0" w:space="0" w:color="auto"/>
                  </w:divBdr>
                  <w:divsChild>
                    <w:div w:id="17837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7693">
              <w:marLeft w:val="0"/>
              <w:marRight w:val="0"/>
              <w:marTop w:val="0"/>
              <w:marBottom w:val="0"/>
              <w:divBdr>
                <w:top w:val="none" w:sz="0" w:space="0" w:color="auto"/>
                <w:left w:val="none" w:sz="0" w:space="0" w:color="auto"/>
                <w:bottom w:val="none" w:sz="0" w:space="0" w:color="auto"/>
                <w:right w:val="none" w:sz="0" w:space="0" w:color="auto"/>
              </w:divBdr>
              <w:divsChild>
                <w:div w:id="1419399672">
                  <w:marLeft w:val="0"/>
                  <w:marRight w:val="0"/>
                  <w:marTop w:val="0"/>
                  <w:marBottom w:val="0"/>
                  <w:divBdr>
                    <w:top w:val="none" w:sz="0" w:space="0" w:color="auto"/>
                    <w:left w:val="none" w:sz="0" w:space="0" w:color="auto"/>
                    <w:bottom w:val="none" w:sz="0" w:space="0" w:color="auto"/>
                    <w:right w:val="none" w:sz="0" w:space="0" w:color="auto"/>
                  </w:divBdr>
                  <w:divsChild>
                    <w:div w:id="14117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996">
              <w:marLeft w:val="0"/>
              <w:marRight w:val="0"/>
              <w:marTop w:val="0"/>
              <w:marBottom w:val="0"/>
              <w:divBdr>
                <w:top w:val="none" w:sz="0" w:space="0" w:color="auto"/>
                <w:left w:val="none" w:sz="0" w:space="0" w:color="auto"/>
                <w:bottom w:val="none" w:sz="0" w:space="0" w:color="auto"/>
                <w:right w:val="none" w:sz="0" w:space="0" w:color="auto"/>
              </w:divBdr>
              <w:divsChild>
                <w:div w:id="1828588475">
                  <w:marLeft w:val="0"/>
                  <w:marRight w:val="0"/>
                  <w:marTop w:val="0"/>
                  <w:marBottom w:val="0"/>
                  <w:divBdr>
                    <w:top w:val="none" w:sz="0" w:space="0" w:color="auto"/>
                    <w:left w:val="none" w:sz="0" w:space="0" w:color="auto"/>
                    <w:bottom w:val="none" w:sz="0" w:space="0" w:color="auto"/>
                    <w:right w:val="none" w:sz="0" w:space="0" w:color="auto"/>
                  </w:divBdr>
                  <w:divsChild>
                    <w:div w:id="209462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9919">
              <w:marLeft w:val="0"/>
              <w:marRight w:val="0"/>
              <w:marTop w:val="0"/>
              <w:marBottom w:val="0"/>
              <w:divBdr>
                <w:top w:val="none" w:sz="0" w:space="0" w:color="auto"/>
                <w:left w:val="none" w:sz="0" w:space="0" w:color="auto"/>
                <w:bottom w:val="none" w:sz="0" w:space="0" w:color="auto"/>
                <w:right w:val="none" w:sz="0" w:space="0" w:color="auto"/>
              </w:divBdr>
              <w:divsChild>
                <w:div w:id="133453534">
                  <w:marLeft w:val="0"/>
                  <w:marRight w:val="0"/>
                  <w:marTop w:val="0"/>
                  <w:marBottom w:val="0"/>
                  <w:divBdr>
                    <w:top w:val="none" w:sz="0" w:space="0" w:color="auto"/>
                    <w:left w:val="none" w:sz="0" w:space="0" w:color="auto"/>
                    <w:bottom w:val="none" w:sz="0" w:space="0" w:color="auto"/>
                    <w:right w:val="none" w:sz="0" w:space="0" w:color="auto"/>
                  </w:divBdr>
                  <w:divsChild>
                    <w:div w:id="8023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2383">
              <w:marLeft w:val="0"/>
              <w:marRight w:val="0"/>
              <w:marTop w:val="0"/>
              <w:marBottom w:val="0"/>
              <w:divBdr>
                <w:top w:val="none" w:sz="0" w:space="0" w:color="auto"/>
                <w:left w:val="none" w:sz="0" w:space="0" w:color="auto"/>
                <w:bottom w:val="none" w:sz="0" w:space="0" w:color="auto"/>
                <w:right w:val="none" w:sz="0" w:space="0" w:color="auto"/>
              </w:divBdr>
              <w:divsChild>
                <w:div w:id="1130511728">
                  <w:marLeft w:val="0"/>
                  <w:marRight w:val="0"/>
                  <w:marTop w:val="0"/>
                  <w:marBottom w:val="0"/>
                  <w:divBdr>
                    <w:top w:val="none" w:sz="0" w:space="0" w:color="auto"/>
                    <w:left w:val="none" w:sz="0" w:space="0" w:color="auto"/>
                    <w:bottom w:val="none" w:sz="0" w:space="0" w:color="auto"/>
                    <w:right w:val="none" w:sz="0" w:space="0" w:color="auto"/>
                  </w:divBdr>
                  <w:divsChild>
                    <w:div w:id="16021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27384">
              <w:marLeft w:val="0"/>
              <w:marRight w:val="0"/>
              <w:marTop w:val="0"/>
              <w:marBottom w:val="0"/>
              <w:divBdr>
                <w:top w:val="none" w:sz="0" w:space="0" w:color="auto"/>
                <w:left w:val="none" w:sz="0" w:space="0" w:color="auto"/>
                <w:bottom w:val="none" w:sz="0" w:space="0" w:color="auto"/>
                <w:right w:val="none" w:sz="0" w:space="0" w:color="auto"/>
              </w:divBdr>
              <w:divsChild>
                <w:div w:id="2003043749">
                  <w:marLeft w:val="0"/>
                  <w:marRight w:val="0"/>
                  <w:marTop w:val="0"/>
                  <w:marBottom w:val="0"/>
                  <w:divBdr>
                    <w:top w:val="none" w:sz="0" w:space="0" w:color="auto"/>
                    <w:left w:val="none" w:sz="0" w:space="0" w:color="auto"/>
                    <w:bottom w:val="none" w:sz="0" w:space="0" w:color="auto"/>
                    <w:right w:val="none" w:sz="0" w:space="0" w:color="auto"/>
                  </w:divBdr>
                  <w:divsChild>
                    <w:div w:id="67974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54908">
              <w:marLeft w:val="0"/>
              <w:marRight w:val="0"/>
              <w:marTop w:val="0"/>
              <w:marBottom w:val="0"/>
              <w:divBdr>
                <w:top w:val="none" w:sz="0" w:space="0" w:color="auto"/>
                <w:left w:val="none" w:sz="0" w:space="0" w:color="auto"/>
                <w:bottom w:val="none" w:sz="0" w:space="0" w:color="auto"/>
                <w:right w:val="none" w:sz="0" w:space="0" w:color="auto"/>
              </w:divBdr>
              <w:divsChild>
                <w:div w:id="2143108586">
                  <w:marLeft w:val="0"/>
                  <w:marRight w:val="0"/>
                  <w:marTop w:val="0"/>
                  <w:marBottom w:val="0"/>
                  <w:divBdr>
                    <w:top w:val="none" w:sz="0" w:space="0" w:color="auto"/>
                    <w:left w:val="none" w:sz="0" w:space="0" w:color="auto"/>
                    <w:bottom w:val="none" w:sz="0" w:space="0" w:color="auto"/>
                    <w:right w:val="none" w:sz="0" w:space="0" w:color="auto"/>
                  </w:divBdr>
                  <w:divsChild>
                    <w:div w:id="132142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5008">
              <w:marLeft w:val="0"/>
              <w:marRight w:val="0"/>
              <w:marTop w:val="0"/>
              <w:marBottom w:val="0"/>
              <w:divBdr>
                <w:top w:val="none" w:sz="0" w:space="0" w:color="auto"/>
                <w:left w:val="none" w:sz="0" w:space="0" w:color="auto"/>
                <w:bottom w:val="none" w:sz="0" w:space="0" w:color="auto"/>
                <w:right w:val="none" w:sz="0" w:space="0" w:color="auto"/>
              </w:divBdr>
              <w:divsChild>
                <w:div w:id="615454494">
                  <w:marLeft w:val="0"/>
                  <w:marRight w:val="0"/>
                  <w:marTop w:val="0"/>
                  <w:marBottom w:val="0"/>
                  <w:divBdr>
                    <w:top w:val="none" w:sz="0" w:space="0" w:color="auto"/>
                    <w:left w:val="none" w:sz="0" w:space="0" w:color="auto"/>
                    <w:bottom w:val="none" w:sz="0" w:space="0" w:color="auto"/>
                    <w:right w:val="none" w:sz="0" w:space="0" w:color="auto"/>
                  </w:divBdr>
                  <w:divsChild>
                    <w:div w:id="6709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4538">
              <w:marLeft w:val="0"/>
              <w:marRight w:val="0"/>
              <w:marTop w:val="0"/>
              <w:marBottom w:val="0"/>
              <w:divBdr>
                <w:top w:val="none" w:sz="0" w:space="0" w:color="auto"/>
                <w:left w:val="none" w:sz="0" w:space="0" w:color="auto"/>
                <w:bottom w:val="none" w:sz="0" w:space="0" w:color="auto"/>
                <w:right w:val="none" w:sz="0" w:space="0" w:color="auto"/>
              </w:divBdr>
              <w:divsChild>
                <w:div w:id="1766880517">
                  <w:marLeft w:val="0"/>
                  <w:marRight w:val="0"/>
                  <w:marTop w:val="0"/>
                  <w:marBottom w:val="0"/>
                  <w:divBdr>
                    <w:top w:val="none" w:sz="0" w:space="0" w:color="auto"/>
                    <w:left w:val="none" w:sz="0" w:space="0" w:color="auto"/>
                    <w:bottom w:val="none" w:sz="0" w:space="0" w:color="auto"/>
                    <w:right w:val="none" w:sz="0" w:space="0" w:color="auto"/>
                  </w:divBdr>
                  <w:divsChild>
                    <w:div w:id="7667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12683">
              <w:marLeft w:val="0"/>
              <w:marRight w:val="0"/>
              <w:marTop w:val="0"/>
              <w:marBottom w:val="0"/>
              <w:divBdr>
                <w:top w:val="none" w:sz="0" w:space="0" w:color="auto"/>
                <w:left w:val="none" w:sz="0" w:space="0" w:color="auto"/>
                <w:bottom w:val="none" w:sz="0" w:space="0" w:color="auto"/>
                <w:right w:val="none" w:sz="0" w:space="0" w:color="auto"/>
              </w:divBdr>
              <w:divsChild>
                <w:div w:id="1545167896">
                  <w:marLeft w:val="0"/>
                  <w:marRight w:val="0"/>
                  <w:marTop w:val="0"/>
                  <w:marBottom w:val="0"/>
                  <w:divBdr>
                    <w:top w:val="none" w:sz="0" w:space="0" w:color="auto"/>
                    <w:left w:val="none" w:sz="0" w:space="0" w:color="auto"/>
                    <w:bottom w:val="none" w:sz="0" w:space="0" w:color="auto"/>
                    <w:right w:val="none" w:sz="0" w:space="0" w:color="auto"/>
                  </w:divBdr>
                  <w:divsChild>
                    <w:div w:id="1027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9681">
              <w:marLeft w:val="0"/>
              <w:marRight w:val="0"/>
              <w:marTop w:val="0"/>
              <w:marBottom w:val="0"/>
              <w:divBdr>
                <w:top w:val="none" w:sz="0" w:space="0" w:color="auto"/>
                <w:left w:val="none" w:sz="0" w:space="0" w:color="auto"/>
                <w:bottom w:val="none" w:sz="0" w:space="0" w:color="auto"/>
                <w:right w:val="none" w:sz="0" w:space="0" w:color="auto"/>
              </w:divBdr>
              <w:divsChild>
                <w:div w:id="1433042151">
                  <w:marLeft w:val="0"/>
                  <w:marRight w:val="0"/>
                  <w:marTop w:val="0"/>
                  <w:marBottom w:val="0"/>
                  <w:divBdr>
                    <w:top w:val="none" w:sz="0" w:space="0" w:color="auto"/>
                    <w:left w:val="none" w:sz="0" w:space="0" w:color="auto"/>
                    <w:bottom w:val="none" w:sz="0" w:space="0" w:color="auto"/>
                    <w:right w:val="none" w:sz="0" w:space="0" w:color="auto"/>
                  </w:divBdr>
                  <w:divsChild>
                    <w:div w:id="160723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1628">
              <w:marLeft w:val="0"/>
              <w:marRight w:val="0"/>
              <w:marTop w:val="0"/>
              <w:marBottom w:val="0"/>
              <w:divBdr>
                <w:top w:val="none" w:sz="0" w:space="0" w:color="auto"/>
                <w:left w:val="none" w:sz="0" w:space="0" w:color="auto"/>
                <w:bottom w:val="none" w:sz="0" w:space="0" w:color="auto"/>
                <w:right w:val="none" w:sz="0" w:space="0" w:color="auto"/>
              </w:divBdr>
              <w:divsChild>
                <w:div w:id="947081410">
                  <w:marLeft w:val="0"/>
                  <w:marRight w:val="0"/>
                  <w:marTop w:val="0"/>
                  <w:marBottom w:val="0"/>
                  <w:divBdr>
                    <w:top w:val="none" w:sz="0" w:space="0" w:color="auto"/>
                    <w:left w:val="none" w:sz="0" w:space="0" w:color="auto"/>
                    <w:bottom w:val="none" w:sz="0" w:space="0" w:color="auto"/>
                    <w:right w:val="none" w:sz="0" w:space="0" w:color="auto"/>
                  </w:divBdr>
                  <w:divsChild>
                    <w:div w:id="17138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8271">
              <w:marLeft w:val="0"/>
              <w:marRight w:val="0"/>
              <w:marTop w:val="0"/>
              <w:marBottom w:val="0"/>
              <w:divBdr>
                <w:top w:val="none" w:sz="0" w:space="0" w:color="auto"/>
                <w:left w:val="none" w:sz="0" w:space="0" w:color="auto"/>
                <w:bottom w:val="none" w:sz="0" w:space="0" w:color="auto"/>
                <w:right w:val="none" w:sz="0" w:space="0" w:color="auto"/>
              </w:divBdr>
              <w:divsChild>
                <w:div w:id="1685127979">
                  <w:marLeft w:val="0"/>
                  <w:marRight w:val="0"/>
                  <w:marTop w:val="0"/>
                  <w:marBottom w:val="0"/>
                  <w:divBdr>
                    <w:top w:val="none" w:sz="0" w:space="0" w:color="auto"/>
                    <w:left w:val="none" w:sz="0" w:space="0" w:color="auto"/>
                    <w:bottom w:val="none" w:sz="0" w:space="0" w:color="auto"/>
                    <w:right w:val="none" w:sz="0" w:space="0" w:color="auto"/>
                  </w:divBdr>
                  <w:divsChild>
                    <w:div w:id="15254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79882">
              <w:marLeft w:val="0"/>
              <w:marRight w:val="0"/>
              <w:marTop w:val="0"/>
              <w:marBottom w:val="0"/>
              <w:divBdr>
                <w:top w:val="none" w:sz="0" w:space="0" w:color="auto"/>
                <w:left w:val="none" w:sz="0" w:space="0" w:color="auto"/>
                <w:bottom w:val="none" w:sz="0" w:space="0" w:color="auto"/>
                <w:right w:val="none" w:sz="0" w:space="0" w:color="auto"/>
              </w:divBdr>
              <w:divsChild>
                <w:div w:id="2110541340">
                  <w:marLeft w:val="0"/>
                  <w:marRight w:val="0"/>
                  <w:marTop w:val="0"/>
                  <w:marBottom w:val="0"/>
                  <w:divBdr>
                    <w:top w:val="none" w:sz="0" w:space="0" w:color="auto"/>
                    <w:left w:val="none" w:sz="0" w:space="0" w:color="auto"/>
                    <w:bottom w:val="none" w:sz="0" w:space="0" w:color="auto"/>
                    <w:right w:val="none" w:sz="0" w:space="0" w:color="auto"/>
                  </w:divBdr>
                  <w:divsChild>
                    <w:div w:id="71778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8644">
              <w:marLeft w:val="0"/>
              <w:marRight w:val="0"/>
              <w:marTop w:val="0"/>
              <w:marBottom w:val="0"/>
              <w:divBdr>
                <w:top w:val="none" w:sz="0" w:space="0" w:color="auto"/>
                <w:left w:val="none" w:sz="0" w:space="0" w:color="auto"/>
                <w:bottom w:val="none" w:sz="0" w:space="0" w:color="auto"/>
                <w:right w:val="none" w:sz="0" w:space="0" w:color="auto"/>
              </w:divBdr>
              <w:divsChild>
                <w:div w:id="1759718553">
                  <w:marLeft w:val="0"/>
                  <w:marRight w:val="0"/>
                  <w:marTop w:val="0"/>
                  <w:marBottom w:val="0"/>
                  <w:divBdr>
                    <w:top w:val="none" w:sz="0" w:space="0" w:color="auto"/>
                    <w:left w:val="none" w:sz="0" w:space="0" w:color="auto"/>
                    <w:bottom w:val="none" w:sz="0" w:space="0" w:color="auto"/>
                    <w:right w:val="none" w:sz="0" w:space="0" w:color="auto"/>
                  </w:divBdr>
                  <w:divsChild>
                    <w:div w:id="127586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9471">
              <w:marLeft w:val="0"/>
              <w:marRight w:val="0"/>
              <w:marTop w:val="0"/>
              <w:marBottom w:val="0"/>
              <w:divBdr>
                <w:top w:val="none" w:sz="0" w:space="0" w:color="auto"/>
                <w:left w:val="none" w:sz="0" w:space="0" w:color="auto"/>
                <w:bottom w:val="none" w:sz="0" w:space="0" w:color="auto"/>
                <w:right w:val="none" w:sz="0" w:space="0" w:color="auto"/>
              </w:divBdr>
              <w:divsChild>
                <w:div w:id="381711054">
                  <w:marLeft w:val="0"/>
                  <w:marRight w:val="0"/>
                  <w:marTop w:val="0"/>
                  <w:marBottom w:val="0"/>
                  <w:divBdr>
                    <w:top w:val="none" w:sz="0" w:space="0" w:color="auto"/>
                    <w:left w:val="none" w:sz="0" w:space="0" w:color="auto"/>
                    <w:bottom w:val="none" w:sz="0" w:space="0" w:color="auto"/>
                    <w:right w:val="none" w:sz="0" w:space="0" w:color="auto"/>
                  </w:divBdr>
                  <w:divsChild>
                    <w:div w:id="19115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58558">
              <w:marLeft w:val="0"/>
              <w:marRight w:val="0"/>
              <w:marTop w:val="0"/>
              <w:marBottom w:val="0"/>
              <w:divBdr>
                <w:top w:val="none" w:sz="0" w:space="0" w:color="auto"/>
                <w:left w:val="none" w:sz="0" w:space="0" w:color="auto"/>
                <w:bottom w:val="none" w:sz="0" w:space="0" w:color="auto"/>
                <w:right w:val="none" w:sz="0" w:space="0" w:color="auto"/>
              </w:divBdr>
              <w:divsChild>
                <w:div w:id="6493436">
                  <w:marLeft w:val="0"/>
                  <w:marRight w:val="0"/>
                  <w:marTop w:val="0"/>
                  <w:marBottom w:val="0"/>
                  <w:divBdr>
                    <w:top w:val="none" w:sz="0" w:space="0" w:color="auto"/>
                    <w:left w:val="none" w:sz="0" w:space="0" w:color="auto"/>
                    <w:bottom w:val="none" w:sz="0" w:space="0" w:color="auto"/>
                    <w:right w:val="none" w:sz="0" w:space="0" w:color="auto"/>
                  </w:divBdr>
                  <w:divsChild>
                    <w:div w:id="10565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4756">
              <w:marLeft w:val="0"/>
              <w:marRight w:val="0"/>
              <w:marTop w:val="0"/>
              <w:marBottom w:val="0"/>
              <w:divBdr>
                <w:top w:val="none" w:sz="0" w:space="0" w:color="auto"/>
                <w:left w:val="none" w:sz="0" w:space="0" w:color="auto"/>
                <w:bottom w:val="none" w:sz="0" w:space="0" w:color="auto"/>
                <w:right w:val="none" w:sz="0" w:space="0" w:color="auto"/>
              </w:divBdr>
              <w:divsChild>
                <w:div w:id="471101828">
                  <w:marLeft w:val="0"/>
                  <w:marRight w:val="0"/>
                  <w:marTop w:val="0"/>
                  <w:marBottom w:val="0"/>
                  <w:divBdr>
                    <w:top w:val="none" w:sz="0" w:space="0" w:color="auto"/>
                    <w:left w:val="none" w:sz="0" w:space="0" w:color="auto"/>
                    <w:bottom w:val="none" w:sz="0" w:space="0" w:color="auto"/>
                    <w:right w:val="none" w:sz="0" w:space="0" w:color="auto"/>
                  </w:divBdr>
                  <w:divsChild>
                    <w:div w:id="59783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78116">
              <w:marLeft w:val="0"/>
              <w:marRight w:val="0"/>
              <w:marTop w:val="0"/>
              <w:marBottom w:val="0"/>
              <w:divBdr>
                <w:top w:val="none" w:sz="0" w:space="0" w:color="auto"/>
                <w:left w:val="none" w:sz="0" w:space="0" w:color="auto"/>
                <w:bottom w:val="none" w:sz="0" w:space="0" w:color="auto"/>
                <w:right w:val="none" w:sz="0" w:space="0" w:color="auto"/>
              </w:divBdr>
              <w:divsChild>
                <w:div w:id="1161308569">
                  <w:marLeft w:val="0"/>
                  <w:marRight w:val="0"/>
                  <w:marTop w:val="0"/>
                  <w:marBottom w:val="0"/>
                  <w:divBdr>
                    <w:top w:val="none" w:sz="0" w:space="0" w:color="auto"/>
                    <w:left w:val="none" w:sz="0" w:space="0" w:color="auto"/>
                    <w:bottom w:val="none" w:sz="0" w:space="0" w:color="auto"/>
                    <w:right w:val="none" w:sz="0" w:space="0" w:color="auto"/>
                  </w:divBdr>
                  <w:divsChild>
                    <w:div w:id="21375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5138">
              <w:marLeft w:val="0"/>
              <w:marRight w:val="0"/>
              <w:marTop w:val="0"/>
              <w:marBottom w:val="0"/>
              <w:divBdr>
                <w:top w:val="none" w:sz="0" w:space="0" w:color="auto"/>
                <w:left w:val="none" w:sz="0" w:space="0" w:color="auto"/>
                <w:bottom w:val="none" w:sz="0" w:space="0" w:color="auto"/>
                <w:right w:val="none" w:sz="0" w:space="0" w:color="auto"/>
              </w:divBdr>
            </w:div>
          </w:divsChild>
        </w:div>
        <w:div w:id="1774323149">
          <w:marLeft w:val="0"/>
          <w:marRight w:val="0"/>
          <w:marTop w:val="0"/>
          <w:marBottom w:val="0"/>
          <w:divBdr>
            <w:top w:val="none" w:sz="0" w:space="0" w:color="auto"/>
            <w:left w:val="none" w:sz="0" w:space="0" w:color="auto"/>
            <w:bottom w:val="none" w:sz="0" w:space="0" w:color="auto"/>
            <w:right w:val="none" w:sz="0" w:space="0" w:color="auto"/>
          </w:divBdr>
          <w:divsChild>
            <w:div w:id="1563716128">
              <w:marLeft w:val="0"/>
              <w:marRight w:val="0"/>
              <w:marTop w:val="0"/>
              <w:marBottom w:val="0"/>
              <w:divBdr>
                <w:top w:val="none" w:sz="0" w:space="0" w:color="auto"/>
                <w:left w:val="none" w:sz="0" w:space="0" w:color="auto"/>
                <w:bottom w:val="none" w:sz="0" w:space="0" w:color="auto"/>
                <w:right w:val="none" w:sz="0" w:space="0" w:color="auto"/>
              </w:divBdr>
              <w:divsChild>
                <w:div w:id="573052705">
                  <w:marLeft w:val="0"/>
                  <w:marRight w:val="0"/>
                  <w:marTop w:val="0"/>
                  <w:marBottom w:val="0"/>
                  <w:divBdr>
                    <w:top w:val="none" w:sz="0" w:space="0" w:color="auto"/>
                    <w:left w:val="none" w:sz="0" w:space="0" w:color="auto"/>
                    <w:bottom w:val="none" w:sz="0" w:space="0" w:color="auto"/>
                    <w:right w:val="none" w:sz="0" w:space="0" w:color="auto"/>
                  </w:divBdr>
                  <w:divsChild>
                    <w:div w:id="37546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3120">
              <w:marLeft w:val="0"/>
              <w:marRight w:val="0"/>
              <w:marTop w:val="0"/>
              <w:marBottom w:val="0"/>
              <w:divBdr>
                <w:top w:val="none" w:sz="0" w:space="0" w:color="auto"/>
                <w:left w:val="none" w:sz="0" w:space="0" w:color="auto"/>
                <w:bottom w:val="none" w:sz="0" w:space="0" w:color="auto"/>
                <w:right w:val="none" w:sz="0" w:space="0" w:color="auto"/>
              </w:divBdr>
              <w:divsChild>
                <w:div w:id="572860380">
                  <w:marLeft w:val="0"/>
                  <w:marRight w:val="0"/>
                  <w:marTop w:val="0"/>
                  <w:marBottom w:val="0"/>
                  <w:divBdr>
                    <w:top w:val="none" w:sz="0" w:space="0" w:color="auto"/>
                    <w:left w:val="none" w:sz="0" w:space="0" w:color="auto"/>
                    <w:bottom w:val="none" w:sz="0" w:space="0" w:color="auto"/>
                    <w:right w:val="none" w:sz="0" w:space="0" w:color="auto"/>
                  </w:divBdr>
                  <w:divsChild>
                    <w:div w:id="20689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09857">
              <w:marLeft w:val="0"/>
              <w:marRight w:val="0"/>
              <w:marTop w:val="0"/>
              <w:marBottom w:val="0"/>
              <w:divBdr>
                <w:top w:val="none" w:sz="0" w:space="0" w:color="auto"/>
                <w:left w:val="none" w:sz="0" w:space="0" w:color="auto"/>
                <w:bottom w:val="none" w:sz="0" w:space="0" w:color="auto"/>
                <w:right w:val="none" w:sz="0" w:space="0" w:color="auto"/>
              </w:divBdr>
              <w:divsChild>
                <w:div w:id="491529601">
                  <w:marLeft w:val="0"/>
                  <w:marRight w:val="0"/>
                  <w:marTop w:val="0"/>
                  <w:marBottom w:val="0"/>
                  <w:divBdr>
                    <w:top w:val="none" w:sz="0" w:space="0" w:color="auto"/>
                    <w:left w:val="none" w:sz="0" w:space="0" w:color="auto"/>
                    <w:bottom w:val="none" w:sz="0" w:space="0" w:color="auto"/>
                    <w:right w:val="none" w:sz="0" w:space="0" w:color="auto"/>
                  </w:divBdr>
                  <w:divsChild>
                    <w:div w:id="13754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3141">
              <w:marLeft w:val="0"/>
              <w:marRight w:val="0"/>
              <w:marTop w:val="0"/>
              <w:marBottom w:val="0"/>
              <w:divBdr>
                <w:top w:val="none" w:sz="0" w:space="0" w:color="auto"/>
                <w:left w:val="none" w:sz="0" w:space="0" w:color="auto"/>
                <w:bottom w:val="none" w:sz="0" w:space="0" w:color="auto"/>
                <w:right w:val="none" w:sz="0" w:space="0" w:color="auto"/>
              </w:divBdr>
              <w:divsChild>
                <w:div w:id="1258977310">
                  <w:marLeft w:val="0"/>
                  <w:marRight w:val="0"/>
                  <w:marTop w:val="0"/>
                  <w:marBottom w:val="0"/>
                  <w:divBdr>
                    <w:top w:val="none" w:sz="0" w:space="0" w:color="auto"/>
                    <w:left w:val="none" w:sz="0" w:space="0" w:color="auto"/>
                    <w:bottom w:val="none" w:sz="0" w:space="0" w:color="auto"/>
                    <w:right w:val="none" w:sz="0" w:space="0" w:color="auto"/>
                  </w:divBdr>
                  <w:divsChild>
                    <w:div w:id="9200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7962">
              <w:marLeft w:val="0"/>
              <w:marRight w:val="0"/>
              <w:marTop w:val="0"/>
              <w:marBottom w:val="0"/>
              <w:divBdr>
                <w:top w:val="none" w:sz="0" w:space="0" w:color="auto"/>
                <w:left w:val="none" w:sz="0" w:space="0" w:color="auto"/>
                <w:bottom w:val="none" w:sz="0" w:space="0" w:color="auto"/>
                <w:right w:val="none" w:sz="0" w:space="0" w:color="auto"/>
              </w:divBdr>
            </w:div>
          </w:divsChild>
        </w:div>
        <w:div w:id="857087231">
          <w:marLeft w:val="0"/>
          <w:marRight w:val="0"/>
          <w:marTop w:val="0"/>
          <w:marBottom w:val="0"/>
          <w:divBdr>
            <w:top w:val="none" w:sz="0" w:space="0" w:color="auto"/>
            <w:left w:val="none" w:sz="0" w:space="0" w:color="auto"/>
            <w:bottom w:val="none" w:sz="0" w:space="0" w:color="auto"/>
            <w:right w:val="none" w:sz="0" w:space="0" w:color="auto"/>
          </w:divBdr>
          <w:divsChild>
            <w:div w:id="1119763754">
              <w:marLeft w:val="0"/>
              <w:marRight w:val="0"/>
              <w:marTop w:val="0"/>
              <w:marBottom w:val="0"/>
              <w:divBdr>
                <w:top w:val="none" w:sz="0" w:space="0" w:color="auto"/>
                <w:left w:val="none" w:sz="0" w:space="0" w:color="auto"/>
                <w:bottom w:val="none" w:sz="0" w:space="0" w:color="auto"/>
                <w:right w:val="none" w:sz="0" w:space="0" w:color="auto"/>
              </w:divBdr>
              <w:divsChild>
                <w:div w:id="575358936">
                  <w:marLeft w:val="0"/>
                  <w:marRight w:val="0"/>
                  <w:marTop w:val="0"/>
                  <w:marBottom w:val="0"/>
                  <w:divBdr>
                    <w:top w:val="none" w:sz="0" w:space="0" w:color="auto"/>
                    <w:left w:val="none" w:sz="0" w:space="0" w:color="auto"/>
                    <w:bottom w:val="none" w:sz="0" w:space="0" w:color="auto"/>
                    <w:right w:val="none" w:sz="0" w:space="0" w:color="auto"/>
                  </w:divBdr>
                  <w:divsChild>
                    <w:div w:id="4871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043">
              <w:marLeft w:val="0"/>
              <w:marRight w:val="0"/>
              <w:marTop w:val="0"/>
              <w:marBottom w:val="0"/>
              <w:divBdr>
                <w:top w:val="none" w:sz="0" w:space="0" w:color="auto"/>
                <w:left w:val="none" w:sz="0" w:space="0" w:color="auto"/>
                <w:bottom w:val="none" w:sz="0" w:space="0" w:color="auto"/>
                <w:right w:val="none" w:sz="0" w:space="0" w:color="auto"/>
              </w:divBdr>
              <w:divsChild>
                <w:div w:id="22370007">
                  <w:marLeft w:val="0"/>
                  <w:marRight w:val="0"/>
                  <w:marTop w:val="0"/>
                  <w:marBottom w:val="0"/>
                  <w:divBdr>
                    <w:top w:val="none" w:sz="0" w:space="0" w:color="auto"/>
                    <w:left w:val="none" w:sz="0" w:space="0" w:color="auto"/>
                    <w:bottom w:val="none" w:sz="0" w:space="0" w:color="auto"/>
                    <w:right w:val="none" w:sz="0" w:space="0" w:color="auto"/>
                  </w:divBdr>
                  <w:divsChild>
                    <w:div w:id="3032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9180">
              <w:marLeft w:val="0"/>
              <w:marRight w:val="0"/>
              <w:marTop w:val="0"/>
              <w:marBottom w:val="0"/>
              <w:divBdr>
                <w:top w:val="none" w:sz="0" w:space="0" w:color="auto"/>
                <w:left w:val="none" w:sz="0" w:space="0" w:color="auto"/>
                <w:bottom w:val="none" w:sz="0" w:space="0" w:color="auto"/>
                <w:right w:val="none" w:sz="0" w:space="0" w:color="auto"/>
              </w:divBdr>
              <w:divsChild>
                <w:div w:id="1293828192">
                  <w:marLeft w:val="0"/>
                  <w:marRight w:val="0"/>
                  <w:marTop w:val="0"/>
                  <w:marBottom w:val="0"/>
                  <w:divBdr>
                    <w:top w:val="none" w:sz="0" w:space="0" w:color="auto"/>
                    <w:left w:val="none" w:sz="0" w:space="0" w:color="auto"/>
                    <w:bottom w:val="none" w:sz="0" w:space="0" w:color="auto"/>
                    <w:right w:val="none" w:sz="0" w:space="0" w:color="auto"/>
                  </w:divBdr>
                  <w:divsChild>
                    <w:div w:id="13529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9284">
              <w:marLeft w:val="0"/>
              <w:marRight w:val="0"/>
              <w:marTop w:val="0"/>
              <w:marBottom w:val="0"/>
              <w:divBdr>
                <w:top w:val="none" w:sz="0" w:space="0" w:color="auto"/>
                <w:left w:val="none" w:sz="0" w:space="0" w:color="auto"/>
                <w:bottom w:val="none" w:sz="0" w:space="0" w:color="auto"/>
                <w:right w:val="none" w:sz="0" w:space="0" w:color="auto"/>
              </w:divBdr>
              <w:divsChild>
                <w:div w:id="1762289414">
                  <w:marLeft w:val="0"/>
                  <w:marRight w:val="0"/>
                  <w:marTop w:val="0"/>
                  <w:marBottom w:val="0"/>
                  <w:divBdr>
                    <w:top w:val="none" w:sz="0" w:space="0" w:color="auto"/>
                    <w:left w:val="none" w:sz="0" w:space="0" w:color="auto"/>
                    <w:bottom w:val="none" w:sz="0" w:space="0" w:color="auto"/>
                    <w:right w:val="none" w:sz="0" w:space="0" w:color="auto"/>
                  </w:divBdr>
                  <w:divsChild>
                    <w:div w:id="8262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41894">
      <w:bodyDiv w:val="1"/>
      <w:marLeft w:val="0"/>
      <w:marRight w:val="0"/>
      <w:marTop w:val="0"/>
      <w:marBottom w:val="0"/>
      <w:divBdr>
        <w:top w:val="none" w:sz="0" w:space="0" w:color="auto"/>
        <w:left w:val="none" w:sz="0" w:space="0" w:color="auto"/>
        <w:bottom w:val="none" w:sz="0" w:space="0" w:color="auto"/>
        <w:right w:val="none" w:sz="0" w:space="0" w:color="auto"/>
      </w:divBdr>
    </w:div>
    <w:div w:id="2089500930">
      <w:bodyDiv w:val="1"/>
      <w:marLeft w:val="0"/>
      <w:marRight w:val="0"/>
      <w:marTop w:val="0"/>
      <w:marBottom w:val="0"/>
      <w:divBdr>
        <w:top w:val="none" w:sz="0" w:space="0" w:color="auto"/>
        <w:left w:val="none" w:sz="0" w:space="0" w:color="auto"/>
        <w:bottom w:val="none" w:sz="0" w:space="0" w:color="auto"/>
        <w:right w:val="none" w:sz="0" w:space="0" w:color="auto"/>
      </w:divBdr>
      <w:divsChild>
        <w:div w:id="225603297">
          <w:marLeft w:val="547"/>
          <w:marRight w:val="0"/>
          <w:marTop w:val="48"/>
          <w:marBottom w:val="0"/>
          <w:divBdr>
            <w:top w:val="none" w:sz="0" w:space="0" w:color="auto"/>
            <w:left w:val="none" w:sz="0" w:space="0" w:color="auto"/>
            <w:bottom w:val="none" w:sz="0" w:space="0" w:color="auto"/>
            <w:right w:val="none" w:sz="0" w:space="0" w:color="auto"/>
          </w:divBdr>
        </w:div>
        <w:div w:id="365520013">
          <w:marLeft w:val="907"/>
          <w:marRight w:val="0"/>
          <w:marTop w:val="43"/>
          <w:marBottom w:val="0"/>
          <w:divBdr>
            <w:top w:val="none" w:sz="0" w:space="0" w:color="auto"/>
            <w:left w:val="none" w:sz="0" w:space="0" w:color="auto"/>
            <w:bottom w:val="none" w:sz="0" w:space="0" w:color="auto"/>
            <w:right w:val="none" w:sz="0" w:space="0" w:color="auto"/>
          </w:divBdr>
        </w:div>
        <w:div w:id="375155885">
          <w:marLeft w:val="547"/>
          <w:marRight w:val="0"/>
          <w:marTop w:val="48"/>
          <w:marBottom w:val="0"/>
          <w:divBdr>
            <w:top w:val="none" w:sz="0" w:space="0" w:color="auto"/>
            <w:left w:val="none" w:sz="0" w:space="0" w:color="auto"/>
            <w:bottom w:val="none" w:sz="0" w:space="0" w:color="auto"/>
            <w:right w:val="none" w:sz="0" w:space="0" w:color="auto"/>
          </w:divBdr>
        </w:div>
        <w:div w:id="385491634">
          <w:marLeft w:val="547"/>
          <w:marRight w:val="0"/>
          <w:marTop w:val="48"/>
          <w:marBottom w:val="0"/>
          <w:divBdr>
            <w:top w:val="none" w:sz="0" w:space="0" w:color="auto"/>
            <w:left w:val="none" w:sz="0" w:space="0" w:color="auto"/>
            <w:bottom w:val="none" w:sz="0" w:space="0" w:color="auto"/>
            <w:right w:val="none" w:sz="0" w:space="0" w:color="auto"/>
          </w:divBdr>
        </w:div>
        <w:div w:id="487012725">
          <w:marLeft w:val="187"/>
          <w:marRight w:val="0"/>
          <w:marTop w:val="58"/>
          <w:marBottom w:val="0"/>
          <w:divBdr>
            <w:top w:val="none" w:sz="0" w:space="0" w:color="auto"/>
            <w:left w:val="none" w:sz="0" w:space="0" w:color="auto"/>
            <w:bottom w:val="none" w:sz="0" w:space="0" w:color="auto"/>
            <w:right w:val="none" w:sz="0" w:space="0" w:color="auto"/>
          </w:divBdr>
        </w:div>
        <w:div w:id="490296995">
          <w:marLeft w:val="547"/>
          <w:marRight w:val="0"/>
          <w:marTop w:val="48"/>
          <w:marBottom w:val="0"/>
          <w:divBdr>
            <w:top w:val="none" w:sz="0" w:space="0" w:color="auto"/>
            <w:left w:val="none" w:sz="0" w:space="0" w:color="auto"/>
            <w:bottom w:val="none" w:sz="0" w:space="0" w:color="auto"/>
            <w:right w:val="none" w:sz="0" w:space="0" w:color="auto"/>
          </w:divBdr>
        </w:div>
        <w:div w:id="502625870">
          <w:marLeft w:val="907"/>
          <w:marRight w:val="0"/>
          <w:marTop w:val="43"/>
          <w:marBottom w:val="0"/>
          <w:divBdr>
            <w:top w:val="none" w:sz="0" w:space="0" w:color="auto"/>
            <w:left w:val="none" w:sz="0" w:space="0" w:color="auto"/>
            <w:bottom w:val="none" w:sz="0" w:space="0" w:color="auto"/>
            <w:right w:val="none" w:sz="0" w:space="0" w:color="auto"/>
          </w:divBdr>
        </w:div>
        <w:div w:id="519273073">
          <w:marLeft w:val="547"/>
          <w:marRight w:val="0"/>
          <w:marTop w:val="48"/>
          <w:marBottom w:val="0"/>
          <w:divBdr>
            <w:top w:val="none" w:sz="0" w:space="0" w:color="auto"/>
            <w:left w:val="none" w:sz="0" w:space="0" w:color="auto"/>
            <w:bottom w:val="none" w:sz="0" w:space="0" w:color="auto"/>
            <w:right w:val="none" w:sz="0" w:space="0" w:color="auto"/>
          </w:divBdr>
        </w:div>
        <w:div w:id="553469257">
          <w:marLeft w:val="907"/>
          <w:marRight w:val="0"/>
          <w:marTop w:val="43"/>
          <w:marBottom w:val="0"/>
          <w:divBdr>
            <w:top w:val="none" w:sz="0" w:space="0" w:color="auto"/>
            <w:left w:val="none" w:sz="0" w:space="0" w:color="auto"/>
            <w:bottom w:val="none" w:sz="0" w:space="0" w:color="auto"/>
            <w:right w:val="none" w:sz="0" w:space="0" w:color="auto"/>
          </w:divBdr>
        </w:div>
        <w:div w:id="596868572">
          <w:marLeft w:val="907"/>
          <w:marRight w:val="0"/>
          <w:marTop w:val="43"/>
          <w:marBottom w:val="0"/>
          <w:divBdr>
            <w:top w:val="none" w:sz="0" w:space="0" w:color="auto"/>
            <w:left w:val="none" w:sz="0" w:space="0" w:color="auto"/>
            <w:bottom w:val="none" w:sz="0" w:space="0" w:color="auto"/>
            <w:right w:val="none" w:sz="0" w:space="0" w:color="auto"/>
          </w:divBdr>
        </w:div>
        <w:div w:id="606036668">
          <w:marLeft w:val="187"/>
          <w:marRight w:val="0"/>
          <w:marTop w:val="58"/>
          <w:marBottom w:val="0"/>
          <w:divBdr>
            <w:top w:val="none" w:sz="0" w:space="0" w:color="auto"/>
            <w:left w:val="none" w:sz="0" w:space="0" w:color="auto"/>
            <w:bottom w:val="none" w:sz="0" w:space="0" w:color="auto"/>
            <w:right w:val="none" w:sz="0" w:space="0" w:color="auto"/>
          </w:divBdr>
        </w:div>
        <w:div w:id="747001531">
          <w:marLeft w:val="187"/>
          <w:marRight w:val="0"/>
          <w:marTop w:val="58"/>
          <w:marBottom w:val="0"/>
          <w:divBdr>
            <w:top w:val="none" w:sz="0" w:space="0" w:color="auto"/>
            <w:left w:val="none" w:sz="0" w:space="0" w:color="auto"/>
            <w:bottom w:val="none" w:sz="0" w:space="0" w:color="auto"/>
            <w:right w:val="none" w:sz="0" w:space="0" w:color="auto"/>
          </w:divBdr>
        </w:div>
        <w:div w:id="1030302063">
          <w:marLeft w:val="907"/>
          <w:marRight w:val="0"/>
          <w:marTop w:val="43"/>
          <w:marBottom w:val="0"/>
          <w:divBdr>
            <w:top w:val="none" w:sz="0" w:space="0" w:color="auto"/>
            <w:left w:val="none" w:sz="0" w:space="0" w:color="auto"/>
            <w:bottom w:val="none" w:sz="0" w:space="0" w:color="auto"/>
            <w:right w:val="none" w:sz="0" w:space="0" w:color="auto"/>
          </w:divBdr>
        </w:div>
        <w:div w:id="1285960570">
          <w:marLeft w:val="907"/>
          <w:marRight w:val="0"/>
          <w:marTop w:val="43"/>
          <w:marBottom w:val="0"/>
          <w:divBdr>
            <w:top w:val="none" w:sz="0" w:space="0" w:color="auto"/>
            <w:left w:val="none" w:sz="0" w:space="0" w:color="auto"/>
            <w:bottom w:val="none" w:sz="0" w:space="0" w:color="auto"/>
            <w:right w:val="none" w:sz="0" w:space="0" w:color="auto"/>
          </w:divBdr>
        </w:div>
        <w:div w:id="1308122082">
          <w:marLeft w:val="907"/>
          <w:marRight w:val="0"/>
          <w:marTop w:val="43"/>
          <w:marBottom w:val="0"/>
          <w:divBdr>
            <w:top w:val="none" w:sz="0" w:space="0" w:color="auto"/>
            <w:left w:val="none" w:sz="0" w:space="0" w:color="auto"/>
            <w:bottom w:val="none" w:sz="0" w:space="0" w:color="auto"/>
            <w:right w:val="none" w:sz="0" w:space="0" w:color="auto"/>
          </w:divBdr>
        </w:div>
        <w:div w:id="1531646683">
          <w:marLeft w:val="547"/>
          <w:marRight w:val="0"/>
          <w:marTop w:val="48"/>
          <w:marBottom w:val="0"/>
          <w:divBdr>
            <w:top w:val="none" w:sz="0" w:space="0" w:color="auto"/>
            <w:left w:val="none" w:sz="0" w:space="0" w:color="auto"/>
            <w:bottom w:val="none" w:sz="0" w:space="0" w:color="auto"/>
            <w:right w:val="none" w:sz="0" w:space="0" w:color="auto"/>
          </w:divBdr>
        </w:div>
        <w:div w:id="1563633474">
          <w:marLeft w:val="907"/>
          <w:marRight w:val="0"/>
          <w:marTop w:val="43"/>
          <w:marBottom w:val="0"/>
          <w:divBdr>
            <w:top w:val="none" w:sz="0" w:space="0" w:color="auto"/>
            <w:left w:val="none" w:sz="0" w:space="0" w:color="auto"/>
            <w:bottom w:val="none" w:sz="0" w:space="0" w:color="auto"/>
            <w:right w:val="none" w:sz="0" w:space="0" w:color="auto"/>
          </w:divBdr>
        </w:div>
        <w:div w:id="1567715337">
          <w:marLeft w:val="907"/>
          <w:marRight w:val="0"/>
          <w:marTop w:val="43"/>
          <w:marBottom w:val="0"/>
          <w:divBdr>
            <w:top w:val="none" w:sz="0" w:space="0" w:color="auto"/>
            <w:left w:val="none" w:sz="0" w:space="0" w:color="auto"/>
            <w:bottom w:val="none" w:sz="0" w:space="0" w:color="auto"/>
            <w:right w:val="none" w:sz="0" w:space="0" w:color="auto"/>
          </w:divBdr>
        </w:div>
        <w:div w:id="1580673091">
          <w:marLeft w:val="547"/>
          <w:marRight w:val="0"/>
          <w:marTop w:val="48"/>
          <w:marBottom w:val="0"/>
          <w:divBdr>
            <w:top w:val="none" w:sz="0" w:space="0" w:color="auto"/>
            <w:left w:val="none" w:sz="0" w:space="0" w:color="auto"/>
            <w:bottom w:val="none" w:sz="0" w:space="0" w:color="auto"/>
            <w:right w:val="none" w:sz="0" w:space="0" w:color="auto"/>
          </w:divBdr>
        </w:div>
        <w:div w:id="1776364117">
          <w:marLeft w:val="547"/>
          <w:marRight w:val="0"/>
          <w:marTop w:val="48"/>
          <w:marBottom w:val="0"/>
          <w:divBdr>
            <w:top w:val="none" w:sz="0" w:space="0" w:color="auto"/>
            <w:left w:val="none" w:sz="0" w:space="0" w:color="auto"/>
            <w:bottom w:val="none" w:sz="0" w:space="0" w:color="auto"/>
            <w:right w:val="none" w:sz="0" w:space="0" w:color="auto"/>
          </w:divBdr>
        </w:div>
        <w:div w:id="1794203295">
          <w:marLeft w:val="907"/>
          <w:marRight w:val="0"/>
          <w:marTop w:val="43"/>
          <w:marBottom w:val="0"/>
          <w:divBdr>
            <w:top w:val="none" w:sz="0" w:space="0" w:color="auto"/>
            <w:left w:val="none" w:sz="0" w:space="0" w:color="auto"/>
            <w:bottom w:val="none" w:sz="0" w:space="0" w:color="auto"/>
            <w:right w:val="none" w:sz="0" w:space="0" w:color="auto"/>
          </w:divBdr>
        </w:div>
        <w:div w:id="2014337830">
          <w:marLeft w:val="547"/>
          <w:marRight w:val="0"/>
          <w:marTop w:val="48"/>
          <w:marBottom w:val="0"/>
          <w:divBdr>
            <w:top w:val="none" w:sz="0" w:space="0" w:color="auto"/>
            <w:left w:val="none" w:sz="0" w:space="0" w:color="auto"/>
            <w:bottom w:val="none" w:sz="0" w:space="0" w:color="auto"/>
            <w:right w:val="none" w:sz="0" w:space="0" w:color="auto"/>
          </w:divBdr>
        </w:div>
        <w:div w:id="2015301873">
          <w:marLeft w:val="907"/>
          <w:marRight w:val="0"/>
          <w:marTop w:val="43"/>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9.tmp"/><Relationship Id="rId21" Type="http://schemas.openxmlformats.org/officeDocument/2006/relationships/image" Target="media/image13.tmp"/><Relationship Id="rId42" Type="http://schemas.openxmlformats.org/officeDocument/2006/relationships/hyperlink" Target="https://en.wikipedia.org/wiki/SQL" TargetMode="External"/><Relationship Id="rId63" Type="http://schemas.openxmlformats.org/officeDocument/2006/relationships/hyperlink" Target="https://en.wikipedia.org/wiki/Apache_Spark" TargetMode="External"/><Relationship Id="rId84" Type="http://schemas.openxmlformats.org/officeDocument/2006/relationships/hyperlink" Target="https://en.wikipedia.org/wiki/Collaborative_filtering" TargetMode="External"/><Relationship Id="rId138" Type="http://schemas.openxmlformats.org/officeDocument/2006/relationships/hyperlink" Target="https://en.wikipedia.org/wiki/Cursor_(databases)" TargetMode="External"/><Relationship Id="rId159" Type="http://schemas.openxmlformats.org/officeDocument/2006/relationships/hyperlink" Target="https://en.wikipedia.org/wiki/Data_Manipulation_Language" TargetMode="External"/><Relationship Id="rId170" Type="http://schemas.openxmlformats.org/officeDocument/2006/relationships/image" Target="media/image39.tmp"/><Relationship Id="rId191" Type="http://schemas.openxmlformats.org/officeDocument/2006/relationships/hyperlink" Target="https://docs.mongodb.com/manual/reference/method/db.collection.updateMany/" TargetMode="External"/><Relationship Id="rId205" Type="http://schemas.openxmlformats.org/officeDocument/2006/relationships/hyperlink" Target="https://docs.mongodb.com/manual/reference/method/db.collection.insertOne/" TargetMode="External"/><Relationship Id="rId226" Type="http://schemas.openxmlformats.org/officeDocument/2006/relationships/hyperlink" Target="https://docs.mongodb.com/manual/reference/operator/query/lt/" TargetMode="External"/><Relationship Id="rId247" Type="http://schemas.openxmlformats.org/officeDocument/2006/relationships/hyperlink" Target="https://docs.microsoft.com/azure/architecture/patterns/ambassador" TargetMode="External"/><Relationship Id="rId107" Type="http://schemas.openxmlformats.org/officeDocument/2006/relationships/image" Target="media/image17.png"/><Relationship Id="rId268" Type="http://schemas.openxmlformats.org/officeDocument/2006/relationships/image" Target="media/image57.tmp"/><Relationship Id="rId11" Type="http://schemas.openxmlformats.org/officeDocument/2006/relationships/image" Target="media/image3.tmp"/><Relationship Id="rId32" Type="http://schemas.openxmlformats.org/officeDocument/2006/relationships/hyperlink" Target="https://en.wikipedia.org/wiki/Functional_programming" TargetMode="External"/><Relationship Id="rId53" Type="http://schemas.openxmlformats.org/officeDocument/2006/relationships/hyperlink" Target="https://en.wikipedia.org/wiki/Lambda_architecture" TargetMode="External"/><Relationship Id="rId74" Type="http://schemas.openxmlformats.org/officeDocument/2006/relationships/hyperlink" Target="https://en.wikipedia.org/wiki/Correlation_and_dependence" TargetMode="External"/><Relationship Id="rId128" Type="http://schemas.openxmlformats.org/officeDocument/2006/relationships/hyperlink" Target="https://en.wikipedia.org/wiki/Database_trigger" TargetMode="External"/><Relationship Id="rId149" Type="http://schemas.openxmlformats.org/officeDocument/2006/relationships/image" Target="media/image32.png"/><Relationship Id="rId5" Type="http://schemas.openxmlformats.org/officeDocument/2006/relationships/webSettings" Target="webSettings.xml"/><Relationship Id="rId95" Type="http://schemas.openxmlformats.org/officeDocument/2006/relationships/hyperlink" Target="https://en.wikipedia.org/wiki/Limited-memory_BFGS" TargetMode="External"/><Relationship Id="rId160" Type="http://schemas.openxmlformats.org/officeDocument/2006/relationships/hyperlink" Target="https://en.wikipedia.org/wiki/Data_Definition_Language" TargetMode="External"/><Relationship Id="rId181" Type="http://schemas.openxmlformats.org/officeDocument/2006/relationships/hyperlink" Target="https://docs.mongodb.com/manual/reference/glossary/" TargetMode="External"/><Relationship Id="rId216" Type="http://schemas.openxmlformats.org/officeDocument/2006/relationships/hyperlink" Target="https://docs.mongodb.com/manual/reference/method/db.collection.findOne/" TargetMode="External"/><Relationship Id="rId237" Type="http://schemas.openxmlformats.org/officeDocument/2006/relationships/hyperlink" Target="https://docs.mongodb.com/manual/tutorial/update-documents/" TargetMode="External"/><Relationship Id="rId258" Type="http://schemas.openxmlformats.org/officeDocument/2006/relationships/image" Target="media/image47.tmp"/><Relationship Id="rId22" Type="http://schemas.openxmlformats.org/officeDocument/2006/relationships/image" Target="media/image14.tmp"/><Relationship Id="rId43" Type="http://schemas.openxmlformats.org/officeDocument/2006/relationships/hyperlink" Target="https://en.wikipedia.org/wiki/Apache_Spark" TargetMode="External"/><Relationship Id="rId64" Type="http://schemas.openxmlformats.org/officeDocument/2006/relationships/hyperlink" Target="https://en.wikipedia.org/wiki/Apache_Spark" TargetMode="External"/><Relationship Id="rId118" Type="http://schemas.openxmlformats.org/officeDocument/2006/relationships/image" Target="media/image20.tmp"/><Relationship Id="rId139" Type="http://schemas.openxmlformats.org/officeDocument/2006/relationships/image" Target="media/image22.tmp"/><Relationship Id="rId85" Type="http://schemas.openxmlformats.org/officeDocument/2006/relationships/hyperlink" Target="https://en.wikipedia.org/wiki/Cluster_analysis" TargetMode="External"/><Relationship Id="rId150" Type="http://schemas.openxmlformats.org/officeDocument/2006/relationships/image" Target="media/image33.tmp"/><Relationship Id="rId171" Type="http://schemas.openxmlformats.org/officeDocument/2006/relationships/image" Target="media/image40.tmp"/><Relationship Id="rId192" Type="http://schemas.openxmlformats.org/officeDocument/2006/relationships/hyperlink" Target="https://docs.mongodb.com/manual/reference/operator/update/unset/" TargetMode="External"/><Relationship Id="rId206" Type="http://schemas.openxmlformats.org/officeDocument/2006/relationships/hyperlink" Target="https://docs.mongodb.com/manual/tutorial/insert-documents/" TargetMode="External"/><Relationship Id="rId227" Type="http://schemas.openxmlformats.org/officeDocument/2006/relationships/hyperlink" Target="https://docs.mongodb.com/manual/reference/operator/query/exists/" TargetMode="External"/><Relationship Id="rId248" Type="http://schemas.openxmlformats.org/officeDocument/2006/relationships/hyperlink" Target="https://docs.microsoft.com/azure/architecture/patterns/anti-corruption-layer" TargetMode="External"/><Relationship Id="rId269" Type="http://schemas.openxmlformats.org/officeDocument/2006/relationships/image" Target="media/image58.tmp"/><Relationship Id="rId12" Type="http://schemas.openxmlformats.org/officeDocument/2006/relationships/image" Target="media/image4.tmp"/><Relationship Id="rId33" Type="http://schemas.openxmlformats.org/officeDocument/2006/relationships/hyperlink" Target="https://en.wikipedia.org/wiki/Higher-order_programming" TargetMode="External"/><Relationship Id="rId108" Type="http://schemas.openxmlformats.org/officeDocument/2006/relationships/hyperlink" Target="https://en.wikipedia.org/wiki/Apache_Apex" TargetMode="External"/><Relationship Id="rId129" Type="http://schemas.openxmlformats.org/officeDocument/2006/relationships/hyperlink" Target="https://en.wikipedia.org/wiki/Array_data_type" TargetMode="External"/><Relationship Id="rId54" Type="http://schemas.openxmlformats.org/officeDocument/2006/relationships/hyperlink" Target="https://en.wikipedia.org/wiki/Storm_(event_processor)" TargetMode="External"/><Relationship Id="rId75" Type="http://schemas.openxmlformats.org/officeDocument/2006/relationships/hyperlink" Target="https://en.wikipedia.org/wiki/Stratified_sampling" TargetMode="External"/><Relationship Id="rId96" Type="http://schemas.openxmlformats.org/officeDocument/2006/relationships/hyperlink" Target="https://en.wikipedia.org/wiki/Graph_(abstract_data_type)" TargetMode="External"/><Relationship Id="rId140" Type="http://schemas.openxmlformats.org/officeDocument/2006/relationships/image" Target="media/image23.tmp"/><Relationship Id="rId161" Type="http://schemas.openxmlformats.org/officeDocument/2006/relationships/hyperlink" Target="https://en.wikipedia.org/wiki/User-defined_function" TargetMode="External"/><Relationship Id="rId182" Type="http://schemas.openxmlformats.org/officeDocument/2006/relationships/hyperlink" Target="https://docs.mongodb.com/manual/reference/sql-aggregation-comparison/" TargetMode="External"/><Relationship Id="rId217" Type="http://schemas.openxmlformats.org/officeDocument/2006/relationships/hyperlink" Target="https://docs.mongodb.com/manual/reference/method/cursor.limit/" TargetMode="External"/><Relationship Id="rId6" Type="http://schemas.openxmlformats.org/officeDocument/2006/relationships/footnotes" Target="footnotes.xml"/><Relationship Id="rId238" Type="http://schemas.openxmlformats.org/officeDocument/2006/relationships/hyperlink" Target="https://docs.mongodb.com/manual/reference/operator/update/" TargetMode="External"/><Relationship Id="rId259" Type="http://schemas.openxmlformats.org/officeDocument/2006/relationships/image" Target="media/image48.tmp"/><Relationship Id="rId23" Type="http://schemas.openxmlformats.org/officeDocument/2006/relationships/image" Target="media/image15.tmp"/><Relationship Id="rId119" Type="http://schemas.openxmlformats.org/officeDocument/2006/relationships/image" Target="media/image21.tmp"/><Relationship Id="rId270" Type="http://schemas.openxmlformats.org/officeDocument/2006/relationships/image" Target="media/image59.tmp"/><Relationship Id="rId44" Type="http://schemas.openxmlformats.org/officeDocument/2006/relationships/hyperlink" Target="https://en.wikipedia.org/wiki/Semi-structured_data" TargetMode="External"/><Relationship Id="rId60" Type="http://schemas.openxmlformats.org/officeDocument/2006/relationships/hyperlink" Target="https://en.wikipedia.org/wiki/ZeroMQ" TargetMode="External"/><Relationship Id="rId65" Type="http://schemas.openxmlformats.org/officeDocument/2006/relationships/hyperlink" Target="https://en.wikipedia.org/wiki/Distributed_computing" TargetMode="External"/><Relationship Id="rId81" Type="http://schemas.openxmlformats.org/officeDocument/2006/relationships/hyperlink" Target="https://en.wikipedia.org/wiki/Logistic_regression" TargetMode="External"/><Relationship Id="rId86" Type="http://schemas.openxmlformats.org/officeDocument/2006/relationships/hyperlink" Target="https://en.wikipedia.org/wiki/K-means_clustering" TargetMode="External"/><Relationship Id="rId130" Type="http://schemas.openxmlformats.org/officeDocument/2006/relationships/hyperlink" Target="https://en.wikipedia.org/wiki/Associative_array" TargetMode="External"/><Relationship Id="rId135" Type="http://schemas.openxmlformats.org/officeDocument/2006/relationships/hyperlink" Target="https://en.wikipedia.org/wiki/Cursor_(databases)" TargetMode="External"/><Relationship Id="rId151" Type="http://schemas.openxmlformats.org/officeDocument/2006/relationships/hyperlink" Target="https://en.wikipedia.org/wiki/SQL" TargetMode="External"/><Relationship Id="rId156" Type="http://schemas.openxmlformats.org/officeDocument/2006/relationships/hyperlink" Target="https://en.wikipedia.org/wiki/VB.NET" TargetMode="External"/><Relationship Id="rId177" Type="http://schemas.openxmlformats.org/officeDocument/2006/relationships/hyperlink" Target="https://docs.mongodb.com/manual/reference/glossary/" TargetMode="External"/><Relationship Id="rId198" Type="http://schemas.openxmlformats.org/officeDocument/2006/relationships/hyperlink" Target="https://docs.mongodb.com/manual/reference/method/db.collection.drop/" TargetMode="External"/><Relationship Id="rId172" Type="http://schemas.openxmlformats.org/officeDocument/2006/relationships/image" Target="media/image41.png"/><Relationship Id="rId193" Type="http://schemas.openxmlformats.org/officeDocument/2006/relationships/hyperlink" Target="https://docs.mongodb.com/manual/reference/method/db.collection.insertOne/" TargetMode="External"/><Relationship Id="rId202" Type="http://schemas.openxmlformats.org/officeDocument/2006/relationships/hyperlink" Target="https://docs.mongodb.com/manual/core/document/" TargetMode="External"/><Relationship Id="rId207" Type="http://schemas.openxmlformats.org/officeDocument/2006/relationships/hyperlink" Target="https://docs.mongodb.com/manual/reference/method/db.collection.insertMany/" TargetMode="External"/><Relationship Id="rId223" Type="http://schemas.openxmlformats.org/officeDocument/2006/relationships/hyperlink" Target="https://docs.mongodb.com/manual/reference/operator/query/and/" TargetMode="External"/><Relationship Id="rId228" Type="http://schemas.openxmlformats.org/officeDocument/2006/relationships/hyperlink" Target="https://docs.mongodb.com/manual/reference/operator/query/lte/" TargetMode="External"/><Relationship Id="rId244" Type="http://schemas.openxmlformats.org/officeDocument/2006/relationships/image" Target="media/image42.png"/><Relationship Id="rId249" Type="http://schemas.openxmlformats.org/officeDocument/2006/relationships/hyperlink" Target="https://docs.microsoft.com/azure/architecture/patterns/backends-for-frontends" TargetMode="External"/><Relationship Id="rId13" Type="http://schemas.openxmlformats.org/officeDocument/2006/relationships/image" Target="media/image5.tmp"/><Relationship Id="rId18" Type="http://schemas.openxmlformats.org/officeDocument/2006/relationships/image" Target="media/image10.tmp"/><Relationship Id="rId39" Type="http://schemas.openxmlformats.org/officeDocument/2006/relationships/hyperlink" Target="https://en.wikipedia.org/wiki/Imperative_programming" TargetMode="External"/><Relationship Id="rId109" Type="http://schemas.openxmlformats.org/officeDocument/2006/relationships/hyperlink" Target="https://en.wikipedia.org/wiki/Apache_Flink" TargetMode="External"/><Relationship Id="rId260" Type="http://schemas.openxmlformats.org/officeDocument/2006/relationships/image" Target="media/image49.tmp"/><Relationship Id="rId265" Type="http://schemas.openxmlformats.org/officeDocument/2006/relationships/image" Target="media/image54.tmp"/><Relationship Id="rId34" Type="http://schemas.openxmlformats.org/officeDocument/2006/relationships/hyperlink" Target="https://en.wikipedia.org/wiki/Filter_(computer_science)" TargetMode="External"/><Relationship Id="rId50" Type="http://schemas.openxmlformats.org/officeDocument/2006/relationships/hyperlink" Target="https://en.wikipedia.org/wiki/Open_Database_Connectivity" TargetMode="External"/><Relationship Id="rId55" Type="http://schemas.openxmlformats.org/officeDocument/2006/relationships/hyperlink" Target="https://en.wikipedia.org/wiki/Apache_Flink" TargetMode="External"/><Relationship Id="rId76" Type="http://schemas.openxmlformats.org/officeDocument/2006/relationships/hyperlink" Target="https://en.wikipedia.org/wiki/Hypothesis_testing" TargetMode="External"/><Relationship Id="rId97" Type="http://schemas.openxmlformats.org/officeDocument/2006/relationships/hyperlink" Target="https://en.wikipedia.org/wiki/Graph_database" TargetMode="External"/><Relationship Id="rId104" Type="http://schemas.openxmlformats.org/officeDocument/2006/relationships/hyperlink" Target="https://en.wikipedia.org/wiki/Apache_Spark" TargetMode="External"/><Relationship Id="rId120" Type="http://schemas.openxmlformats.org/officeDocument/2006/relationships/hyperlink" Target="https://en.wikipedia.org/wiki/Null_(SQL)" TargetMode="External"/><Relationship Id="rId125" Type="http://schemas.openxmlformats.org/officeDocument/2006/relationships/hyperlink" Target="https://en.wikipedia.org/wiki/Call_by_reference" TargetMode="External"/><Relationship Id="rId141" Type="http://schemas.openxmlformats.org/officeDocument/2006/relationships/image" Target="media/image24.tmp"/><Relationship Id="rId146" Type="http://schemas.openxmlformats.org/officeDocument/2006/relationships/image" Target="media/image29.tmp"/><Relationship Id="rId167" Type="http://schemas.openxmlformats.org/officeDocument/2006/relationships/image" Target="media/image36.png"/><Relationship Id="rId188" Type="http://schemas.openxmlformats.org/officeDocument/2006/relationships/hyperlink" Target="https://docs.mongodb.com/manual/reference/method/db.collection.insertMany/" TargetMode="External"/><Relationship Id="rId7" Type="http://schemas.openxmlformats.org/officeDocument/2006/relationships/endnotes" Target="endnotes.xml"/><Relationship Id="rId71" Type="http://schemas.openxmlformats.org/officeDocument/2006/relationships/hyperlink" Target="https://en.wikipedia.org/wiki/Apache_Spark" TargetMode="External"/><Relationship Id="rId92" Type="http://schemas.openxmlformats.org/officeDocument/2006/relationships/hyperlink" Target="https://en.wikipedia.org/wiki/Data_transformation_(statistics)" TargetMode="External"/><Relationship Id="rId162" Type="http://schemas.openxmlformats.org/officeDocument/2006/relationships/hyperlink" Target="https://en.wikipedia.org/w/index.php?title=User-defined_aggregate&amp;action=edit&amp;redlink=1" TargetMode="External"/><Relationship Id="rId183" Type="http://schemas.openxmlformats.org/officeDocument/2006/relationships/hyperlink" Target="https://docs.mongodb.com/manual/core/transactions/" TargetMode="External"/><Relationship Id="rId213" Type="http://schemas.openxmlformats.org/officeDocument/2006/relationships/hyperlink" Target="https://docs.mongodb.com/manual/reference/limits/" TargetMode="External"/><Relationship Id="rId218" Type="http://schemas.openxmlformats.org/officeDocument/2006/relationships/hyperlink" Target="https://docs.mongodb.com/manual/reference/method/cursor.skip/" TargetMode="External"/><Relationship Id="rId234" Type="http://schemas.openxmlformats.org/officeDocument/2006/relationships/hyperlink" Target="https://docs.mongodb.com/manual/reference/operator/query/gt/" TargetMode="External"/><Relationship Id="rId239" Type="http://schemas.openxmlformats.org/officeDocument/2006/relationships/hyperlink" Target="https://docs.mongodb.com/manual/reference/method/db.collection.updateOne/" TargetMode="External"/><Relationship Id="rId2" Type="http://schemas.openxmlformats.org/officeDocument/2006/relationships/numbering" Target="numbering.xml"/><Relationship Id="rId29" Type="http://schemas.openxmlformats.org/officeDocument/2006/relationships/hyperlink" Target="https://en.wikipedia.org/wiki/Abstraction_(computer_science)" TargetMode="External"/><Relationship Id="rId250" Type="http://schemas.openxmlformats.org/officeDocument/2006/relationships/hyperlink" Target="https://docs.microsoft.com/azure/architecture/patterns/bulkhead" TargetMode="External"/><Relationship Id="rId255" Type="http://schemas.openxmlformats.org/officeDocument/2006/relationships/hyperlink" Target="https://docs.microsoft.com/azure/architecture/patterns/strangler" TargetMode="External"/><Relationship Id="rId271" Type="http://schemas.openxmlformats.org/officeDocument/2006/relationships/image" Target="media/image60.tmp"/><Relationship Id="rId24" Type="http://schemas.openxmlformats.org/officeDocument/2006/relationships/hyperlink" Target="https://en.wikipedia.org/wiki/I/O_interface" TargetMode="External"/><Relationship Id="rId40" Type="http://schemas.openxmlformats.org/officeDocument/2006/relationships/hyperlink" Target="https://en.wikipedia.org/wiki/Apache_Spark" TargetMode="External"/><Relationship Id="rId45" Type="http://schemas.openxmlformats.org/officeDocument/2006/relationships/hyperlink" Target="https://en.wikipedia.org/wiki/Domain-specific_language" TargetMode="External"/><Relationship Id="rId66" Type="http://schemas.openxmlformats.org/officeDocument/2006/relationships/hyperlink" Target="https://en.wikipedia.org/wiki/Apache_Mahout" TargetMode="External"/><Relationship Id="rId87" Type="http://schemas.openxmlformats.org/officeDocument/2006/relationships/hyperlink" Target="https://en.wikipedia.org/wiki/Latent_Dirichlet_allocation" TargetMode="External"/><Relationship Id="rId110" Type="http://schemas.openxmlformats.org/officeDocument/2006/relationships/hyperlink" Target="https://en.wikipedia.org/wiki/Apache_Spark" TargetMode="External"/><Relationship Id="rId115" Type="http://schemas.openxmlformats.org/officeDocument/2006/relationships/hyperlink" Target="https://en.wikipedia.org/wiki/Java_Virtual_Machine" TargetMode="External"/><Relationship Id="rId131" Type="http://schemas.openxmlformats.org/officeDocument/2006/relationships/hyperlink" Target="https://en.wikipedia.org/wiki/Method_(computer_science)" TargetMode="External"/><Relationship Id="rId136" Type="http://schemas.openxmlformats.org/officeDocument/2006/relationships/hyperlink" Target="https://en.wikipedia.org/wiki/Cursor_(databases)" TargetMode="External"/><Relationship Id="rId157" Type="http://schemas.openxmlformats.org/officeDocument/2006/relationships/hyperlink" Target="https://en.wikipedia.org/wiki/Stored_procedure" TargetMode="External"/><Relationship Id="rId178" Type="http://schemas.openxmlformats.org/officeDocument/2006/relationships/hyperlink" Target="https://docs.mongodb.com/manual/reference/glossary/" TargetMode="External"/><Relationship Id="rId61" Type="http://schemas.openxmlformats.org/officeDocument/2006/relationships/hyperlink" Target="https://en.wikipedia.org/wiki/Amazon_Web_Services" TargetMode="External"/><Relationship Id="rId82" Type="http://schemas.openxmlformats.org/officeDocument/2006/relationships/hyperlink" Target="https://en.wikipedia.org/wiki/Linear_regression" TargetMode="External"/><Relationship Id="rId152" Type="http://schemas.openxmlformats.org/officeDocument/2006/relationships/hyperlink" Target="https://en.wikipedia.org/wiki/Common_Language_Runtime" TargetMode="External"/><Relationship Id="rId173" Type="http://schemas.openxmlformats.org/officeDocument/2006/relationships/hyperlink" Target="https://docs.mongodb.com/manual/reference/glossary/" TargetMode="External"/><Relationship Id="rId194" Type="http://schemas.openxmlformats.org/officeDocument/2006/relationships/hyperlink" Target="https://docs.mongodb.com/manual/reference/method/db.collection.insertMany/" TargetMode="External"/><Relationship Id="rId199" Type="http://schemas.openxmlformats.org/officeDocument/2006/relationships/hyperlink" Target="https://docs.mongodb.com/manual/reference/operator/update/set/" TargetMode="External"/><Relationship Id="rId203" Type="http://schemas.openxmlformats.org/officeDocument/2006/relationships/hyperlink" Target="https://docs.mongodb.com/manual/indexes/" TargetMode="External"/><Relationship Id="rId208" Type="http://schemas.openxmlformats.org/officeDocument/2006/relationships/hyperlink" Target="https://docs.mongodb.com/manual/core/databases-and-collections/" TargetMode="External"/><Relationship Id="rId229" Type="http://schemas.openxmlformats.org/officeDocument/2006/relationships/hyperlink" Target="https://docs.mongodb.com/manual/reference/operator/query/regex/" TargetMode="External"/><Relationship Id="rId19" Type="http://schemas.openxmlformats.org/officeDocument/2006/relationships/image" Target="media/image11.tmp"/><Relationship Id="rId224" Type="http://schemas.openxmlformats.org/officeDocument/2006/relationships/hyperlink" Target="https://docs.mongodb.com/manual/reference/operator/query/or/" TargetMode="External"/><Relationship Id="rId240" Type="http://schemas.openxmlformats.org/officeDocument/2006/relationships/hyperlink" Target="https://docs.mongodb.com/manual/reference/method/db.collection.replaceOne/" TargetMode="External"/><Relationship Id="rId245" Type="http://schemas.openxmlformats.org/officeDocument/2006/relationships/image" Target="media/image43.png"/><Relationship Id="rId261" Type="http://schemas.openxmlformats.org/officeDocument/2006/relationships/image" Target="media/image50.tmp"/><Relationship Id="rId266" Type="http://schemas.openxmlformats.org/officeDocument/2006/relationships/image" Target="media/image55.tmp"/><Relationship Id="rId14" Type="http://schemas.openxmlformats.org/officeDocument/2006/relationships/image" Target="media/image6.tmp"/><Relationship Id="rId30" Type="http://schemas.openxmlformats.org/officeDocument/2006/relationships/hyperlink" Target="https://en.wikipedia.org/wiki/Julia_(programming_language)" TargetMode="External"/><Relationship Id="rId35" Type="http://schemas.openxmlformats.org/officeDocument/2006/relationships/hyperlink" Target="https://en.wikipedia.org/wiki/Apache_Spark" TargetMode="External"/><Relationship Id="rId56" Type="http://schemas.openxmlformats.org/officeDocument/2006/relationships/hyperlink" Target="https://en.wikipedia.org/wiki/Apache_Spark" TargetMode="External"/><Relationship Id="rId77" Type="http://schemas.openxmlformats.org/officeDocument/2006/relationships/hyperlink" Target="https://en.wikipedia.org/wiki/Apache_Spark" TargetMode="External"/><Relationship Id="rId100" Type="http://schemas.openxmlformats.org/officeDocument/2006/relationships/hyperlink" Target="https://en.wikipedia.org/wiki/Graph_database" TargetMode="External"/><Relationship Id="rId105" Type="http://schemas.openxmlformats.org/officeDocument/2006/relationships/hyperlink" Target="https://en.wikipedia.org/wiki/Apache_Spark" TargetMode="External"/><Relationship Id="rId126" Type="http://schemas.openxmlformats.org/officeDocument/2006/relationships/hyperlink" Target="https://en.wikipedia.org/wiki/PL/SQL" TargetMode="External"/><Relationship Id="rId147" Type="http://schemas.openxmlformats.org/officeDocument/2006/relationships/image" Target="media/image30.tmp"/><Relationship Id="rId168" Type="http://schemas.openxmlformats.org/officeDocument/2006/relationships/image" Target="media/image37.tmp"/><Relationship Id="rId8" Type="http://schemas.openxmlformats.org/officeDocument/2006/relationships/footer" Target="footer1.xml"/><Relationship Id="rId51" Type="http://schemas.openxmlformats.org/officeDocument/2006/relationships/hyperlink" Target="https://en.wikipedia.org/wiki/Java_Database_Connectivity" TargetMode="External"/><Relationship Id="rId72" Type="http://schemas.openxmlformats.org/officeDocument/2006/relationships/hyperlink" Target="https://en.wikipedia.org/wiki/Pipeline_(software)" TargetMode="External"/><Relationship Id="rId93" Type="http://schemas.openxmlformats.org/officeDocument/2006/relationships/hyperlink" Target="https://en.wikipedia.org/wiki/Optimization_(mathematics)" TargetMode="External"/><Relationship Id="rId98" Type="http://schemas.openxmlformats.org/officeDocument/2006/relationships/hyperlink" Target="https://en.wikipedia.org/wiki/Apache_Spark" TargetMode="External"/><Relationship Id="rId121" Type="http://schemas.openxmlformats.org/officeDocument/2006/relationships/hyperlink" Target="https://en.wikipedia.org/wiki/Assignment_operator" TargetMode="External"/><Relationship Id="rId142" Type="http://schemas.openxmlformats.org/officeDocument/2006/relationships/image" Target="media/image25.tmp"/><Relationship Id="rId163" Type="http://schemas.openxmlformats.org/officeDocument/2006/relationships/hyperlink" Target="https://en.wikipedia.org/wiki/User-defined_type" TargetMode="External"/><Relationship Id="rId184" Type="http://schemas.openxmlformats.org/officeDocument/2006/relationships/hyperlink" Target="https://docs.mongodb.com/manual/core/data-model-design/" TargetMode="External"/><Relationship Id="rId189" Type="http://schemas.openxmlformats.org/officeDocument/2006/relationships/hyperlink" Target="https://docs.mongodb.com/manual/reference/method/db.collection.updateMany/" TargetMode="External"/><Relationship Id="rId219" Type="http://schemas.openxmlformats.org/officeDocument/2006/relationships/hyperlink" Target="https://docs.mongodb.com/manual/reference/method/cursor.explain/" TargetMode="External"/><Relationship Id="rId3" Type="http://schemas.openxmlformats.org/officeDocument/2006/relationships/styles" Target="styles.xml"/><Relationship Id="rId214" Type="http://schemas.openxmlformats.org/officeDocument/2006/relationships/hyperlink" Target="https://docs.mongodb.com/manual/reference/method/db.collection.find/" TargetMode="External"/><Relationship Id="rId230" Type="http://schemas.openxmlformats.org/officeDocument/2006/relationships/hyperlink" Target="https://docs.mongodb.com/manual/tutorial/query-documents/" TargetMode="External"/><Relationship Id="rId235" Type="http://schemas.openxmlformats.org/officeDocument/2006/relationships/hyperlink" Target="https://docs.mongodb.com/manual/reference/operator/update/set/" TargetMode="External"/><Relationship Id="rId251" Type="http://schemas.openxmlformats.org/officeDocument/2006/relationships/hyperlink" Target="https://docs.microsoft.com/azure/architecture/patterns/gateway-aggregation" TargetMode="External"/><Relationship Id="rId256" Type="http://schemas.openxmlformats.org/officeDocument/2006/relationships/image" Target="media/image45.tmp"/><Relationship Id="rId25" Type="http://schemas.openxmlformats.org/officeDocument/2006/relationships/hyperlink" Target="https://en.wikipedia.org/wiki/Java_(programming_language)" TargetMode="External"/><Relationship Id="rId46" Type="http://schemas.openxmlformats.org/officeDocument/2006/relationships/hyperlink" Target="https://en.wikipedia.org/wiki/Scala_(programming_language)" TargetMode="External"/><Relationship Id="rId67" Type="http://schemas.openxmlformats.org/officeDocument/2006/relationships/hyperlink" Target="https://en.wikipedia.org/wiki/Linear_regression" TargetMode="External"/><Relationship Id="rId116" Type="http://schemas.openxmlformats.org/officeDocument/2006/relationships/image" Target="media/image18.tmp"/><Relationship Id="rId137" Type="http://schemas.openxmlformats.org/officeDocument/2006/relationships/hyperlink" Target="https://en.wikipedia.org/wiki/PL/SQL" TargetMode="External"/><Relationship Id="rId158" Type="http://schemas.openxmlformats.org/officeDocument/2006/relationships/hyperlink" Target="https://en.wikipedia.org/wiki/Database_trigger" TargetMode="External"/><Relationship Id="rId272" Type="http://schemas.openxmlformats.org/officeDocument/2006/relationships/image" Target="media/image61.tmp"/><Relationship Id="rId20" Type="http://schemas.openxmlformats.org/officeDocument/2006/relationships/image" Target="media/image12.tmp"/><Relationship Id="rId41" Type="http://schemas.openxmlformats.org/officeDocument/2006/relationships/hyperlink" Target="https://en.wikipedia.org/wiki/Anonymous_function" TargetMode="External"/><Relationship Id="rId62" Type="http://schemas.openxmlformats.org/officeDocument/2006/relationships/hyperlink" Target="https://en.wikipedia.org/wiki/Network_socket" TargetMode="External"/><Relationship Id="rId83" Type="http://schemas.openxmlformats.org/officeDocument/2006/relationships/hyperlink" Target="https://en.wikipedia.org/wiki/Naive_Bayes_classifier" TargetMode="External"/><Relationship Id="rId88" Type="http://schemas.openxmlformats.org/officeDocument/2006/relationships/hyperlink" Target="https://en.wikipedia.org/wiki/Dimensionality_reduction" TargetMode="External"/><Relationship Id="rId111" Type="http://schemas.openxmlformats.org/officeDocument/2006/relationships/hyperlink" Target="https://en.wikipedia.org/wiki/Apache_Storm" TargetMode="External"/><Relationship Id="rId132" Type="http://schemas.openxmlformats.org/officeDocument/2006/relationships/hyperlink" Target="https://en.wikipedia.org/wiki/Ackermann_function" TargetMode="External"/><Relationship Id="rId153" Type="http://schemas.openxmlformats.org/officeDocument/2006/relationships/hyperlink" Target="https://en.wikipedia.org/wiki/Managed_code" TargetMode="External"/><Relationship Id="rId174" Type="http://schemas.openxmlformats.org/officeDocument/2006/relationships/hyperlink" Target="https://docs.mongodb.com/manual/reference/glossary/" TargetMode="External"/><Relationship Id="rId179" Type="http://schemas.openxmlformats.org/officeDocument/2006/relationships/hyperlink" Target="https://docs.mongodb.com/manual/reference/operator/aggregation/lookup/" TargetMode="External"/><Relationship Id="rId195" Type="http://schemas.openxmlformats.org/officeDocument/2006/relationships/hyperlink" Target="https://docs.mongodb.com/manual/reference/method/db.createCollection/" TargetMode="External"/><Relationship Id="rId209" Type="http://schemas.openxmlformats.org/officeDocument/2006/relationships/hyperlink" Target="https://docs.mongodb.com/manual/core/document/" TargetMode="External"/><Relationship Id="rId190" Type="http://schemas.openxmlformats.org/officeDocument/2006/relationships/hyperlink" Target="https://docs.mongodb.com/manual/reference/operator/update/set/" TargetMode="External"/><Relationship Id="rId204" Type="http://schemas.openxmlformats.org/officeDocument/2006/relationships/hyperlink" Target="https://docs.mongodb.com/manual/core/data-models/" TargetMode="External"/><Relationship Id="rId220" Type="http://schemas.openxmlformats.org/officeDocument/2006/relationships/hyperlink" Target="https://docs.mongodb.com/manual/reference/method/cursor.sort/" TargetMode="External"/><Relationship Id="rId225" Type="http://schemas.openxmlformats.org/officeDocument/2006/relationships/hyperlink" Target="https://docs.mongodb.com/manual/reference/operator/query/gt/" TargetMode="External"/><Relationship Id="rId241" Type="http://schemas.openxmlformats.org/officeDocument/2006/relationships/hyperlink" Target="https://docs.mongodb.com/manual/reference/method/db.collection.deleteMany/" TargetMode="External"/><Relationship Id="rId246" Type="http://schemas.openxmlformats.org/officeDocument/2006/relationships/image" Target="media/image44.png"/><Relationship Id="rId267" Type="http://schemas.openxmlformats.org/officeDocument/2006/relationships/image" Target="media/image56.tmp"/><Relationship Id="rId15" Type="http://schemas.openxmlformats.org/officeDocument/2006/relationships/image" Target="media/image7.tmp"/><Relationship Id="rId36" Type="http://schemas.openxmlformats.org/officeDocument/2006/relationships/hyperlink" Target="https://en.wikipedia.org/wiki/Join_(database)" TargetMode="External"/><Relationship Id="rId57" Type="http://schemas.openxmlformats.org/officeDocument/2006/relationships/hyperlink" Target="https://en.wikipedia.org/wiki/Apache_Kafka" TargetMode="External"/><Relationship Id="rId106" Type="http://schemas.openxmlformats.org/officeDocument/2006/relationships/image" Target="media/image16.tmp"/><Relationship Id="rId127" Type="http://schemas.openxmlformats.org/officeDocument/2006/relationships/hyperlink" Target="https://en.wikipedia.org/wiki/Object-oriented_programming" TargetMode="External"/><Relationship Id="rId262" Type="http://schemas.openxmlformats.org/officeDocument/2006/relationships/image" Target="media/image51.tmp"/><Relationship Id="rId10" Type="http://schemas.openxmlformats.org/officeDocument/2006/relationships/image" Target="media/image2.tmp"/><Relationship Id="rId31" Type="http://schemas.openxmlformats.org/officeDocument/2006/relationships/hyperlink" Target="https://en.wikipedia.org/wiki/Apache_Spark" TargetMode="External"/><Relationship Id="rId52" Type="http://schemas.openxmlformats.org/officeDocument/2006/relationships/hyperlink" Target="https://en.wikipedia.org/wiki/Event_stream_processing" TargetMode="External"/><Relationship Id="rId73" Type="http://schemas.openxmlformats.org/officeDocument/2006/relationships/hyperlink" Target="https://en.wikipedia.org/wiki/Summary_statistics" TargetMode="External"/><Relationship Id="rId78" Type="http://schemas.openxmlformats.org/officeDocument/2006/relationships/hyperlink" Target="https://en.wikipedia.org/wiki/Statistical_classification" TargetMode="External"/><Relationship Id="rId94" Type="http://schemas.openxmlformats.org/officeDocument/2006/relationships/hyperlink" Target="https://en.wikipedia.org/wiki/Stochastic_gradient_descent" TargetMode="External"/><Relationship Id="rId99" Type="http://schemas.openxmlformats.org/officeDocument/2006/relationships/hyperlink" Target="https://en.wikipedia.org/wiki/PageRank" TargetMode="External"/><Relationship Id="rId101" Type="http://schemas.openxmlformats.org/officeDocument/2006/relationships/hyperlink" Target="https://en.wikipedia.org/wiki/Apache_Spark" TargetMode="External"/><Relationship Id="rId122" Type="http://schemas.openxmlformats.org/officeDocument/2006/relationships/hyperlink" Target="https://en.wikipedia.org/wiki/Oracle_Call_Interface" TargetMode="External"/><Relationship Id="rId143" Type="http://schemas.openxmlformats.org/officeDocument/2006/relationships/image" Target="media/image26.tmp"/><Relationship Id="rId148" Type="http://schemas.openxmlformats.org/officeDocument/2006/relationships/image" Target="media/image31.png"/><Relationship Id="rId164" Type="http://schemas.openxmlformats.org/officeDocument/2006/relationships/hyperlink" Target="https://en.wikipedia.org/wiki/Assembly_(CLI)" TargetMode="External"/><Relationship Id="rId169" Type="http://schemas.openxmlformats.org/officeDocument/2006/relationships/image" Target="media/image38.tmp"/><Relationship Id="rId185" Type="http://schemas.openxmlformats.org/officeDocument/2006/relationships/hyperlink" Target="https://docs.mongodb.com/manual/reference/program/mongod/" TargetMode="External"/><Relationship Id="rId4" Type="http://schemas.openxmlformats.org/officeDocument/2006/relationships/settings" Target="settings.xml"/><Relationship Id="rId9" Type="http://schemas.openxmlformats.org/officeDocument/2006/relationships/image" Target="media/image1.tmp"/><Relationship Id="rId180" Type="http://schemas.openxmlformats.org/officeDocument/2006/relationships/hyperlink" Target="https://docs.mongodb.com/manual/reference/glossary/" TargetMode="External"/><Relationship Id="rId210" Type="http://schemas.openxmlformats.org/officeDocument/2006/relationships/hyperlink" Target="https://docs.mongodb.com/manual/reference/method/db.collection.find/" TargetMode="External"/><Relationship Id="rId215" Type="http://schemas.openxmlformats.org/officeDocument/2006/relationships/hyperlink" Target="https://docs.mongodb.com/manual/reference/method/db.collection.distinct/" TargetMode="External"/><Relationship Id="rId236" Type="http://schemas.openxmlformats.org/officeDocument/2006/relationships/hyperlink" Target="https://docs.mongodb.com/manual/reference/operator/update/inc/" TargetMode="External"/><Relationship Id="rId257" Type="http://schemas.openxmlformats.org/officeDocument/2006/relationships/image" Target="media/image46.tmp"/><Relationship Id="rId26" Type="http://schemas.openxmlformats.org/officeDocument/2006/relationships/hyperlink" Target="https://en.wikipedia.org/wiki/Python_(programming_language)" TargetMode="External"/><Relationship Id="rId231" Type="http://schemas.openxmlformats.org/officeDocument/2006/relationships/hyperlink" Target="https://docs.mongodb.com/manual/reference/operator/query/" TargetMode="External"/><Relationship Id="rId252" Type="http://schemas.openxmlformats.org/officeDocument/2006/relationships/hyperlink" Target="https://docs.microsoft.com/azure/architecture/patterns/gateway-offloading" TargetMode="External"/><Relationship Id="rId273" Type="http://schemas.openxmlformats.org/officeDocument/2006/relationships/fontTable" Target="fontTable.xml"/><Relationship Id="rId47" Type="http://schemas.openxmlformats.org/officeDocument/2006/relationships/hyperlink" Target="https://en.wikipedia.org/wiki/Java_(programming_language)" TargetMode="External"/><Relationship Id="rId68" Type="http://schemas.openxmlformats.org/officeDocument/2006/relationships/hyperlink" Target="https://en.wikipedia.org/wiki/Scale_(computing)" TargetMode="External"/><Relationship Id="rId89" Type="http://schemas.openxmlformats.org/officeDocument/2006/relationships/hyperlink" Target="https://en.wikipedia.org/wiki/Singular_value_decomposition" TargetMode="External"/><Relationship Id="rId112" Type="http://schemas.openxmlformats.org/officeDocument/2006/relationships/hyperlink" Target="https://en.wikipedia.org/wiki/Java_Message_Service" TargetMode="External"/><Relationship Id="rId133" Type="http://schemas.openxmlformats.org/officeDocument/2006/relationships/hyperlink" Target="https://en.wikipedia.org/wiki/Java_(programming_language)" TargetMode="External"/><Relationship Id="rId154" Type="http://schemas.openxmlformats.org/officeDocument/2006/relationships/hyperlink" Target="https://en.wikipedia.org/wiki/Microsoft_SQL_Server" TargetMode="External"/><Relationship Id="rId175" Type="http://schemas.openxmlformats.org/officeDocument/2006/relationships/hyperlink" Target="https://docs.mongodb.com/manual/reference/glossary/" TargetMode="External"/><Relationship Id="rId196" Type="http://schemas.openxmlformats.org/officeDocument/2006/relationships/hyperlink" Target="https://docs.mongodb.com/manual/reference/method/db.collection.updateMany/" TargetMode="External"/><Relationship Id="rId200" Type="http://schemas.openxmlformats.org/officeDocument/2006/relationships/hyperlink" Target="https://docs.mongodb.com/manual/reference/operator/update/unset/" TargetMode="External"/><Relationship Id="rId16" Type="http://schemas.openxmlformats.org/officeDocument/2006/relationships/image" Target="media/image8.tmp"/><Relationship Id="rId221" Type="http://schemas.openxmlformats.org/officeDocument/2006/relationships/hyperlink" Target="https://docs.mongodb.com/manual/reference/method/cursor.count/" TargetMode="External"/><Relationship Id="rId242" Type="http://schemas.openxmlformats.org/officeDocument/2006/relationships/hyperlink" Target="https://docs.mongodb.com/manual/tutorial/remove-documents/" TargetMode="External"/><Relationship Id="rId263" Type="http://schemas.openxmlformats.org/officeDocument/2006/relationships/image" Target="media/image52.tmp"/><Relationship Id="rId37" Type="http://schemas.openxmlformats.org/officeDocument/2006/relationships/hyperlink" Target="https://en.wikipedia.org/wiki/Immutable_object" TargetMode="External"/><Relationship Id="rId58" Type="http://schemas.openxmlformats.org/officeDocument/2006/relationships/hyperlink" Target="https://en.wikipedia.org/wiki/Apache_Flume" TargetMode="External"/><Relationship Id="rId79" Type="http://schemas.openxmlformats.org/officeDocument/2006/relationships/hyperlink" Target="https://en.wikipedia.org/wiki/Regression_analysis" TargetMode="External"/><Relationship Id="rId102" Type="http://schemas.openxmlformats.org/officeDocument/2006/relationships/hyperlink" Target="https://en.wikipedia.org/wiki/Apache_Spark" TargetMode="External"/><Relationship Id="rId123" Type="http://schemas.openxmlformats.org/officeDocument/2006/relationships/hyperlink" Target="https://en.wikipedia.org/wiki/PL/SQL" TargetMode="External"/><Relationship Id="rId144" Type="http://schemas.openxmlformats.org/officeDocument/2006/relationships/image" Target="media/image27.tmp"/><Relationship Id="rId90" Type="http://schemas.openxmlformats.org/officeDocument/2006/relationships/hyperlink" Target="https://en.wikipedia.org/wiki/Principal_component_analysis" TargetMode="External"/><Relationship Id="rId165" Type="http://schemas.openxmlformats.org/officeDocument/2006/relationships/image" Target="media/image34.png"/><Relationship Id="rId186" Type="http://schemas.openxmlformats.org/officeDocument/2006/relationships/hyperlink" Target="https://docs.mongodb.com/manual/reference/program/mongo/" TargetMode="External"/><Relationship Id="rId211" Type="http://schemas.openxmlformats.org/officeDocument/2006/relationships/hyperlink" Target="https://docs.mongodb.com/manual/tutorial/project-fields-from-query-results/" TargetMode="External"/><Relationship Id="rId232" Type="http://schemas.openxmlformats.org/officeDocument/2006/relationships/hyperlink" Target="https://docs.mongodb.com/manual/reference/method/" TargetMode="External"/><Relationship Id="rId253" Type="http://schemas.openxmlformats.org/officeDocument/2006/relationships/hyperlink" Target="https://docs.microsoft.com/azure/architecture/patterns/gateway-routing" TargetMode="External"/><Relationship Id="rId274" Type="http://schemas.openxmlformats.org/officeDocument/2006/relationships/theme" Target="theme/theme1.xml"/><Relationship Id="rId27" Type="http://schemas.openxmlformats.org/officeDocument/2006/relationships/hyperlink" Target="https://en.wikipedia.org/wiki/Scala_(programming_language)" TargetMode="External"/><Relationship Id="rId48" Type="http://schemas.openxmlformats.org/officeDocument/2006/relationships/hyperlink" Target="https://en.wikipedia.org/wiki/Python_(programming_language)" TargetMode="External"/><Relationship Id="rId69" Type="http://schemas.openxmlformats.org/officeDocument/2006/relationships/hyperlink" Target="https://en.wikipedia.org/wiki/Vowpal_Wabbit" TargetMode="External"/><Relationship Id="rId113" Type="http://schemas.openxmlformats.org/officeDocument/2006/relationships/hyperlink" Target="https://en.wikipedia.org/wiki/Advanced_Message_Queuing_Protocol" TargetMode="External"/><Relationship Id="rId134" Type="http://schemas.openxmlformats.org/officeDocument/2006/relationships/hyperlink" Target="https://en.wikipedia.org/wiki/Cursor_(databases)" TargetMode="External"/><Relationship Id="rId80" Type="http://schemas.openxmlformats.org/officeDocument/2006/relationships/hyperlink" Target="https://en.wikipedia.org/wiki/Support_vector_machines" TargetMode="External"/><Relationship Id="rId155" Type="http://schemas.openxmlformats.org/officeDocument/2006/relationships/hyperlink" Target="https://en.wikipedia.org/wiki/C_Sharp_(programming_language)" TargetMode="External"/><Relationship Id="rId176" Type="http://schemas.openxmlformats.org/officeDocument/2006/relationships/hyperlink" Target="https://docs.mongodb.com/manual/reference/glossary/" TargetMode="External"/><Relationship Id="rId197" Type="http://schemas.openxmlformats.org/officeDocument/2006/relationships/hyperlink" Target="https://docs.mongodb.com/manual/reference/method/db.collection.createIndex/" TargetMode="External"/><Relationship Id="rId201" Type="http://schemas.openxmlformats.org/officeDocument/2006/relationships/hyperlink" Target="https://docs.mongodb.com/manual/core/databases-and-collections/" TargetMode="External"/><Relationship Id="rId222" Type="http://schemas.openxmlformats.org/officeDocument/2006/relationships/hyperlink" Target="https://docs.mongodb.com/manual/reference/operator/query/ne/" TargetMode="External"/><Relationship Id="rId243" Type="http://schemas.openxmlformats.org/officeDocument/2006/relationships/hyperlink" Target="https://docs.mongodb.com/manual/reference/method/db.collection.deleteOne/" TargetMode="External"/><Relationship Id="rId264" Type="http://schemas.openxmlformats.org/officeDocument/2006/relationships/image" Target="media/image53.tmp"/><Relationship Id="rId17" Type="http://schemas.openxmlformats.org/officeDocument/2006/relationships/image" Target="media/image9.tmp"/><Relationship Id="rId38" Type="http://schemas.openxmlformats.org/officeDocument/2006/relationships/hyperlink" Target="https://en.wikipedia.org/wiki/Lazy_evaluation" TargetMode="External"/><Relationship Id="rId59" Type="http://schemas.openxmlformats.org/officeDocument/2006/relationships/hyperlink" Target="https://en.wikipedia.org/wiki/Twitter" TargetMode="External"/><Relationship Id="rId103" Type="http://schemas.openxmlformats.org/officeDocument/2006/relationships/hyperlink" Target="https://en.wikipedia.org/wiki/Apache_Giraph" TargetMode="External"/><Relationship Id="rId124" Type="http://schemas.openxmlformats.org/officeDocument/2006/relationships/hyperlink" Target="https://en.wikipedia.org/wiki/Stored_procedure" TargetMode="External"/><Relationship Id="rId70" Type="http://schemas.openxmlformats.org/officeDocument/2006/relationships/hyperlink" Target="https://en.wikipedia.org/wiki/Apache_Spark" TargetMode="External"/><Relationship Id="rId91" Type="http://schemas.openxmlformats.org/officeDocument/2006/relationships/hyperlink" Target="https://en.wikipedia.org/wiki/Feature_extraction" TargetMode="External"/><Relationship Id="rId145" Type="http://schemas.openxmlformats.org/officeDocument/2006/relationships/image" Target="media/image28.tmp"/><Relationship Id="rId166" Type="http://schemas.openxmlformats.org/officeDocument/2006/relationships/image" Target="media/image35.jpeg"/><Relationship Id="rId187" Type="http://schemas.openxmlformats.org/officeDocument/2006/relationships/hyperlink" Target="https://docs.mongodb.com/manual/reference/method/db.collection.insertOne/" TargetMode="External"/><Relationship Id="rId1" Type="http://schemas.openxmlformats.org/officeDocument/2006/relationships/customXml" Target="../customXml/item1.xml"/><Relationship Id="rId212" Type="http://schemas.openxmlformats.org/officeDocument/2006/relationships/hyperlink" Target="https://docs.mongodb.com/manual/reference/method/db.collection.find/" TargetMode="External"/><Relationship Id="rId233" Type="http://schemas.openxmlformats.org/officeDocument/2006/relationships/hyperlink" Target="https://docs.mongodb.com/manual/reference/method/db.collection.updateMany/" TargetMode="External"/><Relationship Id="rId254" Type="http://schemas.openxmlformats.org/officeDocument/2006/relationships/hyperlink" Target="https://docs.microsoft.com/azure/architecture/patterns/sidecar" TargetMode="External"/><Relationship Id="rId28" Type="http://schemas.openxmlformats.org/officeDocument/2006/relationships/hyperlink" Target="https://en.wikipedia.org/wiki/R_(programming_language)" TargetMode="External"/><Relationship Id="rId49" Type="http://schemas.openxmlformats.org/officeDocument/2006/relationships/hyperlink" Target="https://en.wikipedia.org/wiki/Command-line_interface" TargetMode="External"/><Relationship Id="rId114" Type="http://schemas.openxmlformats.org/officeDocument/2006/relationships/hyperlink" Target="https://en.wikipedia.org/wiki/Binary_protoc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6949009-1D4C-4268-A202-531641691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45</Pages>
  <Words>18708</Words>
  <Characters>135523</Characters>
  <Application>Microsoft Office Word</Application>
  <DocSecurity>0</DocSecurity>
  <Lines>1129</Lines>
  <Paragraphs>307</Paragraphs>
  <ScaleCrop>false</ScaleCrop>
  <HeadingPairs>
    <vt:vector size="2" baseType="variant">
      <vt:variant>
        <vt:lpstr>Title</vt:lpstr>
      </vt:variant>
      <vt:variant>
        <vt:i4>1</vt:i4>
      </vt:variant>
    </vt:vector>
  </HeadingPairs>
  <TitlesOfParts>
    <vt:vector size="1" baseType="lpstr">
      <vt:lpstr>Requirement types:</vt:lpstr>
    </vt:vector>
  </TitlesOfParts>
  <Company/>
  <LinksUpToDate>false</LinksUpToDate>
  <CharactersWithSpaces>153924</CharactersWithSpaces>
  <SharedDoc>false</SharedDoc>
  <HLinks>
    <vt:vector size="6924" baseType="variant">
      <vt:variant>
        <vt:i4>3932194</vt:i4>
      </vt:variant>
      <vt:variant>
        <vt:i4>5808</vt:i4>
      </vt:variant>
      <vt:variant>
        <vt:i4>0</vt:i4>
      </vt:variant>
      <vt:variant>
        <vt:i4>5</vt:i4>
      </vt:variant>
      <vt:variant>
        <vt:lpwstr>http://www.scotiabank.com/</vt:lpwstr>
      </vt:variant>
      <vt:variant>
        <vt:lpwstr/>
      </vt:variant>
      <vt:variant>
        <vt:i4>1441835</vt:i4>
      </vt:variant>
      <vt:variant>
        <vt:i4>5805</vt:i4>
      </vt:variant>
      <vt:variant>
        <vt:i4>0</vt:i4>
      </vt:variant>
      <vt:variant>
        <vt:i4>5</vt:i4>
      </vt:variant>
      <vt:variant>
        <vt:lpwstr/>
      </vt:variant>
      <vt:variant>
        <vt:lpwstr>_STEP</vt:lpwstr>
      </vt:variant>
      <vt:variant>
        <vt:i4>6881375</vt:i4>
      </vt:variant>
      <vt:variant>
        <vt:i4>5802</vt:i4>
      </vt:variant>
      <vt:variant>
        <vt:i4>0</vt:i4>
      </vt:variant>
      <vt:variant>
        <vt:i4>5</vt:i4>
      </vt:variant>
      <vt:variant>
        <vt:lpwstr/>
      </vt:variant>
      <vt:variant>
        <vt:lpwstr>_IS</vt:lpwstr>
      </vt:variant>
      <vt:variant>
        <vt:i4>4784194</vt:i4>
      </vt:variant>
      <vt:variant>
        <vt:i4>5793</vt:i4>
      </vt:variant>
      <vt:variant>
        <vt:i4>0</vt:i4>
      </vt:variant>
      <vt:variant>
        <vt:i4>5</vt:i4>
      </vt:variant>
      <vt:variant>
        <vt:lpwstr/>
      </vt:variant>
      <vt:variant>
        <vt:lpwstr>_User_story</vt:lpwstr>
      </vt:variant>
      <vt:variant>
        <vt:i4>7536714</vt:i4>
      </vt:variant>
      <vt:variant>
        <vt:i4>5790</vt:i4>
      </vt:variant>
      <vt:variant>
        <vt:i4>0</vt:i4>
      </vt:variant>
      <vt:variant>
        <vt:i4>5</vt:i4>
      </vt:variant>
      <vt:variant>
        <vt:lpwstr/>
      </vt:variant>
      <vt:variant>
        <vt:lpwstr>_User_Story_versus</vt:lpwstr>
      </vt:variant>
      <vt:variant>
        <vt:i4>2687030</vt:i4>
      </vt:variant>
      <vt:variant>
        <vt:i4>5772</vt:i4>
      </vt:variant>
      <vt:variant>
        <vt:i4>0</vt:i4>
      </vt:variant>
      <vt:variant>
        <vt:i4>5</vt:i4>
      </vt:variant>
      <vt:variant>
        <vt:lpwstr/>
      </vt:variant>
      <vt:variant>
        <vt:lpwstr>_FMEA_Failure_Modes_1</vt:lpwstr>
      </vt:variant>
      <vt:variant>
        <vt:i4>917537</vt:i4>
      </vt:variant>
      <vt:variant>
        <vt:i4>5769</vt:i4>
      </vt:variant>
      <vt:variant>
        <vt:i4>0</vt:i4>
      </vt:variant>
      <vt:variant>
        <vt:i4>5</vt:i4>
      </vt:variant>
      <vt:variant>
        <vt:lpwstr/>
      </vt:variant>
      <vt:variant>
        <vt:lpwstr>_Risk_Map_and</vt:lpwstr>
      </vt:variant>
      <vt:variant>
        <vt:i4>3932187</vt:i4>
      </vt:variant>
      <vt:variant>
        <vt:i4>5766</vt:i4>
      </vt:variant>
      <vt:variant>
        <vt:i4>0</vt:i4>
      </vt:variant>
      <vt:variant>
        <vt:i4>5</vt:i4>
      </vt:variant>
      <vt:variant>
        <vt:lpwstr/>
      </vt:variant>
      <vt:variant>
        <vt:lpwstr>_Risk_Scenario_Structure</vt:lpwstr>
      </vt:variant>
      <vt:variant>
        <vt:i4>2752570</vt:i4>
      </vt:variant>
      <vt:variant>
        <vt:i4>5763</vt:i4>
      </vt:variant>
      <vt:variant>
        <vt:i4>0</vt:i4>
      </vt:variant>
      <vt:variant>
        <vt:i4>5</vt:i4>
      </vt:variant>
      <vt:variant>
        <vt:lpwstr/>
      </vt:variant>
      <vt:variant>
        <vt:lpwstr>_Risk_Management</vt:lpwstr>
      </vt:variant>
      <vt:variant>
        <vt:i4>1835014</vt:i4>
      </vt:variant>
      <vt:variant>
        <vt:i4>5760</vt:i4>
      </vt:variant>
      <vt:variant>
        <vt:i4>0</vt:i4>
      </vt:variant>
      <vt:variant>
        <vt:i4>5</vt:i4>
      </vt:variant>
      <vt:variant>
        <vt:lpwstr/>
      </vt:variant>
      <vt:variant>
        <vt:lpwstr>_12_KRI</vt:lpwstr>
      </vt:variant>
      <vt:variant>
        <vt:i4>537854041</vt:i4>
      </vt:variant>
      <vt:variant>
        <vt:i4>5757</vt:i4>
      </vt:variant>
      <vt:variant>
        <vt:i4>0</vt:i4>
      </vt:variant>
      <vt:variant>
        <vt:i4>5</vt:i4>
      </vt:variant>
      <vt:variant>
        <vt:lpwstr/>
      </vt:variant>
      <vt:variant>
        <vt:lpwstr>_COBIT_–_IT</vt:lpwstr>
      </vt:variant>
      <vt:variant>
        <vt:i4>4325463</vt:i4>
      </vt:variant>
      <vt:variant>
        <vt:i4>5754</vt:i4>
      </vt:variant>
      <vt:variant>
        <vt:i4>0</vt:i4>
      </vt:variant>
      <vt:variant>
        <vt:i4>5</vt:i4>
      </vt:variant>
      <vt:variant>
        <vt:lpwstr/>
      </vt:variant>
      <vt:variant>
        <vt:lpwstr>_CIBC_PLANVIEW</vt:lpwstr>
      </vt:variant>
      <vt:variant>
        <vt:i4>7995512</vt:i4>
      </vt:variant>
      <vt:variant>
        <vt:i4>5751</vt:i4>
      </vt:variant>
      <vt:variant>
        <vt:i4>0</vt:i4>
      </vt:variant>
      <vt:variant>
        <vt:i4>5</vt:i4>
      </vt:variant>
      <vt:variant>
        <vt:lpwstr/>
      </vt:variant>
      <vt:variant>
        <vt:lpwstr>_CIBC_Enterprise_Delivery_1</vt:lpwstr>
      </vt:variant>
      <vt:variant>
        <vt:i4>2687031</vt:i4>
      </vt:variant>
      <vt:variant>
        <vt:i4>5745</vt:i4>
      </vt:variant>
      <vt:variant>
        <vt:i4>0</vt:i4>
      </vt:variant>
      <vt:variant>
        <vt:i4>5</vt:i4>
      </vt:variant>
      <vt:variant>
        <vt:lpwstr>http://peltiertech.com/Excel/Charts/NonNative.html</vt:lpwstr>
      </vt:variant>
      <vt:variant>
        <vt:lpwstr/>
      </vt:variant>
      <vt:variant>
        <vt:i4>2031648</vt:i4>
      </vt:variant>
      <vt:variant>
        <vt:i4>5742</vt:i4>
      </vt:variant>
      <vt:variant>
        <vt:i4>0</vt:i4>
      </vt:variant>
      <vt:variant>
        <vt:i4>5</vt:i4>
      </vt:variant>
      <vt:variant>
        <vt:lpwstr/>
      </vt:variant>
      <vt:variant>
        <vt:lpwstr>_SCOTIA_Email_and</vt:lpwstr>
      </vt:variant>
      <vt:variant>
        <vt:i4>4980750</vt:i4>
      </vt:variant>
      <vt:variant>
        <vt:i4>5739</vt:i4>
      </vt:variant>
      <vt:variant>
        <vt:i4>0</vt:i4>
      </vt:variant>
      <vt:variant>
        <vt:i4>5</vt:i4>
      </vt:variant>
      <vt:variant>
        <vt:lpwstr/>
      </vt:variant>
      <vt:variant>
        <vt:lpwstr>_TOGAF_9</vt:lpwstr>
      </vt:variant>
      <vt:variant>
        <vt:i4>2293762</vt:i4>
      </vt:variant>
      <vt:variant>
        <vt:i4>5736</vt:i4>
      </vt:variant>
      <vt:variant>
        <vt:i4>0</vt:i4>
      </vt:variant>
      <vt:variant>
        <vt:i4>5</vt:i4>
      </vt:variant>
      <vt:variant>
        <vt:lpwstr/>
      </vt:variant>
      <vt:variant>
        <vt:lpwstr>_Lean_Management_and</vt:lpwstr>
      </vt:variant>
      <vt:variant>
        <vt:i4>7143508</vt:i4>
      </vt:variant>
      <vt:variant>
        <vt:i4>5733</vt:i4>
      </vt:variant>
      <vt:variant>
        <vt:i4>0</vt:i4>
      </vt:variant>
      <vt:variant>
        <vt:i4>5</vt:i4>
      </vt:variant>
      <vt:variant>
        <vt:lpwstr/>
      </vt:variant>
      <vt:variant>
        <vt:lpwstr>_AGILE</vt:lpwstr>
      </vt:variant>
      <vt:variant>
        <vt:i4>7733317</vt:i4>
      </vt:variant>
      <vt:variant>
        <vt:i4>5730</vt:i4>
      </vt:variant>
      <vt:variant>
        <vt:i4>0</vt:i4>
      </vt:variant>
      <vt:variant>
        <vt:i4>5</vt:i4>
      </vt:variant>
      <vt:variant>
        <vt:lpwstr/>
      </vt:variant>
      <vt:variant>
        <vt:lpwstr>_FMEA_Failure_Modes</vt:lpwstr>
      </vt:variant>
      <vt:variant>
        <vt:i4>3342372</vt:i4>
      </vt:variant>
      <vt:variant>
        <vt:i4>5727</vt:i4>
      </vt:variant>
      <vt:variant>
        <vt:i4>0</vt:i4>
      </vt:variant>
      <vt:variant>
        <vt:i4>5</vt:i4>
      </vt:variant>
      <vt:variant>
        <vt:lpwstr/>
      </vt:variant>
      <vt:variant>
        <vt:lpwstr>_FMEA_Diagram</vt:lpwstr>
      </vt:variant>
      <vt:variant>
        <vt:i4>7340125</vt:i4>
      </vt:variant>
      <vt:variant>
        <vt:i4>5724</vt:i4>
      </vt:variant>
      <vt:variant>
        <vt:i4>0</vt:i4>
      </vt:variant>
      <vt:variant>
        <vt:i4>5</vt:i4>
      </vt:variant>
      <vt:variant>
        <vt:lpwstr/>
      </vt:variant>
      <vt:variant>
        <vt:lpwstr>_EDF_Mandatory_Test</vt:lpwstr>
      </vt:variant>
      <vt:variant>
        <vt:i4>4784165</vt:i4>
      </vt:variant>
      <vt:variant>
        <vt:i4>5721</vt:i4>
      </vt:variant>
      <vt:variant>
        <vt:i4>0</vt:i4>
      </vt:variant>
      <vt:variant>
        <vt:i4>5</vt:i4>
      </vt:variant>
      <vt:variant>
        <vt:lpwstr/>
      </vt:variant>
      <vt:variant>
        <vt:lpwstr>_HOOPP_Upgrade_(jan11-dec11)</vt:lpwstr>
      </vt:variant>
      <vt:variant>
        <vt:i4>4063270</vt:i4>
      </vt:variant>
      <vt:variant>
        <vt:i4>5718</vt:i4>
      </vt:variant>
      <vt:variant>
        <vt:i4>0</vt:i4>
      </vt:variant>
      <vt:variant>
        <vt:i4>5</vt:i4>
      </vt:variant>
      <vt:variant>
        <vt:lpwstr/>
      </vt:variant>
      <vt:variant>
        <vt:lpwstr>_Traceability_Matrix</vt:lpwstr>
      </vt:variant>
      <vt:variant>
        <vt:i4>8061053</vt:i4>
      </vt:variant>
      <vt:variant>
        <vt:i4>5715</vt:i4>
      </vt:variant>
      <vt:variant>
        <vt:i4>0</vt:i4>
      </vt:variant>
      <vt:variant>
        <vt:i4>5</vt:i4>
      </vt:variant>
      <vt:variant>
        <vt:lpwstr/>
      </vt:variant>
      <vt:variant>
        <vt:lpwstr>_UML_Documentation</vt:lpwstr>
      </vt:variant>
      <vt:variant>
        <vt:i4>5767245</vt:i4>
      </vt:variant>
      <vt:variant>
        <vt:i4>5712</vt:i4>
      </vt:variant>
      <vt:variant>
        <vt:i4>0</vt:i4>
      </vt:variant>
      <vt:variant>
        <vt:i4>5</vt:i4>
      </vt:variant>
      <vt:variant>
        <vt:lpwstr/>
      </vt:variant>
      <vt:variant>
        <vt:lpwstr>_System_Integration</vt:lpwstr>
      </vt:variant>
      <vt:variant>
        <vt:i4>7274571</vt:i4>
      </vt:variant>
      <vt:variant>
        <vt:i4>5709</vt:i4>
      </vt:variant>
      <vt:variant>
        <vt:i4>0</vt:i4>
      </vt:variant>
      <vt:variant>
        <vt:i4>5</vt:i4>
      </vt:variant>
      <vt:variant>
        <vt:lpwstr/>
      </vt:variant>
      <vt:variant>
        <vt:lpwstr>_Data_Integration_Architecture</vt:lpwstr>
      </vt:variant>
      <vt:variant>
        <vt:i4>7733348</vt:i4>
      </vt:variant>
      <vt:variant>
        <vt:i4>5706</vt:i4>
      </vt:variant>
      <vt:variant>
        <vt:i4>0</vt:i4>
      </vt:variant>
      <vt:variant>
        <vt:i4>5</vt:i4>
      </vt:variant>
      <vt:variant>
        <vt:lpwstr/>
      </vt:variant>
      <vt:variant>
        <vt:lpwstr>_AGILE_Tool</vt:lpwstr>
      </vt:variant>
      <vt:variant>
        <vt:i4>4456520</vt:i4>
      </vt:variant>
      <vt:variant>
        <vt:i4>5703</vt:i4>
      </vt:variant>
      <vt:variant>
        <vt:i4>0</vt:i4>
      </vt:variant>
      <vt:variant>
        <vt:i4>5</vt:i4>
      </vt:variant>
      <vt:variant>
        <vt:lpwstr/>
      </vt:variant>
      <vt:variant>
        <vt:lpwstr>_Planning_Poker</vt:lpwstr>
      </vt:variant>
      <vt:variant>
        <vt:i4>3932214</vt:i4>
      </vt:variant>
      <vt:variant>
        <vt:i4>5700</vt:i4>
      </vt:variant>
      <vt:variant>
        <vt:i4>0</vt:i4>
      </vt:variant>
      <vt:variant>
        <vt:i4>5</vt:i4>
      </vt:variant>
      <vt:variant>
        <vt:lpwstr/>
      </vt:variant>
      <vt:variant>
        <vt:lpwstr>_Wideband_Delphi</vt:lpwstr>
      </vt:variant>
      <vt:variant>
        <vt:i4>5111926</vt:i4>
      </vt:variant>
      <vt:variant>
        <vt:i4>5697</vt:i4>
      </vt:variant>
      <vt:variant>
        <vt:i4>0</vt:i4>
      </vt:variant>
      <vt:variant>
        <vt:i4>5</vt:i4>
      </vt:variant>
      <vt:variant>
        <vt:lpwstr/>
      </vt:variant>
      <vt:variant>
        <vt:lpwstr>_USE_CASE_Template</vt:lpwstr>
      </vt:variant>
      <vt:variant>
        <vt:i4>4325463</vt:i4>
      </vt:variant>
      <vt:variant>
        <vt:i4>5694</vt:i4>
      </vt:variant>
      <vt:variant>
        <vt:i4>0</vt:i4>
      </vt:variant>
      <vt:variant>
        <vt:i4>5</vt:i4>
      </vt:variant>
      <vt:variant>
        <vt:lpwstr/>
      </vt:variant>
      <vt:variant>
        <vt:lpwstr>_CIBC_PLANVIEW</vt:lpwstr>
      </vt:variant>
      <vt:variant>
        <vt:i4>6684747</vt:i4>
      </vt:variant>
      <vt:variant>
        <vt:i4>5691</vt:i4>
      </vt:variant>
      <vt:variant>
        <vt:i4>0</vt:i4>
      </vt:variant>
      <vt:variant>
        <vt:i4>5</vt:i4>
      </vt:variant>
      <vt:variant>
        <vt:lpwstr/>
      </vt:variant>
      <vt:variant>
        <vt:lpwstr>_Earned_Value_1</vt:lpwstr>
      </vt:variant>
      <vt:variant>
        <vt:i4>5963792</vt:i4>
      </vt:variant>
      <vt:variant>
        <vt:i4>5688</vt:i4>
      </vt:variant>
      <vt:variant>
        <vt:i4>0</vt:i4>
      </vt:variant>
      <vt:variant>
        <vt:i4>5</vt:i4>
      </vt:variant>
      <vt:variant>
        <vt:lpwstr/>
      </vt:variant>
      <vt:variant>
        <vt:lpwstr>_My_project_estimation_1</vt:lpwstr>
      </vt:variant>
      <vt:variant>
        <vt:i4>3473435</vt:i4>
      </vt:variant>
      <vt:variant>
        <vt:i4>5658</vt:i4>
      </vt:variant>
      <vt:variant>
        <vt:i4>0</vt:i4>
      </vt:variant>
      <vt:variant>
        <vt:i4>5</vt:i4>
      </vt:variant>
      <vt:variant>
        <vt:lpwstr/>
      </vt:variant>
      <vt:variant>
        <vt:lpwstr>_Microsoft_DYNAMICS_SURESTEP</vt:lpwstr>
      </vt:variant>
      <vt:variant>
        <vt:i4>6226040</vt:i4>
      </vt:variant>
      <vt:variant>
        <vt:i4>5655</vt:i4>
      </vt:variant>
      <vt:variant>
        <vt:i4>0</vt:i4>
      </vt:variant>
      <vt:variant>
        <vt:i4>5</vt:i4>
      </vt:variant>
      <vt:variant>
        <vt:lpwstr/>
      </vt:variant>
      <vt:variant>
        <vt:lpwstr>_CIBC_PLANVIEW_PPM</vt:lpwstr>
      </vt:variant>
      <vt:variant>
        <vt:i4>4128834</vt:i4>
      </vt:variant>
      <vt:variant>
        <vt:i4>5652</vt:i4>
      </vt:variant>
      <vt:variant>
        <vt:i4>0</vt:i4>
      </vt:variant>
      <vt:variant>
        <vt:i4>5</vt:i4>
      </vt:variant>
      <vt:variant>
        <vt:lpwstr/>
      </vt:variant>
      <vt:variant>
        <vt:lpwstr>_D4_SDLC_with</vt:lpwstr>
      </vt:variant>
      <vt:variant>
        <vt:i4>7733343</vt:i4>
      </vt:variant>
      <vt:variant>
        <vt:i4>5649</vt:i4>
      </vt:variant>
      <vt:variant>
        <vt:i4>0</vt:i4>
      </vt:variant>
      <vt:variant>
        <vt:i4>5</vt:i4>
      </vt:variant>
      <vt:variant>
        <vt:lpwstr/>
      </vt:variant>
      <vt:variant>
        <vt:lpwstr>_Deming_and_Testing</vt:lpwstr>
      </vt:variant>
      <vt:variant>
        <vt:i4>262157</vt:i4>
      </vt:variant>
      <vt:variant>
        <vt:i4>5646</vt:i4>
      </vt:variant>
      <vt:variant>
        <vt:i4>0</vt:i4>
      </vt:variant>
      <vt:variant>
        <vt:i4>5</vt:i4>
      </vt:variant>
      <vt:variant>
        <vt:lpwstr/>
      </vt:variant>
      <vt:variant>
        <vt:lpwstr>_Application_system_testing_1</vt:lpwstr>
      </vt:variant>
      <vt:variant>
        <vt:i4>917561</vt:i4>
      </vt:variant>
      <vt:variant>
        <vt:i4>5643</vt:i4>
      </vt:variant>
      <vt:variant>
        <vt:i4>0</vt:i4>
      </vt:variant>
      <vt:variant>
        <vt:i4>5</vt:i4>
      </vt:variant>
      <vt:variant>
        <vt:lpwstr/>
      </vt:variant>
      <vt:variant>
        <vt:lpwstr>_Project_Portfolio_Management</vt:lpwstr>
      </vt:variant>
      <vt:variant>
        <vt:i4>7274573</vt:i4>
      </vt:variant>
      <vt:variant>
        <vt:i4>5640</vt:i4>
      </vt:variant>
      <vt:variant>
        <vt:i4>0</vt:i4>
      </vt:variant>
      <vt:variant>
        <vt:i4>5</vt:i4>
      </vt:variant>
      <vt:variant>
        <vt:lpwstr/>
      </vt:variant>
      <vt:variant>
        <vt:lpwstr>_RSI_alignment_with</vt:lpwstr>
      </vt:variant>
      <vt:variant>
        <vt:i4>7340125</vt:i4>
      </vt:variant>
      <vt:variant>
        <vt:i4>5637</vt:i4>
      </vt:variant>
      <vt:variant>
        <vt:i4>0</vt:i4>
      </vt:variant>
      <vt:variant>
        <vt:i4>5</vt:i4>
      </vt:variant>
      <vt:variant>
        <vt:lpwstr/>
      </vt:variant>
      <vt:variant>
        <vt:lpwstr>_EDF_Mandatory_Test</vt:lpwstr>
      </vt:variant>
      <vt:variant>
        <vt:i4>2687030</vt:i4>
      </vt:variant>
      <vt:variant>
        <vt:i4>5634</vt:i4>
      </vt:variant>
      <vt:variant>
        <vt:i4>0</vt:i4>
      </vt:variant>
      <vt:variant>
        <vt:i4>5</vt:i4>
      </vt:variant>
      <vt:variant>
        <vt:lpwstr/>
      </vt:variant>
      <vt:variant>
        <vt:lpwstr>_FMEA_Failure_Modes_1</vt:lpwstr>
      </vt:variant>
      <vt:variant>
        <vt:i4>6946895</vt:i4>
      </vt:variant>
      <vt:variant>
        <vt:i4>5631</vt:i4>
      </vt:variant>
      <vt:variant>
        <vt:i4>0</vt:i4>
      </vt:variant>
      <vt:variant>
        <vt:i4>5</vt:i4>
      </vt:variant>
      <vt:variant>
        <vt:lpwstr/>
      </vt:variant>
      <vt:variant>
        <vt:lpwstr>_My_project_estimation</vt:lpwstr>
      </vt:variant>
      <vt:variant>
        <vt:i4>7667832</vt:i4>
      </vt:variant>
      <vt:variant>
        <vt:i4>5628</vt:i4>
      </vt:variant>
      <vt:variant>
        <vt:i4>0</vt:i4>
      </vt:variant>
      <vt:variant>
        <vt:i4>5</vt:i4>
      </vt:variant>
      <vt:variant>
        <vt:lpwstr/>
      </vt:variant>
      <vt:variant>
        <vt:lpwstr>_AGILE_charting</vt:lpwstr>
      </vt:variant>
      <vt:variant>
        <vt:i4>7143511</vt:i4>
      </vt:variant>
      <vt:variant>
        <vt:i4>5625</vt:i4>
      </vt:variant>
      <vt:variant>
        <vt:i4>0</vt:i4>
      </vt:variant>
      <vt:variant>
        <vt:i4>5</vt:i4>
      </vt:variant>
      <vt:variant>
        <vt:lpwstr/>
      </vt:variant>
      <vt:variant>
        <vt:lpwstr>_Budgeting</vt:lpwstr>
      </vt:variant>
      <vt:variant>
        <vt:i4>1114164</vt:i4>
      </vt:variant>
      <vt:variant>
        <vt:i4>5622</vt:i4>
      </vt:variant>
      <vt:variant>
        <vt:i4>0</vt:i4>
      </vt:variant>
      <vt:variant>
        <vt:i4>5</vt:i4>
      </vt:variant>
      <vt:variant>
        <vt:lpwstr/>
      </vt:variant>
      <vt:variant>
        <vt:lpwstr>_Planning</vt:lpwstr>
      </vt:variant>
      <vt:variant>
        <vt:i4>1572886</vt:i4>
      </vt:variant>
      <vt:variant>
        <vt:i4>5619</vt:i4>
      </vt:variant>
      <vt:variant>
        <vt:i4>0</vt:i4>
      </vt:variant>
      <vt:variant>
        <vt:i4>5</vt:i4>
      </vt:variant>
      <vt:variant>
        <vt:lpwstr/>
      </vt:variant>
      <vt:variant>
        <vt:lpwstr>_Monte_Carlo</vt:lpwstr>
      </vt:variant>
      <vt:variant>
        <vt:i4>2949124</vt:i4>
      </vt:variant>
      <vt:variant>
        <vt:i4>5616</vt:i4>
      </vt:variant>
      <vt:variant>
        <vt:i4>0</vt:i4>
      </vt:variant>
      <vt:variant>
        <vt:i4>5</vt:i4>
      </vt:variant>
      <vt:variant>
        <vt:lpwstr/>
      </vt:variant>
      <vt:variant>
        <vt:lpwstr>_Estimating_Effort_in</vt:lpwstr>
      </vt:variant>
      <vt:variant>
        <vt:i4>3342371</vt:i4>
      </vt:variant>
      <vt:variant>
        <vt:i4>5613</vt:i4>
      </vt:variant>
      <vt:variant>
        <vt:i4>0</vt:i4>
      </vt:variant>
      <vt:variant>
        <vt:i4>5</vt:i4>
      </vt:variant>
      <vt:variant>
        <vt:lpwstr/>
      </vt:variant>
      <vt:variant>
        <vt:lpwstr>_Parametric_estimates</vt:lpwstr>
      </vt:variant>
      <vt:variant>
        <vt:i4>4849787</vt:i4>
      </vt:variant>
      <vt:variant>
        <vt:i4>5610</vt:i4>
      </vt:variant>
      <vt:variant>
        <vt:i4>0</vt:i4>
      </vt:variant>
      <vt:variant>
        <vt:i4>5</vt:i4>
      </vt:variant>
      <vt:variant>
        <vt:lpwstr/>
      </vt:variant>
      <vt:variant>
        <vt:lpwstr>_Percentages_of_effort</vt:lpwstr>
      </vt:variant>
      <vt:variant>
        <vt:i4>3538997</vt:i4>
      </vt:variant>
      <vt:variant>
        <vt:i4>5607</vt:i4>
      </vt:variant>
      <vt:variant>
        <vt:i4>0</vt:i4>
      </vt:variant>
      <vt:variant>
        <vt:i4>5</vt:i4>
      </vt:variant>
      <vt:variant>
        <vt:lpwstr>http://cisr.mit.edu/research/research-overview/classic-topics/it-portfolio-management/</vt:lpwstr>
      </vt:variant>
      <vt:variant>
        <vt:lpwstr/>
      </vt:variant>
      <vt:variant>
        <vt:i4>5898362</vt:i4>
      </vt:variant>
      <vt:variant>
        <vt:i4>5604</vt:i4>
      </vt:variant>
      <vt:variant>
        <vt:i4>0</vt:i4>
      </vt:variant>
      <vt:variant>
        <vt:i4>5</vt:i4>
      </vt:variant>
      <vt:variant>
        <vt:lpwstr/>
      </vt:variant>
      <vt:variant>
        <vt:lpwstr>_Program_Management_Process</vt:lpwstr>
      </vt:variant>
      <vt:variant>
        <vt:i4>8323093</vt:i4>
      </vt:variant>
      <vt:variant>
        <vt:i4>5601</vt:i4>
      </vt:variant>
      <vt:variant>
        <vt:i4>0</vt:i4>
      </vt:variant>
      <vt:variant>
        <vt:i4>5</vt:i4>
      </vt:variant>
      <vt:variant>
        <vt:lpwstr/>
      </vt:variant>
      <vt:variant>
        <vt:lpwstr>_IT_Governance_&amp;</vt:lpwstr>
      </vt:variant>
      <vt:variant>
        <vt:i4>393255</vt:i4>
      </vt:variant>
      <vt:variant>
        <vt:i4>5598</vt:i4>
      </vt:variant>
      <vt:variant>
        <vt:i4>0</vt:i4>
      </vt:variant>
      <vt:variant>
        <vt:i4>5</vt:i4>
      </vt:variant>
      <vt:variant>
        <vt:lpwstr/>
      </vt:variant>
      <vt:variant>
        <vt:lpwstr>_Vendor_Selection_Toolkit</vt:lpwstr>
      </vt:variant>
      <vt:variant>
        <vt:i4>7536669</vt:i4>
      </vt:variant>
      <vt:variant>
        <vt:i4>5595</vt:i4>
      </vt:variant>
      <vt:variant>
        <vt:i4>0</vt:i4>
      </vt:variant>
      <vt:variant>
        <vt:i4>5</vt:i4>
      </vt:variant>
      <vt:variant>
        <vt:lpwstr/>
      </vt:variant>
      <vt:variant>
        <vt:lpwstr>_Contract_Baseline_8</vt:lpwstr>
      </vt:variant>
      <vt:variant>
        <vt:i4>1179677</vt:i4>
      </vt:variant>
      <vt:variant>
        <vt:i4>5592</vt:i4>
      </vt:variant>
      <vt:variant>
        <vt:i4>0</vt:i4>
      </vt:variant>
      <vt:variant>
        <vt:i4>5</vt:i4>
      </vt:variant>
      <vt:variant>
        <vt:lpwstr/>
      </vt:variant>
      <vt:variant>
        <vt:lpwstr>_NET_Architecture</vt:lpwstr>
      </vt:variant>
      <vt:variant>
        <vt:i4>3866716</vt:i4>
      </vt:variant>
      <vt:variant>
        <vt:i4>5589</vt:i4>
      </vt:variant>
      <vt:variant>
        <vt:i4>0</vt:i4>
      </vt:variant>
      <vt:variant>
        <vt:i4>5</vt:i4>
      </vt:variant>
      <vt:variant>
        <vt:lpwstr/>
      </vt:variant>
      <vt:variant>
        <vt:lpwstr>_TOGAF_(Open_Group</vt:lpwstr>
      </vt:variant>
      <vt:variant>
        <vt:i4>8061053</vt:i4>
      </vt:variant>
      <vt:variant>
        <vt:i4>5586</vt:i4>
      </vt:variant>
      <vt:variant>
        <vt:i4>0</vt:i4>
      </vt:variant>
      <vt:variant>
        <vt:i4>5</vt:i4>
      </vt:variant>
      <vt:variant>
        <vt:lpwstr/>
      </vt:variant>
      <vt:variant>
        <vt:lpwstr>_UML_Documentation</vt:lpwstr>
      </vt:variant>
      <vt:variant>
        <vt:i4>5374058</vt:i4>
      </vt:variant>
      <vt:variant>
        <vt:i4>5583</vt:i4>
      </vt:variant>
      <vt:variant>
        <vt:i4>0</vt:i4>
      </vt:variant>
      <vt:variant>
        <vt:i4>5</vt:i4>
      </vt:variant>
      <vt:variant>
        <vt:lpwstr/>
      </vt:variant>
      <vt:variant>
        <vt:lpwstr>_Risk_Heat_Map</vt:lpwstr>
      </vt:variant>
      <vt:variant>
        <vt:i4>2555939</vt:i4>
      </vt:variant>
      <vt:variant>
        <vt:i4>5580</vt:i4>
      </vt:variant>
      <vt:variant>
        <vt:i4>0</vt:i4>
      </vt:variant>
      <vt:variant>
        <vt:i4>5</vt:i4>
      </vt:variant>
      <vt:variant>
        <vt:lpwstr/>
      </vt:variant>
      <vt:variant>
        <vt:lpwstr>_Probability_and_Impact_1</vt:lpwstr>
      </vt:variant>
      <vt:variant>
        <vt:i4>2555939</vt:i4>
      </vt:variant>
      <vt:variant>
        <vt:i4>5577</vt:i4>
      </vt:variant>
      <vt:variant>
        <vt:i4>0</vt:i4>
      </vt:variant>
      <vt:variant>
        <vt:i4>5</vt:i4>
      </vt:variant>
      <vt:variant>
        <vt:lpwstr/>
      </vt:variant>
      <vt:variant>
        <vt:lpwstr>_Probability_and_Impact_1</vt:lpwstr>
      </vt:variant>
      <vt:variant>
        <vt:i4>5832770</vt:i4>
      </vt:variant>
      <vt:variant>
        <vt:i4>5574</vt:i4>
      </vt:variant>
      <vt:variant>
        <vt:i4>0</vt:i4>
      </vt:variant>
      <vt:variant>
        <vt:i4>5</vt:i4>
      </vt:variant>
      <vt:variant>
        <vt:lpwstr/>
      </vt:variant>
      <vt:variant>
        <vt:lpwstr>_Risk_Breakdown_Structure_1</vt:lpwstr>
      </vt:variant>
      <vt:variant>
        <vt:i4>3932280</vt:i4>
      </vt:variant>
      <vt:variant>
        <vt:i4>5571</vt:i4>
      </vt:variant>
      <vt:variant>
        <vt:i4>0</vt:i4>
      </vt:variant>
      <vt:variant>
        <vt:i4>5</vt:i4>
      </vt:variant>
      <vt:variant>
        <vt:lpwstr/>
      </vt:variant>
      <vt:variant>
        <vt:lpwstr>_Root_Cause_Analysis_1</vt:lpwstr>
      </vt:variant>
      <vt:variant>
        <vt:i4>1704021</vt:i4>
      </vt:variant>
      <vt:variant>
        <vt:i4>5568</vt:i4>
      </vt:variant>
      <vt:variant>
        <vt:i4>0</vt:i4>
      </vt:variant>
      <vt:variant>
        <vt:i4>5</vt:i4>
      </vt:variant>
      <vt:variant>
        <vt:lpwstr/>
      </vt:variant>
      <vt:variant>
        <vt:lpwstr>_Fault_Tree_Analysis_1</vt:lpwstr>
      </vt:variant>
      <vt:variant>
        <vt:i4>2818108</vt:i4>
      </vt:variant>
      <vt:variant>
        <vt:i4>5565</vt:i4>
      </vt:variant>
      <vt:variant>
        <vt:i4>0</vt:i4>
      </vt:variant>
      <vt:variant>
        <vt:i4>5</vt:i4>
      </vt:variant>
      <vt:variant>
        <vt:lpwstr/>
      </vt:variant>
      <vt:variant>
        <vt:lpwstr>_Constraint_Analysis</vt:lpwstr>
      </vt:variant>
      <vt:variant>
        <vt:i4>4784212</vt:i4>
      </vt:variant>
      <vt:variant>
        <vt:i4>5562</vt:i4>
      </vt:variant>
      <vt:variant>
        <vt:i4>0</vt:i4>
      </vt:variant>
      <vt:variant>
        <vt:i4>5</vt:i4>
      </vt:variant>
      <vt:variant>
        <vt:lpwstr/>
      </vt:variant>
      <vt:variant>
        <vt:lpwstr>_Cause_and_Effect_1</vt:lpwstr>
      </vt:variant>
      <vt:variant>
        <vt:i4>1704035</vt:i4>
      </vt:variant>
      <vt:variant>
        <vt:i4>5559</vt:i4>
      </vt:variant>
      <vt:variant>
        <vt:i4>0</vt:i4>
      </vt:variant>
      <vt:variant>
        <vt:i4>5</vt:i4>
      </vt:variant>
      <vt:variant>
        <vt:lpwstr/>
      </vt:variant>
      <vt:variant>
        <vt:lpwstr>_Constraint_Analysis_1</vt:lpwstr>
      </vt:variant>
      <vt:variant>
        <vt:i4>1245241</vt:i4>
      </vt:variant>
      <vt:variant>
        <vt:i4>5556</vt:i4>
      </vt:variant>
      <vt:variant>
        <vt:i4>0</vt:i4>
      </vt:variant>
      <vt:variant>
        <vt:i4>5</vt:i4>
      </vt:variant>
      <vt:variant>
        <vt:lpwstr/>
      </vt:variant>
      <vt:variant>
        <vt:lpwstr>_DMAIC_Tools_Map</vt:lpwstr>
      </vt:variant>
      <vt:variant>
        <vt:i4>6946841</vt:i4>
      </vt:variant>
      <vt:variant>
        <vt:i4>5553</vt:i4>
      </vt:variant>
      <vt:variant>
        <vt:i4>0</vt:i4>
      </vt:variant>
      <vt:variant>
        <vt:i4>5</vt:i4>
      </vt:variant>
      <vt:variant>
        <vt:lpwstr/>
      </vt:variant>
      <vt:variant>
        <vt:lpwstr>_Managerial_Tools,_Techniques</vt:lpwstr>
      </vt:variant>
      <vt:variant>
        <vt:i4>6029435</vt:i4>
      </vt:variant>
      <vt:variant>
        <vt:i4>5550</vt:i4>
      </vt:variant>
      <vt:variant>
        <vt:i4>0</vt:i4>
      </vt:variant>
      <vt:variant>
        <vt:i4>5</vt:i4>
      </vt:variant>
      <vt:variant>
        <vt:lpwstr/>
      </vt:variant>
      <vt:variant>
        <vt:lpwstr>_IT_Governance_and</vt:lpwstr>
      </vt:variant>
      <vt:variant>
        <vt:i4>4784194</vt:i4>
      </vt:variant>
      <vt:variant>
        <vt:i4>5547</vt:i4>
      </vt:variant>
      <vt:variant>
        <vt:i4>0</vt:i4>
      </vt:variant>
      <vt:variant>
        <vt:i4>5</vt:i4>
      </vt:variant>
      <vt:variant>
        <vt:lpwstr/>
      </vt:variant>
      <vt:variant>
        <vt:lpwstr>_User_story</vt:lpwstr>
      </vt:variant>
      <vt:variant>
        <vt:i4>7798856</vt:i4>
      </vt:variant>
      <vt:variant>
        <vt:i4>5544</vt:i4>
      </vt:variant>
      <vt:variant>
        <vt:i4>0</vt:i4>
      </vt:variant>
      <vt:variant>
        <vt:i4>5</vt:i4>
      </vt:variant>
      <vt:variant>
        <vt:lpwstr/>
      </vt:variant>
      <vt:variant>
        <vt:lpwstr>_SIMCORP_Dimension_Modules</vt:lpwstr>
      </vt:variant>
      <vt:variant>
        <vt:i4>8323193</vt:i4>
      </vt:variant>
      <vt:variant>
        <vt:i4>5541</vt:i4>
      </vt:variant>
      <vt:variant>
        <vt:i4>0</vt:i4>
      </vt:variant>
      <vt:variant>
        <vt:i4>5</vt:i4>
      </vt:variant>
      <vt:variant>
        <vt:lpwstr/>
      </vt:variant>
      <vt:variant>
        <vt:lpwstr>_Emotional_Intelligence</vt:lpwstr>
      </vt:variant>
      <vt:variant>
        <vt:i4>262202</vt:i4>
      </vt:variant>
      <vt:variant>
        <vt:i4>5538</vt:i4>
      </vt:variant>
      <vt:variant>
        <vt:i4>0</vt:i4>
      </vt:variant>
      <vt:variant>
        <vt:i4>5</vt:i4>
      </vt:variant>
      <vt:variant>
        <vt:lpwstr/>
      </vt:variant>
      <vt:variant>
        <vt:lpwstr>_Coaching</vt:lpwstr>
      </vt:variant>
      <vt:variant>
        <vt:i4>7274565</vt:i4>
      </vt:variant>
      <vt:variant>
        <vt:i4>5535</vt:i4>
      </vt:variant>
      <vt:variant>
        <vt:i4>0</vt:i4>
      </vt:variant>
      <vt:variant>
        <vt:i4>5</vt:i4>
      </vt:variant>
      <vt:variant>
        <vt:lpwstr/>
      </vt:variant>
      <vt:variant>
        <vt:lpwstr>_Principles_for_leading</vt:lpwstr>
      </vt:variant>
      <vt:variant>
        <vt:i4>4063280</vt:i4>
      </vt:variant>
      <vt:variant>
        <vt:i4>5532</vt:i4>
      </vt:variant>
      <vt:variant>
        <vt:i4>0</vt:i4>
      </vt:variant>
      <vt:variant>
        <vt:i4>5</vt:i4>
      </vt:variant>
      <vt:variant>
        <vt:lpwstr/>
      </vt:variant>
      <vt:variant>
        <vt:lpwstr>_Team_Management</vt:lpwstr>
      </vt:variant>
      <vt:variant>
        <vt:i4>1048651</vt:i4>
      </vt:variant>
      <vt:variant>
        <vt:i4>5463</vt:i4>
      </vt:variant>
      <vt:variant>
        <vt:i4>0</vt:i4>
      </vt:variant>
      <vt:variant>
        <vt:i4>5</vt:i4>
      </vt:variant>
      <vt:variant>
        <vt:lpwstr/>
      </vt:variant>
      <vt:variant>
        <vt:lpwstr>_Lean/Six_Sigma</vt:lpwstr>
      </vt:variant>
      <vt:variant>
        <vt:i4>7667801</vt:i4>
      </vt:variant>
      <vt:variant>
        <vt:i4>5460</vt:i4>
      </vt:variant>
      <vt:variant>
        <vt:i4>0</vt:i4>
      </vt:variant>
      <vt:variant>
        <vt:i4>5</vt:i4>
      </vt:variant>
      <vt:variant>
        <vt:lpwstr/>
      </vt:variant>
      <vt:variant>
        <vt:lpwstr>_COBIT</vt:lpwstr>
      </vt:variant>
      <vt:variant>
        <vt:i4>6029435</vt:i4>
      </vt:variant>
      <vt:variant>
        <vt:i4>5457</vt:i4>
      </vt:variant>
      <vt:variant>
        <vt:i4>0</vt:i4>
      </vt:variant>
      <vt:variant>
        <vt:i4>5</vt:i4>
      </vt:variant>
      <vt:variant>
        <vt:lpwstr/>
      </vt:variant>
      <vt:variant>
        <vt:lpwstr>_IT_Governance_and</vt:lpwstr>
      </vt:variant>
      <vt:variant>
        <vt:i4>6946883</vt:i4>
      </vt:variant>
      <vt:variant>
        <vt:i4>5454</vt:i4>
      </vt:variant>
      <vt:variant>
        <vt:i4>0</vt:i4>
      </vt:variant>
      <vt:variant>
        <vt:i4>5</vt:i4>
      </vt:variant>
      <vt:variant>
        <vt:lpwstr/>
      </vt:variant>
      <vt:variant>
        <vt:lpwstr>_Service_Management,_ITIL,</vt:lpwstr>
      </vt:variant>
      <vt:variant>
        <vt:i4>4194427</vt:i4>
      </vt:variant>
      <vt:variant>
        <vt:i4>5451</vt:i4>
      </vt:variant>
      <vt:variant>
        <vt:i4>0</vt:i4>
      </vt:variant>
      <vt:variant>
        <vt:i4>5</vt:i4>
      </vt:variant>
      <vt:variant>
        <vt:lpwstr/>
      </vt:variant>
      <vt:variant>
        <vt:lpwstr>_SCD_Data_warehouse</vt:lpwstr>
      </vt:variant>
      <vt:variant>
        <vt:i4>5242935</vt:i4>
      </vt:variant>
      <vt:variant>
        <vt:i4>5448</vt:i4>
      </vt:variant>
      <vt:variant>
        <vt:i4>0</vt:i4>
      </vt:variant>
      <vt:variant>
        <vt:i4>5</vt:i4>
      </vt:variant>
      <vt:variant>
        <vt:lpwstr/>
      </vt:variant>
      <vt:variant>
        <vt:lpwstr>_SIMCORP_Dimension_1</vt:lpwstr>
      </vt:variant>
      <vt:variant>
        <vt:i4>6357096</vt:i4>
      </vt:variant>
      <vt:variant>
        <vt:i4>5445</vt:i4>
      </vt:variant>
      <vt:variant>
        <vt:i4>0</vt:i4>
      </vt:variant>
      <vt:variant>
        <vt:i4>5</vt:i4>
      </vt:variant>
      <vt:variant>
        <vt:lpwstr/>
      </vt:variant>
      <vt:variant>
        <vt:lpwstr>_SIMCORP_Dimension</vt:lpwstr>
      </vt:variant>
      <vt:variant>
        <vt:i4>1572886</vt:i4>
      </vt:variant>
      <vt:variant>
        <vt:i4>5442</vt:i4>
      </vt:variant>
      <vt:variant>
        <vt:i4>0</vt:i4>
      </vt:variant>
      <vt:variant>
        <vt:i4>5</vt:i4>
      </vt:variant>
      <vt:variant>
        <vt:lpwstr/>
      </vt:variant>
      <vt:variant>
        <vt:lpwstr>_Monte_Carlo</vt:lpwstr>
      </vt:variant>
      <vt:variant>
        <vt:i4>6291580</vt:i4>
      </vt:variant>
      <vt:variant>
        <vt:i4>5439</vt:i4>
      </vt:variant>
      <vt:variant>
        <vt:i4>0</vt:i4>
      </vt:variant>
      <vt:variant>
        <vt:i4>5</vt:i4>
      </vt:variant>
      <vt:variant>
        <vt:lpwstr/>
      </vt:variant>
      <vt:variant>
        <vt:lpwstr>_WESTPAC_Definition</vt:lpwstr>
      </vt:variant>
      <vt:variant>
        <vt:i4>6291580</vt:i4>
      </vt:variant>
      <vt:variant>
        <vt:i4>5436</vt:i4>
      </vt:variant>
      <vt:variant>
        <vt:i4>0</vt:i4>
      </vt:variant>
      <vt:variant>
        <vt:i4>5</vt:i4>
      </vt:variant>
      <vt:variant>
        <vt:lpwstr/>
      </vt:variant>
      <vt:variant>
        <vt:lpwstr>_WESTPAC_Definition</vt:lpwstr>
      </vt:variant>
      <vt:variant>
        <vt:i4>3801182</vt:i4>
      </vt:variant>
      <vt:variant>
        <vt:i4>5433</vt:i4>
      </vt:variant>
      <vt:variant>
        <vt:i4>0</vt:i4>
      </vt:variant>
      <vt:variant>
        <vt:i4>5</vt:i4>
      </vt:variant>
      <vt:variant>
        <vt:lpwstr/>
      </vt:variant>
      <vt:variant>
        <vt:lpwstr>_RAROC_Risk-Adjusted_Return</vt:lpwstr>
      </vt:variant>
      <vt:variant>
        <vt:i4>2424933</vt:i4>
      </vt:variant>
      <vt:variant>
        <vt:i4>5430</vt:i4>
      </vt:variant>
      <vt:variant>
        <vt:i4>0</vt:i4>
      </vt:variant>
      <vt:variant>
        <vt:i4>5</vt:i4>
      </vt:variant>
      <vt:variant>
        <vt:lpwstr/>
      </vt:variant>
      <vt:variant>
        <vt:lpwstr>_Credit_Valuation_Adjustment_1</vt:lpwstr>
      </vt:variant>
      <vt:variant>
        <vt:i4>5242935</vt:i4>
      </vt:variant>
      <vt:variant>
        <vt:i4>5427</vt:i4>
      </vt:variant>
      <vt:variant>
        <vt:i4>0</vt:i4>
      </vt:variant>
      <vt:variant>
        <vt:i4>5</vt:i4>
      </vt:variant>
      <vt:variant>
        <vt:lpwstr/>
      </vt:variant>
      <vt:variant>
        <vt:lpwstr>_SIMCORP_Dimension_1</vt:lpwstr>
      </vt:variant>
      <vt:variant>
        <vt:i4>3342358</vt:i4>
      </vt:variant>
      <vt:variant>
        <vt:i4>5424</vt:i4>
      </vt:variant>
      <vt:variant>
        <vt:i4>0</vt:i4>
      </vt:variant>
      <vt:variant>
        <vt:i4>5</vt:i4>
      </vt:variant>
      <vt:variant>
        <vt:lpwstr/>
      </vt:variant>
      <vt:variant>
        <vt:lpwstr>_HOOPP_Fair_Value</vt:lpwstr>
      </vt:variant>
      <vt:variant>
        <vt:i4>4391039</vt:i4>
      </vt:variant>
      <vt:variant>
        <vt:i4>5421</vt:i4>
      </vt:variant>
      <vt:variant>
        <vt:i4>0</vt:i4>
      </vt:variant>
      <vt:variant>
        <vt:i4>5</vt:i4>
      </vt:variant>
      <vt:variant>
        <vt:lpwstr/>
      </vt:variant>
      <vt:variant>
        <vt:lpwstr>_HOOPP_Back_Office</vt:lpwstr>
      </vt:variant>
      <vt:variant>
        <vt:i4>56</vt:i4>
      </vt:variant>
      <vt:variant>
        <vt:i4>5418</vt:i4>
      </vt:variant>
      <vt:variant>
        <vt:i4>0</vt:i4>
      </vt:variant>
      <vt:variant>
        <vt:i4>5</vt:i4>
      </vt:variant>
      <vt:variant>
        <vt:lpwstr/>
      </vt:variant>
      <vt:variant>
        <vt:lpwstr>_On_SCD_Fixed</vt:lpwstr>
      </vt:variant>
      <vt:variant>
        <vt:i4>7143490</vt:i4>
      </vt:variant>
      <vt:variant>
        <vt:i4>5415</vt:i4>
      </vt:variant>
      <vt:variant>
        <vt:i4>0</vt:i4>
      </vt:variant>
      <vt:variant>
        <vt:i4>5</vt:i4>
      </vt:variant>
      <vt:variant>
        <vt:lpwstr/>
      </vt:variant>
      <vt:variant>
        <vt:lpwstr>_On_SCD_EQUITY</vt:lpwstr>
      </vt:variant>
      <vt:variant>
        <vt:i4>6750211</vt:i4>
      </vt:variant>
      <vt:variant>
        <vt:i4>5412</vt:i4>
      </vt:variant>
      <vt:variant>
        <vt:i4>0</vt:i4>
      </vt:variant>
      <vt:variant>
        <vt:i4>5</vt:i4>
      </vt:variant>
      <vt:variant>
        <vt:lpwstr/>
      </vt:variant>
      <vt:variant>
        <vt:lpwstr>_On_workflow_Equity,</vt:lpwstr>
      </vt:variant>
      <vt:variant>
        <vt:i4>6226034</vt:i4>
      </vt:variant>
      <vt:variant>
        <vt:i4>5409</vt:i4>
      </vt:variant>
      <vt:variant>
        <vt:i4>0</vt:i4>
      </vt:variant>
      <vt:variant>
        <vt:i4>5</vt:i4>
      </vt:variant>
      <vt:variant>
        <vt:lpwstr/>
      </vt:variant>
      <vt:variant>
        <vt:lpwstr>_On_Securities_Lending</vt:lpwstr>
      </vt:variant>
      <vt:variant>
        <vt:i4>7274582</vt:i4>
      </vt:variant>
      <vt:variant>
        <vt:i4>5406</vt:i4>
      </vt:variant>
      <vt:variant>
        <vt:i4>0</vt:i4>
      </vt:variant>
      <vt:variant>
        <vt:i4>5</vt:i4>
      </vt:variant>
      <vt:variant>
        <vt:lpwstr/>
      </vt:variant>
      <vt:variant>
        <vt:lpwstr>_On_HOOPP_Treasury</vt:lpwstr>
      </vt:variant>
      <vt:variant>
        <vt:i4>7798848</vt:i4>
      </vt:variant>
      <vt:variant>
        <vt:i4>5403</vt:i4>
      </vt:variant>
      <vt:variant>
        <vt:i4>0</vt:i4>
      </vt:variant>
      <vt:variant>
        <vt:i4>5</vt:i4>
      </vt:variant>
      <vt:variant>
        <vt:lpwstr/>
      </vt:variant>
      <vt:variant>
        <vt:lpwstr>_HOOPP</vt:lpwstr>
      </vt:variant>
      <vt:variant>
        <vt:i4>7471136</vt:i4>
      </vt:variant>
      <vt:variant>
        <vt:i4>5400</vt:i4>
      </vt:variant>
      <vt:variant>
        <vt:i4>0</vt:i4>
      </vt:variant>
      <vt:variant>
        <vt:i4>5</vt:i4>
      </vt:variant>
      <vt:variant>
        <vt:lpwstr/>
      </vt:variant>
      <vt:variant>
        <vt:lpwstr>_HOOPP_Back_office_1</vt:lpwstr>
      </vt:variant>
      <vt:variant>
        <vt:i4>4980817</vt:i4>
      </vt:variant>
      <vt:variant>
        <vt:i4>5397</vt:i4>
      </vt:variant>
      <vt:variant>
        <vt:i4>0</vt:i4>
      </vt:variant>
      <vt:variant>
        <vt:i4>5</vt:i4>
      </vt:variant>
      <vt:variant>
        <vt:lpwstr/>
      </vt:variant>
      <vt:variant>
        <vt:lpwstr>_Straight-through_Processing_STP_1</vt:lpwstr>
      </vt:variant>
      <vt:variant>
        <vt:i4>4391026</vt:i4>
      </vt:variant>
      <vt:variant>
        <vt:i4>5394</vt:i4>
      </vt:variant>
      <vt:variant>
        <vt:i4>0</vt:i4>
      </vt:variant>
      <vt:variant>
        <vt:i4>5</vt:i4>
      </vt:variant>
      <vt:variant>
        <vt:lpwstr/>
      </vt:variant>
      <vt:variant>
        <vt:lpwstr>_Service_Continuity_Management</vt:lpwstr>
      </vt:variant>
      <vt:variant>
        <vt:i4>6553670</vt:i4>
      </vt:variant>
      <vt:variant>
        <vt:i4>5391</vt:i4>
      </vt:variant>
      <vt:variant>
        <vt:i4>0</vt:i4>
      </vt:variant>
      <vt:variant>
        <vt:i4>5</vt:i4>
      </vt:variant>
      <vt:variant>
        <vt:lpwstr/>
      </vt:variant>
      <vt:variant>
        <vt:lpwstr>_Basel_Capital_Adequacy</vt:lpwstr>
      </vt:variant>
      <vt:variant>
        <vt:i4>4325474</vt:i4>
      </vt:variant>
      <vt:variant>
        <vt:i4>5388</vt:i4>
      </vt:variant>
      <vt:variant>
        <vt:i4>0</vt:i4>
      </vt:variant>
      <vt:variant>
        <vt:i4>5</vt:i4>
      </vt:variant>
      <vt:variant>
        <vt:lpwstr/>
      </vt:variant>
      <vt:variant>
        <vt:lpwstr>_Credit_Risk_feeds</vt:lpwstr>
      </vt:variant>
      <vt:variant>
        <vt:i4>5701742</vt:i4>
      </vt:variant>
      <vt:variant>
        <vt:i4>5385</vt:i4>
      </vt:variant>
      <vt:variant>
        <vt:i4>0</vt:i4>
      </vt:variant>
      <vt:variant>
        <vt:i4>5</vt:i4>
      </vt:variant>
      <vt:variant>
        <vt:lpwstr/>
      </vt:variant>
      <vt:variant>
        <vt:lpwstr>_Potential_Future_Exposure</vt:lpwstr>
      </vt:variant>
      <vt:variant>
        <vt:i4>7405661</vt:i4>
      </vt:variant>
      <vt:variant>
        <vt:i4>5382</vt:i4>
      </vt:variant>
      <vt:variant>
        <vt:i4>0</vt:i4>
      </vt:variant>
      <vt:variant>
        <vt:i4>5</vt:i4>
      </vt:variant>
      <vt:variant>
        <vt:lpwstr/>
      </vt:variant>
      <vt:variant>
        <vt:lpwstr>_Monte_Carlo_Simulation</vt:lpwstr>
      </vt:variant>
      <vt:variant>
        <vt:i4>4587637</vt:i4>
      </vt:variant>
      <vt:variant>
        <vt:i4>5379</vt:i4>
      </vt:variant>
      <vt:variant>
        <vt:i4>0</vt:i4>
      </vt:variant>
      <vt:variant>
        <vt:i4>5</vt:i4>
      </vt:variant>
      <vt:variant>
        <vt:lpwstr/>
      </vt:variant>
      <vt:variant>
        <vt:lpwstr>_Interest_Rate_Risk</vt:lpwstr>
      </vt:variant>
      <vt:variant>
        <vt:i4>3801147</vt:i4>
      </vt:variant>
      <vt:variant>
        <vt:i4>5376</vt:i4>
      </vt:variant>
      <vt:variant>
        <vt:i4>0</vt:i4>
      </vt:variant>
      <vt:variant>
        <vt:i4>5</vt:i4>
      </vt:variant>
      <vt:variant>
        <vt:lpwstr/>
      </vt:variant>
      <vt:variant>
        <vt:lpwstr>_Economic_capital</vt:lpwstr>
      </vt:variant>
      <vt:variant>
        <vt:i4>5505065</vt:i4>
      </vt:variant>
      <vt:variant>
        <vt:i4>5373</vt:i4>
      </vt:variant>
      <vt:variant>
        <vt:i4>0</vt:i4>
      </vt:variant>
      <vt:variant>
        <vt:i4>5</vt:i4>
      </vt:variant>
      <vt:variant>
        <vt:lpwstr/>
      </vt:variant>
      <vt:variant>
        <vt:lpwstr>_DV01</vt:lpwstr>
      </vt:variant>
      <vt:variant>
        <vt:i4>852002</vt:i4>
      </vt:variant>
      <vt:variant>
        <vt:i4>5370</vt:i4>
      </vt:variant>
      <vt:variant>
        <vt:i4>0</vt:i4>
      </vt:variant>
      <vt:variant>
        <vt:i4>5</vt:i4>
      </vt:variant>
      <vt:variant>
        <vt:lpwstr/>
      </vt:variant>
      <vt:variant>
        <vt:lpwstr>_Duration</vt:lpwstr>
      </vt:variant>
      <vt:variant>
        <vt:i4>1310778</vt:i4>
      </vt:variant>
      <vt:variant>
        <vt:i4>5367</vt:i4>
      </vt:variant>
      <vt:variant>
        <vt:i4>0</vt:i4>
      </vt:variant>
      <vt:variant>
        <vt:i4>5</vt:i4>
      </vt:variant>
      <vt:variant>
        <vt:lpwstr/>
      </vt:variant>
      <vt:variant>
        <vt:lpwstr>_Credit_Valuation_Adjustment</vt:lpwstr>
      </vt:variant>
      <vt:variant>
        <vt:i4>2424851</vt:i4>
      </vt:variant>
      <vt:variant>
        <vt:i4>5364</vt:i4>
      </vt:variant>
      <vt:variant>
        <vt:i4>0</vt:i4>
      </vt:variant>
      <vt:variant>
        <vt:i4>5</vt:i4>
      </vt:variant>
      <vt:variant>
        <vt:lpwstr/>
      </vt:variant>
      <vt:variant>
        <vt:lpwstr>_Credit_Risk_Adjudication</vt:lpwstr>
      </vt:variant>
      <vt:variant>
        <vt:i4>2424853</vt:i4>
      </vt:variant>
      <vt:variant>
        <vt:i4>5361</vt:i4>
      </vt:variant>
      <vt:variant>
        <vt:i4>0</vt:i4>
      </vt:variant>
      <vt:variant>
        <vt:i4>5</vt:i4>
      </vt:variant>
      <vt:variant>
        <vt:lpwstr/>
      </vt:variant>
      <vt:variant>
        <vt:lpwstr>_Credit_VaR_(CVaR)</vt:lpwstr>
      </vt:variant>
      <vt:variant>
        <vt:i4>6946906</vt:i4>
      </vt:variant>
      <vt:variant>
        <vt:i4>5358</vt:i4>
      </vt:variant>
      <vt:variant>
        <vt:i4>0</vt:i4>
      </vt:variant>
      <vt:variant>
        <vt:i4>5</vt:i4>
      </vt:variant>
      <vt:variant>
        <vt:lpwstr/>
      </vt:variant>
      <vt:variant>
        <vt:lpwstr>_Collateral</vt:lpwstr>
      </vt:variant>
      <vt:variant>
        <vt:i4>7077925</vt:i4>
      </vt:variant>
      <vt:variant>
        <vt:i4>5355</vt:i4>
      </vt:variant>
      <vt:variant>
        <vt:i4>0</vt:i4>
      </vt:variant>
      <vt:variant>
        <vt:i4>5</vt:i4>
      </vt:variant>
      <vt:variant>
        <vt:lpwstr/>
      </vt:variant>
      <vt:variant>
        <vt:lpwstr>_BLACK-SCHOLES_formula</vt:lpwstr>
      </vt:variant>
      <vt:variant>
        <vt:i4>3801147</vt:i4>
      </vt:variant>
      <vt:variant>
        <vt:i4>5352</vt:i4>
      </vt:variant>
      <vt:variant>
        <vt:i4>0</vt:i4>
      </vt:variant>
      <vt:variant>
        <vt:i4>5</vt:i4>
      </vt:variant>
      <vt:variant>
        <vt:lpwstr/>
      </vt:variant>
      <vt:variant>
        <vt:lpwstr>_Economic_capital</vt:lpwstr>
      </vt:variant>
      <vt:variant>
        <vt:i4>2490469</vt:i4>
      </vt:variant>
      <vt:variant>
        <vt:i4>5349</vt:i4>
      </vt:variant>
      <vt:variant>
        <vt:i4>0</vt:i4>
      </vt:variant>
      <vt:variant>
        <vt:i4>5</vt:i4>
      </vt:variant>
      <vt:variant>
        <vt:lpwstr/>
      </vt:variant>
      <vt:variant>
        <vt:lpwstr>_Credit_Valuation_Adjustment_2</vt:lpwstr>
      </vt:variant>
      <vt:variant>
        <vt:i4>2424851</vt:i4>
      </vt:variant>
      <vt:variant>
        <vt:i4>5346</vt:i4>
      </vt:variant>
      <vt:variant>
        <vt:i4>0</vt:i4>
      </vt:variant>
      <vt:variant>
        <vt:i4>5</vt:i4>
      </vt:variant>
      <vt:variant>
        <vt:lpwstr/>
      </vt:variant>
      <vt:variant>
        <vt:lpwstr>_Credit_Risk_Adjudication</vt:lpwstr>
      </vt:variant>
      <vt:variant>
        <vt:i4>6946906</vt:i4>
      </vt:variant>
      <vt:variant>
        <vt:i4>5343</vt:i4>
      </vt:variant>
      <vt:variant>
        <vt:i4>0</vt:i4>
      </vt:variant>
      <vt:variant>
        <vt:i4>5</vt:i4>
      </vt:variant>
      <vt:variant>
        <vt:lpwstr/>
      </vt:variant>
      <vt:variant>
        <vt:lpwstr>_Collateral</vt:lpwstr>
      </vt:variant>
      <vt:variant>
        <vt:i4>2293766</vt:i4>
      </vt:variant>
      <vt:variant>
        <vt:i4>5340</vt:i4>
      </vt:variant>
      <vt:variant>
        <vt:i4>0</vt:i4>
      </vt:variant>
      <vt:variant>
        <vt:i4>5</vt:i4>
      </vt:variant>
      <vt:variant>
        <vt:lpwstr/>
      </vt:variant>
      <vt:variant>
        <vt:lpwstr>_Market_Risk_type</vt:lpwstr>
      </vt:variant>
      <vt:variant>
        <vt:i4>3604510</vt:i4>
      </vt:variant>
      <vt:variant>
        <vt:i4>5337</vt:i4>
      </vt:variant>
      <vt:variant>
        <vt:i4>0</vt:i4>
      </vt:variant>
      <vt:variant>
        <vt:i4>5</vt:i4>
      </vt:variant>
      <vt:variant>
        <vt:lpwstr/>
      </vt:variant>
      <vt:variant>
        <vt:lpwstr>_Market_Risk_Data</vt:lpwstr>
      </vt:variant>
      <vt:variant>
        <vt:i4>1310774</vt:i4>
      </vt:variant>
      <vt:variant>
        <vt:i4>5334</vt:i4>
      </vt:variant>
      <vt:variant>
        <vt:i4>0</vt:i4>
      </vt:variant>
      <vt:variant>
        <vt:i4>5</vt:i4>
      </vt:variant>
      <vt:variant>
        <vt:lpwstr/>
      </vt:variant>
      <vt:variant>
        <vt:lpwstr>_CIBC_Analytics_–</vt:lpwstr>
      </vt:variant>
      <vt:variant>
        <vt:i4>5177455</vt:i4>
      </vt:variant>
      <vt:variant>
        <vt:i4>5331</vt:i4>
      </vt:variant>
      <vt:variant>
        <vt:i4>0</vt:i4>
      </vt:variant>
      <vt:variant>
        <vt:i4>5</vt:i4>
      </vt:variant>
      <vt:variant>
        <vt:lpwstr/>
      </vt:variant>
      <vt:variant>
        <vt:lpwstr>_MTO_Road_User</vt:lpwstr>
      </vt:variant>
      <vt:variant>
        <vt:i4>4784217</vt:i4>
      </vt:variant>
      <vt:variant>
        <vt:i4>5328</vt:i4>
      </vt:variant>
      <vt:variant>
        <vt:i4>0</vt:i4>
      </vt:variant>
      <vt:variant>
        <vt:i4>5</vt:i4>
      </vt:variant>
      <vt:variant>
        <vt:lpwstr/>
      </vt:variant>
      <vt:variant>
        <vt:lpwstr>_Wealth_Management</vt:lpwstr>
      </vt:variant>
      <vt:variant>
        <vt:i4>1310793</vt:i4>
      </vt:variant>
      <vt:variant>
        <vt:i4>5325</vt:i4>
      </vt:variant>
      <vt:variant>
        <vt:i4>0</vt:i4>
      </vt:variant>
      <vt:variant>
        <vt:i4>5</vt:i4>
      </vt:variant>
      <vt:variant>
        <vt:lpwstr/>
      </vt:variant>
      <vt:variant>
        <vt:lpwstr>_Activity-Based_Costing</vt:lpwstr>
      </vt:variant>
      <vt:variant>
        <vt:i4>3735611</vt:i4>
      </vt:variant>
      <vt:variant>
        <vt:i4>5322</vt:i4>
      </vt:variant>
      <vt:variant>
        <vt:i4>0</vt:i4>
      </vt:variant>
      <vt:variant>
        <vt:i4>5</vt:i4>
      </vt:variant>
      <vt:variant>
        <vt:lpwstr/>
      </vt:variant>
      <vt:variant>
        <vt:lpwstr>_CIBC_Mellon</vt:lpwstr>
      </vt:variant>
      <vt:variant>
        <vt:i4>4784217</vt:i4>
      </vt:variant>
      <vt:variant>
        <vt:i4>5319</vt:i4>
      </vt:variant>
      <vt:variant>
        <vt:i4>0</vt:i4>
      </vt:variant>
      <vt:variant>
        <vt:i4>5</vt:i4>
      </vt:variant>
      <vt:variant>
        <vt:lpwstr/>
      </vt:variant>
      <vt:variant>
        <vt:lpwstr>_Wealth_Management</vt:lpwstr>
      </vt:variant>
      <vt:variant>
        <vt:i4>1310793</vt:i4>
      </vt:variant>
      <vt:variant>
        <vt:i4>5316</vt:i4>
      </vt:variant>
      <vt:variant>
        <vt:i4>0</vt:i4>
      </vt:variant>
      <vt:variant>
        <vt:i4>5</vt:i4>
      </vt:variant>
      <vt:variant>
        <vt:lpwstr/>
      </vt:variant>
      <vt:variant>
        <vt:lpwstr>_Activity-Based_Costing</vt:lpwstr>
      </vt:variant>
      <vt:variant>
        <vt:i4>7471108</vt:i4>
      </vt:variant>
      <vt:variant>
        <vt:i4>5313</vt:i4>
      </vt:variant>
      <vt:variant>
        <vt:i4>0</vt:i4>
      </vt:variant>
      <vt:variant>
        <vt:i4>5</vt:i4>
      </vt:variant>
      <vt:variant>
        <vt:lpwstr/>
      </vt:variant>
      <vt:variant>
        <vt:lpwstr>_Manulife_OTTI_(Other</vt:lpwstr>
      </vt:variant>
      <vt:variant>
        <vt:i4>2752554</vt:i4>
      </vt:variant>
      <vt:variant>
        <vt:i4>5310</vt:i4>
      </vt:variant>
      <vt:variant>
        <vt:i4>0</vt:i4>
      </vt:variant>
      <vt:variant>
        <vt:i4>5</vt:i4>
      </vt:variant>
      <vt:variant>
        <vt:lpwstr/>
      </vt:variant>
      <vt:variant>
        <vt:lpwstr>_CIBC_Control</vt:lpwstr>
      </vt:variant>
      <vt:variant>
        <vt:i4>1114163</vt:i4>
      </vt:variant>
      <vt:variant>
        <vt:i4>5307</vt:i4>
      </vt:variant>
      <vt:variant>
        <vt:i4>0</vt:i4>
      </vt:variant>
      <vt:variant>
        <vt:i4>5</vt:i4>
      </vt:variant>
      <vt:variant>
        <vt:lpwstr/>
      </vt:variant>
      <vt:variant>
        <vt:lpwstr>_Plan</vt:lpwstr>
      </vt:variant>
      <vt:variant>
        <vt:i4>2490427</vt:i4>
      </vt:variant>
      <vt:variant>
        <vt:i4>5304</vt:i4>
      </vt:variant>
      <vt:variant>
        <vt:i4>0</vt:i4>
      </vt:variant>
      <vt:variant>
        <vt:i4>5</vt:i4>
      </vt:variant>
      <vt:variant>
        <vt:lpwstr/>
      </vt:variant>
      <vt:variant>
        <vt:lpwstr>_Work_streams</vt:lpwstr>
      </vt:variant>
      <vt:variant>
        <vt:i4>5701701</vt:i4>
      </vt:variant>
      <vt:variant>
        <vt:i4>5301</vt:i4>
      </vt:variant>
      <vt:variant>
        <vt:i4>0</vt:i4>
      </vt:variant>
      <vt:variant>
        <vt:i4>5</vt:i4>
      </vt:variant>
      <vt:variant>
        <vt:lpwstr/>
      </vt:variant>
      <vt:variant>
        <vt:lpwstr>_Business_Case</vt:lpwstr>
      </vt:variant>
      <vt:variant>
        <vt:i4>3670049</vt:i4>
      </vt:variant>
      <vt:variant>
        <vt:i4>5298</vt:i4>
      </vt:variant>
      <vt:variant>
        <vt:i4>0</vt:i4>
      </vt:variant>
      <vt:variant>
        <vt:i4>5</vt:i4>
      </vt:variant>
      <vt:variant>
        <vt:lpwstr/>
      </vt:variant>
      <vt:variant>
        <vt:lpwstr>_Enhanced_VaR</vt:lpwstr>
      </vt:variant>
      <vt:variant>
        <vt:i4>2687023</vt:i4>
      </vt:variant>
      <vt:variant>
        <vt:i4>5295</vt:i4>
      </vt:variant>
      <vt:variant>
        <vt:i4>0</vt:i4>
      </vt:variant>
      <vt:variant>
        <vt:i4>5</vt:i4>
      </vt:variant>
      <vt:variant>
        <vt:lpwstr/>
      </vt:variant>
      <vt:variant>
        <vt:lpwstr>_Stressed_VaR</vt:lpwstr>
      </vt:variant>
      <vt:variant>
        <vt:i4>655405</vt:i4>
      </vt:variant>
      <vt:variant>
        <vt:i4>5292</vt:i4>
      </vt:variant>
      <vt:variant>
        <vt:i4>0</vt:i4>
      </vt:variant>
      <vt:variant>
        <vt:i4>5</vt:i4>
      </vt:variant>
      <vt:variant>
        <vt:lpwstr/>
      </vt:variant>
      <vt:variant>
        <vt:lpwstr>_IRC</vt:lpwstr>
      </vt:variant>
      <vt:variant>
        <vt:i4>2162734</vt:i4>
      </vt:variant>
      <vt:variant>
        <vt:i4>5289</vt:i4>
      </vt:variant>
      <vt:variant>
        <vt:i4>0</vt:i4>
      </vt:variant>
      <vt:variant>
        <vt:i4>5</vt:i4>
      </vt:variant>
      <vt:variant>
        <vt:lpwstr/>
      </vt:variant>
      <vt:variant>
        <vt:lpwstr>_OSFI_Initiatives</vt:lpwstr>
      </vt:variant>
      <vt:variant>
        <vt:i4>917559</vt:i4>
      </vt:variant>
      <vt:variant>
        <vt:i4>5286</vt:i4>
      </vt:variant>
      <vt:variant>
        <vt:i4>0</vt:i4>
      </vt:variant>
      <vt:variant>
        <vt:i4>5</vt:i4>
      </vt:variant>
      <vt:variant>
        <vt:lpwstr/>
      </vt:variant>
      <vt:variant>
        <vt:lpwstr>_RSI_Phase_A</vt:lpwstr>
      </vt:variant>
      <vt:variant>
        <vt:i4>1310783</vt:i4>
      </vt:variant>
      <vt:variant>
        <vt:i4>5283</vt:i4>
      </vt:variant>
      <vt:variant>
        <vt:i4>0</vt:i4>
      </vt:variant>
      <vt:variant>
        <vt:i4>5</vt:i4>
      </vt:variant>
      <vt:variant>
        <vt:lpwstr/>
      </vt:variant>
      <vt:variant>
        <vt:lpwstr>_Future_State_Technology</vt:lpwstr>
      </vt:variant>
      <vt:variant>
        <vt:i4>2424833</vt:i4>
      </vt:variant>
      <vt:variant>
        <vt:i4>5280</vt:i4>
      </vt:variant>
      <vt:variant>
        <vt:i4>0</vt:i4>
      </vt:variant>
      <vt:variant>
        <vt:i4>5</vt:i4>
      </vt:variant>
      <vt:variant>
        <vt:lpwstr/>
      </vt:variant>
      <vt:variant>
        <vt:lpwstr>_CIBC_Enterprise_Delivery</vt:lpwstr>
      </vt:variant>
      <vt:variant>
        <vt:i4>6553676</vt:i4>
      </vt:variant>
      <vt:variant>
        <vt:i4>5277</vt:i4>
      </vt:variant>
      <vt:variant>
        <vt:i4>0</vt:i4>
      </vt:variant>
      <vt:variant>
        <vt:i4>5</vt:i4>
      </vt:variant>
      <vt:variant>
        <vt:lpwstr/>
      </vt:variant>
      <vt:variant>
        <vt:lpwstr>_Voyager_(Market_Risk)</vt:lpwstr>
      </vt:variant>
      <vt:variant>
        <vt:i4>262179</vt:i4>
      </vt:variant>
      <vt:variant>
        <vt:i4>5274</vt:i4>
      </vt:variant>
      <vt:variant>
        <vt:i4>0</vt:i4>
      </vt:variant>
      <vt:variant>
        <vt:i4>5</vt:i4>
      </vt:variant>
      <vt:variant>
        <vt:lpwstr/>
      </vt:variant>
      <vt:variant>
        <vt:lpwstr>_TRACS_(Credit_Risk)</vt:lpwstr>
      </vt:variant>
      <vt:variant>
        <vt:i4>2228235</vt:i4>
      </vt:variant>
      <vt:variant>
        <vt:i4>5271</vt:i4>
      </vt:variant>
      <vt:variant>
        <vt:i4>0</vt:i4>
      </vt:variant>
      <vt:variant>
        <vt:i4>5</vt:i4>
      </vt:variant>
      <vt:variant>
        <vt:lpwstr/>
      </vt:variant>
      <vt:variant>
        <vt:lpwstr>_CIBC_legacy_Risk</vt:lpwstr>
      </vt:variant>
      <vt:variant>
        <vt:i4>65553</vt:i4>
      </vt:variant>
      <vt:variant>
        <vt:i4>5268</vt:i4>
      </vt:variant>
      <vt:variant>
        <vt:i4>0</vt:i4>
      </vt:variant>
      <vt:variant>
        <vt:i4>5</vt:i4>
      </vt:variant>
      <vt:variant>
        <vt:lpwstr/>
      </vt:variant>
      <vt:variant>
        <vt:lpwstr>_Operational_Risk</vt:lpwstr>
      </vt:variant>
      <vt:variant>
        <vt:i4>2228238</vt:i4>
      </vt:variant>
      <vt:variant>
        <vt:i4>5265</vt:i4>
      </vt:variant>
      <vt:variant>
        <vt:i4>0</vt:i4>
      </vt:variant>
      <vt:variant>
        <vt:i4>5</vt:i4>
      </vt:variant>
      <vt:variant>
        <vt:lpwstr/>
      </vt:variant>
      <vt:variant>
        <vt:lpwstr>_On_Risk_Data</vt:lpwstr>
      </vt:variant>
      <vt:variant>
        <vt:i4>3276860</vt:i4>
      </vt:variant>
      <vt:variant>
        <vt:i4>5262</vt:i4>
      </vt:variant>
      <vt:variant>
        <vt:i4>0</vt:i4>
      </vt:variant>
      <vt:variant>
        <vt:i4>5</vt:i4>
      </vt:variant>
      <vt:variant>
        <vt:lpwstr/>
      </vt:variant>
      <vt:variant>
        <vt:lpwstr>_Credit_Risk</vt:lpwstr>
      </vt:variant>
      <vt:variant>
        <vt:i4>6488138</vt:i4>
      </vt:variant>
      <vt:variant>
        <vt:i4>5259</vt:i4>
      </vt:variant>
      <vt:variant>
        <vt:i4>0</vt:i4>
      </vt:variant>
      <vt:variant>
        <vt:i4>5</vt:i4>
      </vt:variant>
      <vt:variant>
        <vt:lpwstr/>
      </vt:variant>
      <vt:variant>
        <vt:lpwstr>_Analytics</vt:lpwstr>
      </vt:variant>
      <vt:variant>
        <vt:i4>2555936</vt:i4>
      </vt:variant>
      <vt:variant>
        <vt:i4>5256</vt:i4>
      </vt:variant>
      <vt:variant>
        <vt:i4>0</vt:i4>
      </vt:variant>
      <vt:variant>
        <vt:i4>5</vt:i4>
      </vt:variant>
      <vt:variant>
        <vt:lpwstr/>
      </vt:variant>
      <vt:variant>
        <vt:lpwstr>_Market_Risk</vt:lpwstr>
      </vt:variant>
      <vt:variant>
        <vt:i4>7340117</vt:i4>
      </vt:variant>
      <vt:variant>
        <vt:i4>5253</vt:i4>
      </vt:variant>
      <vt:variant>
        <vt:i4>0</vt:i4>
      </vt:variant>
      <vt:variant>
        <vt:i4>5</vt:i4>
      </vt:variant>
      <vt:variant>
        <vt:lpwstr/>
      </vt:variant>
      <vt:variant>
        <vt:lpwstr>_Software_Development_Life</vt:lpwstr>
      </vt:variant>
      <vt:variant>
        <vt:i4>5963882</vt:i4>
      </vt:variant>
      <vt:variant>
        <vt:i4>5250</vt:i4>
      </vt:variant>
      <vt:variant>
        <vt:i4>0</vt:i4>
      </vt:variant>
      <vt:variant>
        <vt:i4>5</vt:i4>
      </vt:variant>
      <vt:variant>
        <vt:lpwstr/>
      </vt:variant>
      <vt:variant>
        <vt:lpwstr>_Application_system_testing</vt:lpwstr>
      </vt:variant>
      <vt:variant>
        <vt:i4>2359302</vt:i4>
      </vt:variant>
      <vt:variant>
        <vt:i4>5247</vt:i4>
      </vt:variant>
      <vt:variant>
        <vt:i4>0</vt:i4>
      </vt:variant>
      <vt:variant>
        <vt:i4>5</vt:i4>
      </vt:variant>
      <vt:variant>
        <vt:lpwstr/>
      </vt:variant>
      <vt:variant>
        <vt:lpwstr>_QA_Responsibilities_per</vt:lpwstr>
      </vt:variant>
      <vt:variant>
        <vt:i4>4391039</vt:i4>
      </vt:variant>
      <vt:variant>
        <vt:i4>5244</vt:i4>
      </vt:variant>
      <vt:variant>
        <vt:i4>0</vt:i4>
      </vt:variant>
      <vt:variant>
        <vt:i4>5</vt:i4>
      </vt:variant>
      <vt:variant>
        <vt:lpwstr/>
      </vt:variant>
      <vt:variant>
        <vt:lpwstr>_HOOPP_Back_Office</vt:lpwstr>
      </vt:variant>
      <vt:variant>
        <vt:i4>3342358</vt:i4>
      </vt:variant>
      <vt:variant>
        <vt:i4>5241</vt:i4>
      </vt:variant>
      <vt:variant>
        <vt:i4>0</vt:i4>
      </vt:variant>
      <vt:variant>
        <vt:i4>5</vt:i4>
      </vt:variant>
      <vt:variant>
        <vt:lpwstr/>
      </vt:variant>
      <vt:variant>
        <vt:lpwstr>_HOOPP_Fair_Value</vt:lpwstr>
      </vt:variant>
      <vt:variant>
        <vt:i4>6225931</vt:i4>
      </vt:variant>
      <vt:variant>
        <vt:i4>5238</vt:i4>
      </vt:variant>
      <vt:variant>
        <vt:i4>0</vt:i4>
      </vt:variant>
      <vt:variant>
        <vt:i4>5</vt:i4>
      </vt:variant>
      <vt:variant>
        <vt:lpwstr/>
      </vt:variant>
      <vt:variant>
        <vt:lpwstr>_AGILE_2</vt:lpwstr>
      </vt:variant>
      <vt:variant>
        <vt:i4>6357096</vt:i4>
      </vt:variant>
      <vt:variant>
        <vt:i4>5235</vt:i4>
      </vt:variant>
      <vt:variant>
        <vt:i4>0</vt:i4>
      </vt:variant>
      <vt:variant>
        <vt:i4>5</vt:i4>
      </vt:variant>
      <vt:variant>
        <vt:lpwstr/>
      </vt:variant>
      <vt:variant>
        <vt:lpwstr>_SIMCORP_Dimension</vt:lpwstr>
      </vt:variant>
      <vt:variant>
        <vt:i4>5570667</vt:i4>
      </vt:variant>
      <vt:variant>
        <vt:i4>5232</vt:i4>
      </vt:variant>
      <vt:variant>
        <vt:i4>0</vt:i4>
      </vt:variant>
      <vt:variant>
        <vt:i4>5</vt:i4>
      </vt:variant>
      <vt:variant>
        <vt:lpwstr/>
      </vt:variant>
      <vt:variant>
        <vt:lpwstr>_Program_versus_Project</vt:lpwstr>
      </vt:variant>
      <vt:variant>
        <vt:i4>7012471</vt:i4>
      </vt:variant>
      <vt:variant>
        <vt:i4>5229</vt:i4>
      </vt:variant>
      <vt:variant>
        <vt:i4>0</vt:i4>
      </vt:variant>
      <vt:variant>
        <vt:i4>5</vt:i4>
      </vt:variant>
      <vt:variant>
        <vt:lpwstr/>
      </vt:variant>
      <vt:variant>
        <vt:lpwstr>_SCOTIA_family_of_1</vt:lpwstr>
      </vt:variant>
      <vt:variant>
        <vt:i4>3407889</vt:i4>
      </vt:variant>
      <vt:variant>
        <vt:i4>5226</vt:i4>
      </vt:variant>
      <vt:variant>
        <vt:i4>0</vt:i4>
      </vt:variant>
      <vt:variant>
        <vt:i4>5</vt:i4>
      </vt:variant>
      <vt:variant>
        <vt:lpwstr/>
      </vt:variant>
      <vt:variant>
        <vt:lpwstr>_SCOTIA_family_of</vt:lpwstr>
      </vt:variant>
      <vt:variant>
        <vt:i4>4391008</vt:i4>
      </vt:variant>
      <vt:variant>
        <vt:i4>5223</vt:i4>
      </vt:variant>
      <vt:variant>
        <vt:i4>0</vt:i4>
      </vt:variant>
      <vt:variant>
        <vt:i4>5</vt:i4>
      </vt:variant>
      <vt:variant>
        <vt:lpwstr/>
      </vt:variant>
      <vt:variant>
        <vt:lpwstr>_On_Credit_Card</vt:lpwstr>
      </vt:variant>
      <vt:variant>
        <vt:i4>4915303</vt:i4>
      </vt:variant>
      <vt:variant>
        <vt:i4>5220</vt:i4>
      </vt:variant>
      <vt:variant>
        <vt:i4>0</vt:i4>
      </vt:variant>
      <vt:variant>
        <vt:i4>5</vt:i4>
      </vt:variant>
      <vt:variant>
        <vt:lpwstr/>
      </vt:variant>
      <vt:variant>
        <vt:lpwstr>_SCOTIA_Retail_Glossary</vt:lpwstr>
      </vt:variant>
      <vt:variant>
        <vt:i4>6226028</vt:i4>
      </vt:variant>
      <vt:variant>
        <vt:i4>5217</vt:i4>
      </vt:variant>
      <vt:variant>
        <vt:i4>0</vt:i4>
      </vt:variant>
      <vt:variant>
        <vt:i4>5</vt:i4>
      </vt:variant>
      <vt:variant>
        <vt:lpwstr/>
      </vt:variant>
      <vt:variant>
        <vt:lpwstr>_SCOTIA_Direct_Loan</vt:lpwstr>
      </vt:variant>
      <vt:variant>
        <vt:i4>7929856</vt:i4>
      </vt:variant>
      <vt:variant>
        <vt:i4>5214</vt:i4>
      </vt:variant>
      <vt:variant>
        <vt:i4>0</vt:i4>
      </vt:variant>
      <vt:variant>
        <vt:i4>5</vt:i4>
      </vt:variant>
      <vt:variant>
        <vt:lpwstr/>
      </vt:variant>
      <vt:variant>
        <vt:lpwstr>_On_Retail_Loan,</vt:lpwstr>
      </vt:variant>
      <vt:variant>
        <vt:i4>3276818</vt:i4>
      </vt:variant>
      <vt:variant>
        <vt:i4>5211</vt:i4>
      </vt:variant>
      <vt:variant>
        <vt:i4>0</vt:i4>
      </vt:variant>
      <vt:variant>
        <vt:i4>5</vt:i4>
      </vt:variant>
      <vt:variant>
        <vt:lpwstr/>
      </vt:variant>
      <vt:variant>
        <vt:lpwstr>_On_Collection_System</vt:lpwstr>
      </vt:variant>
      <vt:variant>
        <vt:i4>5505125</vt:i4>
      </vt:variant>
      <vt:variant>
        <vt:i4>5208</vt:i4>
      </vt:variant>
      <vt:variant>
        <vt:i4>0</vt:i4>
      </vt:variant>
      <vt:variant>
        <vt:i4>5</vt:i4>
      </vt:variant>
      <vt:variant>
        <vt:lpwstr/>
      </vt:variant>
      <vt:variant>
        <vt:lpwstr>_Scotia_Mortgage_Protection</vt:lpwstr>
      </vt:variant>
      <vt:variant>
        <vt:i4>2031663</vt:i4>
      </vt:variant>
      <vt:variant>
        <vt:i4>5205</vt:i4>
      </vt:variant>
      <vt:variant>
        <vt:i4>0</vt:i4>
      </vt:variant>
      <vt:variant>
        <vt:i4>5</vt:i4>
      </vt:variant>
      <vt:variant>
        <vt:lpwstr/>
      </vt:variant>
      <vt:variant>
        <vt:lpwstr>_SPL</vt:lpwstr>
      </vt:variant>
      <vt:variant>
        <vt:i4>2031648</vt:i4>
      </vt:variant>
      <vt:variant>
        <vt:i4>5202</vt:i4>
      </vt:variant>
      <vt:variant>
        <vt:i4>0</vt:i4>
      </vt:variant>
      <vt:variant>
        <vt:i4>5</vt:i4>
      </vt:variant>
      <vt:variant>
        <vt:lpwstr/>
      </vt:variant>
      <vt:variant>
        <vt:lpwstr>_SCOTIA_Email_and</vt:lpwstr>
      </vt:variant>
      <vt:variant>
        <vt:i4>4391019</vt:i4>
      </vt:variant>
      <vt:variant>
        <vt:i4>5199</vt:i4>
      </vt:variant>
      <vt:variant>
        <vt:i4>0</vt:i4>
      </vt:variant>
      <vt:variant>
        <vt:i4>5</vt:i4>
      </vt:variant>
      <vt:variant>
        <vt:lpwstr/>
      </vt:variant>
      <vt:variant>
        <vt:lpwstr>_SCOTIA_Non_Face-to-Face</vt:lpwstr>
      </vt:variant>
      <vt:variant>
        <vt:i4>2031648</vt:i4>
      </vt:variant>
      <vt:variant>
        <vt:i4>5196</vt:i4>
      </vt:variant>
      <vt:variant>
        <vt:i4>0</vt:i4>
      </vt:variant>
      <vt:variant>
        <vt:i4>5</vt:i4>
      </vt:variant>
      <vt:variant>
        <vt:lpwstr/>
      </vt:variant>
      <vt:variant>
        <vt:lpwstr>_SCOTIA_Email_and</vt:lpwstr>
      </vt:variant>
      <vt:variant>
        <vt:i4>1376315</vt:i4>
      </vt:variant>
      <vt:variant>
        <vt:i4>5193</vt:i4>
      </vt:variant>
      <vt:variant>
        <vt:i4>0</vt:i4>
      </vt:variant>
      <vt:variant>
        <vt:i4>5</vt:i4>
      </vt:variant>
      <vt:variant>
        <vt:lpwstr/>
      </vt:variant>
      <vt:variant>
        <vt:lpwstr>_On_IBM_ALGORITHMICS</vt:lpwstr>
      </vt:variant>
      <vt:variant>
        <vt:i4>6422610</vt:i4>
      </vt:variant>
      <vt:variant>
        <vt:i4>5190</vt:i4>
      </vt:variant>
      <vt:variant>
        <vt:i4>0</vt:i4>
      </vt:variant>
      <vt:variant>
        <vt:i4>5</vt:i4>
      </vt:variant>
      <vt:variant>
        <vt:lpwstr/>
      </vt:variant>
      <vt:variant>
        <vt:lpwstr>_FINTECH_Payment_Sector</vt:lpwstr>
      </vt:variant>
      <vt:variant>
        <vt:i4>49</vt:i4>
      </vt:variant>
      <vt:variant>
        <vt:i4>5187</vt:i4>
      </vt:variant>
      <vt:variant>
        <vt:i4>0</vt:i4>
      </vt:variant>
      <vt:variant>
        <vt:i4>5</vt:i4>
      </vt:variant>
      <vt:variant>
        <vt:lpwstr/>
      </vt:variant>
      <vt:variant>
        <vt:lpwstr>_FINTECH_Specialty_Credit</vt:lpwstr>
      </vt:variant>
      <vt:variant>
        <vt:i4>7667728</vt:i4>
      </vt:variant>
      <vt:variant>
        <vt:i4>5184</vt:i4>
      </vt:variant>
      <vt:variant>
        <vt:i4>0</vt:i4>
      </vt:variant>
      <vt:variant>
        <vt:i4>5</vt:i4>
      </vt:variant>
      <vt:variant>
        <vt:lpwstr/>
      </vt:variant>
      <vt:variant>
        <vt:lpwstr>_24._Project_Management</vt:lpwstr>
      </vt:variant>
      <vt:variant>
        <vt:i4>524327</vt:i4>
      </vt:variant>
      <vt:variant>
        <vt:i4>5181</vt:i4>
      </vt:variant>
      <vt:variant>
        <vt:i4>0</vt:i4>
      </vt:variant>
      <vt:variant>
        <vt:i4>5</vt:i4>
      </vt:variant>
      <vt:variant>
        <vt:lpwstr/>
      </vt:variant>
      <vt:variant>
        <vt:lpwstr>_Architecture</vt:lpwstr>
      </vt:variant>
      <vt:variant>
        <vt:i4>1441911</vt:i4>
      </vt:variant>
      <vt:variant>
        <vt:i4>5178</vt:i4>
      </vt:variant>
      <vt:variant>
        <vt:i4>0</vt:i4>
      </vt:variant>
      <vt:variant>
        <vt:i4>5</vt:i4>
      </vt:variant>
      <vt:variant>
        <vt:lpwstr/>
      </vt:variant>
      <vt:variant>
        <vt:lpwstr>_Budget_Planning_&amp;</vt:lpwstr>
      </vt:variant>
      <vt:variant>
        <vt:i4>49</vt:i4>
      </vt:variant>
      <vt:variant>
        <vt:i4>5175</vt:i4>
      </vt:variant>
      <vt:variant>
        <vt:i4>0</vt:i4>
      </vt:variant>
      <vt:variant>
        <vt:i4>5</vt:i4>
      </vt:variant>
      <vt:variant>
        <vt:lpwstr/>
      </vt:variant>
      <vt:variant>
        <vt:lpwstr>_FINTECH_Specialty_Credit</vt:lpwstr>
      </vt:variant>
      <vt:variant>
        <vt:i4>6422610</vt:i4>
      </vt:variant>
      <vt:variant>
        <vt:i4>5172</vt:i4>
      </vt:variant>
      <vt:variant>
        <vt:i4>0</vt:i4>
      </vt:variant>
      <vt:variant>
        <vt:i4>5</vt:i4>
      </vt:variant>
      <vt:variant>
        <vt:lpwstr/>
      </vt:variant>
      <vt:variant>
        <vt:lpwstr>_FINTECH_Payment_Sector</vt:lpwstr>
      </vt:variant>
      <vt:variant>
        <vt:i4>8126590</vt:i4>
      </vt:variant>
      <vt:variant>
        <vt:i4>5169</vt:i4>
      </vt:variant>
      <vt:variant>
        <vt:i4>0</vt:i4>
      </vt:variant>
      <vt:variant>
        <vt:i4>5</vt:i4>
      </vt:variant>
      <vt:variant>
        <vt:lpwstr/>
      </vt:variant>
      <vt:variant>
        <vt:lpwstr>_Trade_Workflow</vt:lpwstr>
      </vt:variant>
      <vt:variant>
        <vt:i4>3014678</vt:i4>
      </vt:variant>
      <vt:variant>
        <vt:i4>5166</vt:i4>
      </vt:variant>
      <vt:variant>
        <vt:i4>0</vt:i4>
      </vt:variant>
      <vt:variant>
        <vt:i4>5</vt:i4>
      </vt:variant>
      <vt:variant>
        <vt:lpwstr/>
      </vt:variant>
      <vt:variant>
        <vt:lpwstr>_SCD_Data_Format</vt:lpwstr>
      </vt:variant>
      <vt:variant>
        <vt:i4>6946906</vt:i4>
      </vt:variant>
      <vt:variant>
        <vt:i4>5163</vt:i4>
      </vt:variant>
      <vt:variant>
        <vt:i4>0</vt:i4>
      </vt:variant>
      <vt:variant>
        <vt:i4>5</vt:i4>
      </vt:variant>
      <vt:variant>
        <vt:lpwstr/>
      </vt:variant>
      <vt:variant>
        <vt:lpwstr>_Collateral</vt:lpwstr>
      </vt:variant>
      <vt:variant>
        <vt:i4>3211276</vt:i4>
      </vt:variant>
      <vt:variant>
        <vt:i4>5160</vt:i4>
      </vt:variant>
      <vt:variant>
        <vt:i4>0</vt:i4>
      </vt:variant>
      <vt:variant>
        <vt:i4>5</vt:i4>
      </vt:variant>
      <vt:variant>
        <vt:lpwstr/>
      </vt:variant>
      <vt:variant>
        <vt:lpwstr>_Equity_Basket_Option</vt:lpwstr>
      </vt:variant>
      <vt:variant>
        <vt:i4>3932204</vt:i4>
      </vt:variant>
      <vt:variant>
        <vt:i4>5157</vt:i4>
      </vt:variant>
      <vt:variant>
        <vt:i4>0</vt:i4>
      </vt:variant>
      <vt:variant>
        <vt:i4>5</vt:i4>
      </vt:variant>
      <vt:variant>
        <vt:lpwstr/>
      </vt:variant>
      <vt:variant>
        <vt:lpwstr>_Equity_Swap</vt:lpwstr>
      </vt:variant>
      <vt:variant>
        <vt:i4>7274561</vt:i4>
      </vt:variant>
      <vt:variant>
        <vt:i4>5154</vt:i4>
      </vt:variant>
      <vt:variant>
        <vt:i4>0</vt:i4>
      </vt:variant>
      <vt:variant>
        <vt:i4>5</vt:i4>
      </vt:variant>
      <vt:variant>
        <vt:lpwstr/>
      </vt:variant>
      <vt:variant>
        <vt:lpwstr>_Treasury_Functions_and</vt:lpwstr>
      </vt:variant>
      <vt:variant>
        <vt:i4>6225937</vt:i4>
      </vt:variant>
      <vt:variant>
        <vt:i4>5151</vt:i4>
      </vt:variant>
      <vt:variant>
        <vt:i4>0</vt:i4>
      </vt:variant>
      <vt:variant>
        <vt:i4>5</vt:i4>
      </vt:variant>
      <vt:variant>
        <vt:lpwstr/>
      </vt:variant>
      <vt:variant>
        <vt:lpwstr>_SWIFT_1</vt:lpwstr>
      </vt:variant>
      <vt:variant>
        <vt:i4>7209038</vt:i4>
      </vt:variant>
      <vt:variant>
        <vt:i4>5148</vt:i4>
      </vt:variant>
      <vt:variant>
        <vt:i4>0</vt:i4>
      </vt:variant>
      <vt:variant>
        <vt:i4>5</vt:i4>
      </vt:variant>
      <vt:variant>
        <vt:lpwstr/>
      </vt:variant>
      <vt:variant>
        <vt:lpwstr>_SWIFT</vt:lpwstr>
      </vt:variant>
      <vt:variant>
        <vt:i4>4849779</vt:i4>
      </vt:variant>
      <vt:variant>
        <vt:i4>5145</vt:i4>
      </vt:variant>
      <vt:variant>
        <vt:i4>0</vt:i4>
      </vt:variant>
      <vt:variant>
        <vt:i4>5</vt:i4>
      </vt:variant>
      <vt:variant>
        <vt:lpwstr/>
      </vt:variant>
      <vt:variant>
        <vt:lpwstr>_On_Treasury_system</vt:lpwstr>
      </vt:variant>
      <vt:variant>
        <vt:i4>1179690</vt:i4>
      </vt:variant>
      <vt:variant>
        <vt:i4>5142</vt:i4>
      </vt:variant>
      <vt:variant>
        <vt:i4>0</vt:i4>
      </vt:variant>
      <vt:variant>
        <vt:i4>5</vt:i4>
      </vt:variant>
      <vt:variant>
        <vt:lpwstr/>
      </vt:variant>
      <vt:variant>
        <vt:lpwstr>_SCOTIA_Collections_(jan14-feb14)</vt:lpwstr>
      </vt:variant>
      <vt:variant>
        <vt:i4>8061009</vt:i4>
      </vt:variant>
      <vt:variant>
        <vt:i4>5139</vt:i4>
      </vt:variant>
      <vt:variant>
        <vt:i4>0</vt:i4>
      </vt:variant>
      <vt:variant>
        <vt:i4>5</vt:i4>
      </vt:variant>
      <vt:variant>
        <vt:lpwstr/>
      </vt:variant>
      <vt:variant>
        <vt:lpwstr>_AIDC_Financial_Management</vt:lpwstr>
      </vt:variant>
      <vt:variant>
        <vt:i4>6226034</vt:i4>
      </vt:variant>
      <vt:variant>
        <vt:i4>5136</vt:i4>
      </vt:variant>
      <vt:variant>
        <vt:i4>0</vt:i4>
      </vt:variant>
      <vt:variant>
        <vt:i4>5</vt:i4>
      </vt:variant>
      <vt:variant>
        <vt:lpwstr/>
      </vt:variant>
      <vt:variant>
        <vt:lpwstr>_On_Securities_Lending</vt:lpwstr>
      </vt:variant>
      <vt:variant>
        <vt:i4>7274582</vt:i4>
      </vt:variant>
      <vt:variant>
        <vt:i4>5133</vt:i4>
      </vt:variant>
      <vt:variant>
        <vt:i4>0</vt:i4>
      </vt:variant>
      <vt:variant>
        <vt:i4>5</vt:i4>
      </vt:variant>
      <vt:variant>
        <vt:lpwstr/>
      </vt:variant>
      <vt:variant>
        <vt:lpwstr>_On_HOOPP_Treasury</vt:lpwstr>
      </vt:variant>
      <vt:variant>
        <vt:i4>4063236</vt:i4>
      </vt:variant>
      <vt:variant>
        <vt:i4>5130</vt:i4>
      </vt:variant>
      <vt:variant>
        <vt:i4>0</vt:i4>
      </vt:variant>
      <vt:variant>
        <vt:i4>5</vt:i4>
      </vt:variant>
      <vt:variant>
        <vt:lpwstr/>
      </vt:variant>
      <vt:variant>
        <vt:lpwstr>_On_Collateral_Management</vt:lpwstr>
      </vt:variant>
      <vt:variant>
        <vt:i4>1376356</vt:i4>
      </vt:variant>
      <vt:variant>
        <vt:i4>5127</vt:i4>
      </vt:variant>
      <vt:variant>
        <vt:i4>0</vt:i4>
      </vt:variant>
      <vt:variant>
        <vt:i4>5</vt:i4>
      </vt:variant>
      <vt:variant>
        <vt:lpwstr/>
      </vt:variant>
      <vt:variant>
        <vt:lpwstr>_CIBC_Processes_(FCU)</vt:lpwstr>
      </vt:variant>
      <vt:variant>
        <vt:i4>917628</vt:i4>
      </vt:variant>
      <vt:variant>
        <vt:i4>5124</vt:i4>
      </vt:variant>
      <vt:variant>
        <vt:i4>0</vt:i4>
      </vt:variant>
      <vt:variant>
        <vt:i4>5</vt:i4>
      </vt:variant>
      <vt:variant>
        <vt:lpwstr/>
      </vt:variant>
      <vt:variant>
        <vt:lpwstr>_Cash_Processing,_AR,</vt:lpwstr>
      </vt:variant>
      <vt:variant>
        <vt:i4>196650</vt:i4>
      </vt:variant>
      <vt:variant>
        <vt:i4>5121</vt:i4>
      </vt:variant>
      <vt:variant>
        <vt:i4>0</vt:i4>
      </vt:variant>
      <vt:variant>
        <vt:i4>5</vt:i4>
      </vt:variant>
      <vt:variant>
        <vt:lpwstr/>
      </vt:variant>
      <vt:variant>
        <vt:lpwstr>_Asset_Mix_Report</vt:lpwstr>
      </vt:variant>
      <vt:variant>
        <vt:i4>3342367</vt:i4>
      </vt:variant>
      <vt:variant>
        <vt:i4>5118</vt:i4>
      </vt:variant>
      <vt:variant>
        <vt:i4>0</vt:i4>
      </vt:variant>
      <vt:variant>
        <vt:i4>5</vt:i4>
      </vt:variant>
      <vt:variant>
        <vt:lpwstr/>
      </vt:variant>
      <vt:variant>
        <vt:lpwstr>_From_Retail_Loan</vt:lpwstr>
      </vt:variant>
      <vt:variant>
        <vt:i4>3211277</vt:i4>
      </vt:variant>
      <vt:variant>
        <vt:i4>5115</vt:i4>
      </vt:variant>
      <vt:variant>
        <vt:i4>0</vt:i4>
      </vt:variant>
      <vt:variant>
        <vt:i4>5</vt:i4>
      </vt:variant>
      <vt:variant>
        <vt:lpwstr/>
      </vt:variant>
      <vt:variant>
        <vt:lpwstr>_Microsoft_Dynamics_SURE</vt:lpwstr>
      </vt:variant>
      <vt:variant>
        <vt:i4>3211277</vt:i4>
      </vt:variant>
      <vt:variant>
        <vt:i4>5112</vt:i4>
      </vt:variant>
      <vt:variant>
        <vt:i4>0</vt:i4>
      </vt:variant>
      <vt:variant>
        <vt:i4>5</vt:i4>
      </vt:variant>
      <vt:variant>
        <vt:lpwstr/>
      </vt:variant>
      <vt:variant>
        <vt:lpwstr>_Microsoft_Dynamics_SURE</vt:lpwstr>
      </vt:variant>
      <vt:variant>
        <vt:i4>7602248</vt:i4>
      </vt:variant>
      <vt:variant>
        <vt:i4>5109</vt:i4>
      </vt:variant>
      <vt:variant>
        <vt:i4>0</vt:i4>
      </vt:variant>
      <vt:variant>
        <vt:i4>5</vt:i4>
      </vt:variant>
      <vt:variant>
        <vt:lpwstr/>
      </vt:variant>
      <vt:variant>
        <vt:lpwstr>_ORACLE_ERP_Implementation</vt:lpwstr>
      </vt:variant>
      <vt:variant>
        <vt:i4>6226040</vt:i4>
      </vt:variant>
      <vt:variant>
        <vt:i4>5106</vt:i4>
      </vt:variant>
      <vt:variant>
        <vt:i4>0</vt:i4>
      </vt:variant>
      <vt:variant>
        <vt:i4>5</vt:i4>
      </vt:variant>
      <vt:variant>
        <vt:lpwstr/>
      </vt:variant>
      <vt:variant>
        <vt:lpwstr>_CIBC_PLANVIEW_PPM</vt:lpwstr>
      </vt:variant>
      <vt:variant>
        <vt:i4>2359381</vt:i4>
      </vt:variant>
      <vt:variant>
        <vt:i4>5103</vt:i4>
      </vt:variant>
      <vt:variant>
        <vt:i4>0</vt:i4>
      </vt:variant>
      <vt:variant>
        <vt:i4>5</vt:i4>
      </vt:variant>
      <vt:variant>
        <vt:lpwstr/>
      </vt:variant>
      <vt:variant>
        <vt:lpwstr>_CA-CLARITY</vt:lpwstr>
      </vt:variant>
      <vt:variant>
        <vt:i4>4784214</vt:i4>
      </vt:variant>
      <vt:variant>
        <vt:i4>5100</vt:i4>
      </vt:variant>
      <vt:variant>
        <vt:i4>0</vt:i4>
      </vt:variant>
      <vt:variant>
        <vt:i4>5</vt:i4>
      </vt:variant>
      <vt:variant>
        <vt:lpwstr/>
      </vt:variant>
      <vt:variant>
        <vt:lpwstr>_MS_Project</vt:lpwstr>
      </vt:variant>
      <vt:variant>
        <vt:i4>3211320</vt:i4>
      </vt:variant>
      <vt:variant>
        <vt:i4>5097</vt:i4>
      </vt:variant>
      <vt:variant>
        <vt:i4>0</vt:i4>
      </vt:variant>
      <vt:variant>
        <vt:i4>5</vt:i4>
      </vt:variant>
      <vt:variant>
        <vt:lpwstr/>
      </vt:variant>
      <vt:variant>
        <vt:lpwstr>_Optimizing_Time</vt:lpwstr>
      </vt:variant>
      <vt:variant>
        <vt:i4>8323137</vt:i4>
      </vt:variant>
      <vt:variant>
        <vt:i4>5094</vt:i4>
      </vt:variant>
      <vt:variant>
        <vt:i4>0</vt:i4>
      </vt:variant>
      <vt:variant>
        <vt:i4>5</vt:i4>
      </vt:variant>
      <vt:variant>
        <vt:lpwstr/>
      </vt:variant>
      <vt:variant>
        <vt:lpwstr>_Does_the_schedule</vt:lpwstr>
      </vt:variant>
      <vt:variant>
        <vt:i4>3276841</vt:i4>
      </vt:variant>
      <vt:variant>
        <vt:i4>5091</vt:i4>
      </vt:variant>
      <vt:variant>
        <vt:i4>0</vt:i4>
      </vt:variant>
      <vt:variant>
        <vt:i4>5</vt:i4>
      </vt:variant>
      <vt:variant>
        <vt:lpwstr/>
      </vt:variant>
      <vt:variant>
        <vt:lpwstr>_Optimizing_Workloads</vt:lpwstr>
      </vt:variant>
      <vt:variant>
        <vt:i4>7602255</vt:i4>
      </vt:variant>
      <vt:variant>
        <vt:i4>5088</vt:i4>
      </vt:variant>
      <vt:variant>
        <vt:i4>0</vt:i4>
      </vt:variant>
      <vt:variant>
        <vt:i4>5</vt:i4>
      </vt:variant>
      <vt:variant>
        <vt:lpwstr/>
      </vt:variant>
      <vt:variant>
        <vt:lpwstr>_Deadlines_and_Constraints</vt:lpwstr>
      </vt:variant>
      <vt:variant>
        <vt:i4>1638460</vt:i4>
      </vt:variant>
      <vt:variant>
        <vt:i4>5085</vt:i4>
      </vt:variant>
      <vt:variant>
        <vt:i4>0</vt:i4>
      </vt:variant>
      <vt:variant>
        <vt:i4>5</vt:i4>
      </vt:variant>
      <vt:variant>
        <vt:lpwstr/>
      </vt:variant>
      <vt:variant>
        <vt:lpwstr>_Dependencies</vt:lpwstr>
      </vt:variant>
      <vt:variant>
        <vt:i4>2097245</vt:i4>
      </vt:variant>
      <vt:variant>
        <vt:i4>5082</vt:i4>
      </vt:variant>
      <vt:variant>
        <vt:i4>0</vt:i4>
      </vt:variant>
      <vt:variant>
        <vt:i4>5</vt:i4>
      </vt:variant>
      <vt:variant>
        <vt:lpwstr/>
      </vt:variant>
      <vt:variant>
        <vt:lpwstr>_Microsoft's_SharePoint_2010</vt:lpwstr>
      </vt:variant>
      <vt:variant>
        <vt:i4>1703963</vt:i4>
      </vt:variant>
      <vt:variant>
        <vt:i4>5079</vt:i4>
      </vt:variant>
      <vt:variant>
        <vt:i4>0</vt:i4>
      </vt:variant>
      <vt:variant>
        <vt:i4>5</vt:i4>
      </vt:variant>
      <vt:variant>
        <vt:lpwstr/>
      </vt:variant>
      <vt:variant>
        <vt:lpwstr>_Share_point</vt:lpwstr>
      </vt:variant>
      <vt:variant>
        <vt:i4>131160</vt:i4>
      </vt:variant>
      <vt:variant>
        <vt:i4>5076</vt:i4>
      </vt:variant>
      <vt:variant>
        <vt:i4>0</vt:i4>
      </vt:variant>
      <vt:variant>
        <vt:i4>5</vt:i4>
      </vt:variant>
      <vt:variant>
        <vt:lpwstr/>
      </vt:variant>
      <vt:variant>
        <vt:lpwstr>_Solver_Add-In</vt:lpwstr>
      </vt:variant>
      <vt:variant>
        <vt:i4>5701706</vt:i4>
      </vt:variant>
      <vt:variant>
        <vt:i4>5073</vt:i4>
      </vt:variant>
      <vt:variant>
        <vt:i4>0</vt:i4>
      </vt:variant>
      <vt:variant>
        <vt:i4>5</vt:i4>
      </vt:variant>
      <vt:variant>
        <vt:lpwstr/>
      </vt:variant>
      <vt:variant>
        <vt:lpwstr>_Goal_Seek</vt:lpwstr>
      </vt:variant>
      <vt:variant>
        <vt:i4>2359339</vt:i4>
      </vt:variant>
      <vt:variant>
        <vt:i4>5070</vt:i4>
      </vt:variant>
      <vt:variant>
        <vt:i4>0</vt:i4>
      </vt:variant>
      <vt:variant>
        <vt:i4>5</vt:i4>
      </vt:variant>
      <vt:variant>
        <vt:lpwstr/>
      </vt:variant>
      <vt:variant>
        <vt:lpwstr>_Scenario_Manager</vt:lpwstr>
      </vt:variant>
      <vt:variant>
        <vt:i4>2752555</vt:i4>
      </vt:variant>
      <vt:variant>
        <vt:i4>5067</vt:i4>
      </vt:variant>
      <vt:variant>
        <vt:i4>0</vt:i4>
      </vt:variant>
      <vt:variant>
        <vt:i4>5</vt:i4>
      </vt:variant>
      <vt:variant>
        <vt:lpwstr/>
      </vt:variant>
      <vt:variant>
        <vt:lpwstr>_Advanced_Charts</vt:lpwstr>
      </vt:variant>
      <vt:variant>
        <vt:i4>2162746</vt:i4>
      </vt:variant>
      <vt:variant>
        <vt:i4>5064</vt:i4>
      </vt:variant>
      <vt:variant>
        <vt:i4>0</vt:i4>
      </vt:variant>
      <vt:variant>
        <vt:i4>5</vt:i4>
      </vt:variant>
      <vt:variant>
        <vt:lpwstr/>
      </vt:variant>
      <vt:variant>
        <vt:lpwstr>_Data_Validation</vt:lpwstr>
      </vt:variant>
      <vt:variant>
        <vt:i4>6881367</vt:i4>
      </vt:variant>
      <vt:variant>
        <vt:i4>5061</vt:i4>
      </vt:variant>
      <vt:variant>
        <vt:i4>0</vt:i4>
      </vt:variant>
      <vt:variant>
        <vt:i4>5</vt:i4>
      </vt:variant>
      <vt:variant>
        <vt:lpwstr/>
      </vt:variant>
      <vt:variant>
        <vt:lpwstr>_Ratio</vt:lpwstr>
      </vt:variant>
      <vt:variant>
        <vt:i4>8257631</vt:i4>
      </vt:variant>
      <vt:variant>
        <vt:i4>5058</vt:i4>
      </vt:variant>
      <vt:variant>
        <vt:i4>0</vt:i4>
      </vt:variant>
      <vt:variant>
        <vt:i4>5</vt:i4>
      </vt:variant>
      <vt:variant>
        <vt:lpwstr/>
      </vt:variant>
      <vt:variant>
        <vt:lpwstr>_Interactive_Benchmark_Analysis</vt:lpwstr>
      </vt:variant>
      <vt:variant>
        <vt:i4>8061053</vt:i4>
      </vt:variant>
      <vt:variant>
        <vt:i4>5055</vt:i4>
      </vt:variant>
      <vt:variant>
        <vt:i4>0</vt:i4>
      </vt:variant>
      <vt:variant>
        <vt:i4>5</vt:i4>
      </vt:variant>
      <vt:variant>
        <vt:lpwstr/>
      </vt:variant>
      <vt:variant>
        <vt:lpwstr>_UML_Documentation</vt:lpwstr>
      </vt:variant>
      <vt:variant>
        <vt:i4>8061014</vt:i4>
      </vt:variant>
      <vt:variant>
        <vt:i4>5052</vt:i4>
      </vt:variant>
      <vt:variant>
        <vt:i4>0</vt:i4>
      </vt:variant>
      <vt:variant>
        <vt:i4>5</vt:i4>
      </vt:variant>
      <vt:variant>
        <vt:lpwstr/>
      </vt:variant>
      <vt:variant>
        <vt:lpwstr>_Change_and_OPM</vt:lpwstr>
      </vt:variant>
      <vt:variant>
        <vt:i4>538050647</vt:i4>
      </vt:variant>
      <vt:variant>
        <vt:i4>5049</vt:i4>
      </vt:variant>
      <vt:variant>
        <vt:i4>0</vt:i4>
      </vt:variant>
      <vt:variant>
        <vt:i4>5</vt:i4>
      </vt:variant>
      <vt:variant>
        <vt:lpwstr/>
      </vt:variant>
      <vt:variant>
        <vt:lpwstr>_Kotter’s_Heart_of</vt:lpwstr>
      </vt:variant>
      <vt:variant>
        <vt:i4>4456557</vt:i4>
      </vt:variant>
      <vt:variant>
        <vt:i4>5046</vt:i4>
      </vt:variant>
      <vt:variant>
        <vt:i4>0</vt:i4>
      </vt:variant>
      <vt:variant>
        <vt:i4>5</vt:i4>
      </vt:variant>
      <vt:variant>
        <vt:lpwstr/>
      </vt:variant>
      <vt:variant>
        <vt:lpwstr>_Change_Management_Life</vt:lpwstr>
      </vt:variant>
      <vt:variant>
        <vt:i4>3407896</vt:i4>
      </vt:variant>
      <vt:variant>
        <vt:i4>5043</vt:i4>
      </vt:variant>
      <vt:variant>
        <vt:i4>0</vt:i4>
      </vt:variant>
      <vt:variant>
        <vt:i4>5</vt:i4>
      </vt:variant>
      <vt:variant>
        <vt:lpwstr/>
      </vt:variant>
      <vt:variant>
        <vt:lpwstr>_Effective_change_process</vt:lpwstr>
      </vt:variant>
      <vt:variant>
        <vt:i4>7077973</vt:i4>
      </vt:variant>
      <vt:variant>
        <vt:i4>5040</vt:i4>
      </vt:variant>
      <vt:variant>
        <vt:i4>0</vt:i4>
      </vt:variant>
      <vt:variant>
        <vt:i4>5</vt:i4>
      </vt:variant>
      <vt:variant>
        <vt:lpwstr/>
      </vt:variant>
      <vt:variant>
        <vt:lpwstr>_Change_Model_Systemic:</vt:lpwstr>
      </vt:variant>
      <vt:variant>
        <vt:i4>2687030</vt:i4>
      </vt:variant>
      <vt:variant>
        <vt:i4>5037</vt:i4>
      </vt:variant>
      <vt:variant>
        <vt:i4>0</vt:i4>
      </vt:variant>
      <vt:variant>
        <vt:i4>5</vt:i4>
      </vt:variant>
      <vt:variant>
        <vt:lpwstr/>
      </vt:variant>
      <vt:variant>
        <vt:lpwstr>_FMEA_Failure_Modes_1</vt:lpwstr>
      </vt:variant>
      <vt:variant>
        <vt:i4>3014687</vt:i4>
      </vt:variant>
      <vt:variant>
        <vt:i4>5034</vt:i4>
      </vt:variant>
      <vt:variant>
        <vt:i4>0</vt:i4>
      </vt:variant>
      <vt:variant>
        <vt:i4>5</vt:i4>
      </vt:variant>
      <vt:variant>
        <vt:lpwstr/>
      </vt:variant>
      <vt:variant>
        <vt:lpwstr>_Change_management_specialist</vt:lpwstr>
      </vt:variant>
      <vt:variant>
        <vt:i4>5111899</vt:i4>
      </vt:variant>
      <vt:variant>
        <vt:i4>5031</vt:i4>
      </vt:variant>
      <vt:variant>
        <vt:i4>0</vt:i4>
      </vt:variant>
      <vt:variant>
        <vt:i4>5</vt:i4>
      </vt:variant>
      <vt:variant>
        <vt:lpwstr/>
      </vt:variant>
      <vt:variant>
        <vt:lpwstr>_Change_Management</vt:lpwstr>
      </vt:variant>
      <vt:variant>
        <vt:i4>5308516</vt:i4>
      </vt:variant>
      <vt:variant>
        <vt:i4>5028</vt:i4>
      </vt:variant>
      <vt:variant>
        <vt:i4>0</vt:i4>
      </vt:variant>
      <vt:variant>
        <vt:i4>5</vt:i4>
      </vt:variant>
      <vt:variant>
        <vt:lpwstr/>
      </vt:variant>
      <vt:variant>
        <vt:lpwstr>_AIA_Hong_Kong</vt:lpwstr>
      </vt:variant>
      <vt:variant>
        <vt:i4>2752554</vt:i4>
      </vt:variant>
      <vt:variant>
        <vt:i4>5025</vt:i4>
      </vt:variant>
      <vt:variant>
        <vt:i4>0</vt:i4>
      </vt:variant>
      <vt:variant>
        <vt:i4>5</vt:i4>
      </vt:variant>
      <vt:variant>
        <vt:lpwstr/>
      </vt:variant>
      <vt:variant>
        <vt:lpwstr>_CIBC_Control</vt:lpwstr>
      </vt:variant>
      <vt:variant>
        <vt:i4>3735611</vt:i4>
      </vt:variant>
      <vt:variant>
        <vt:i4>5022</vt:i4>
      </vt:variant>
      <vt:variant>
        <vt:i4>0</vt:i4>
      </vt:variant>
      <vt:variant>
        <vt:i4>5</vt:i4>
      </vt:variant>
      <vt:variant>
        <vt:lpwstr/>
      </vt:variant>
      <vt:variant>
        <vt:lpwstr>_CIBC_Mellon</vt:lpwstr>
      </vt:variant>
      <vt:variant>
        <vt:i4>6357096</vt:i4>
      </vt:variant>
      <vt:variant>
        <vt:i4>5019</vt:i4>
      </vt:variant>
      <vt:variant>
        <vt:i4>0</vt:i4>
      </vt:variant>
      <vt:variant>
        <vt:i4>5</vt:i4>
      </vt:variant>
      <vt:variant>
        <vt:lpwstr/>
      </vt:variant>
      <vt:variant>
        <vt:lpwstr>_SIMCORP_Dimension</vt:lpwstr>
      </vt:variant>
      <vt:variant>
        <vt:i4>4980750</vt:i4>
      </vt:variant>
      <vt:variant>
        <vt:i4>5016</vt:i4>
      </vt:variant>
      <vt:variant>
        <vt:i4>0</vt:i4>
      </vt:variant>
      <vt:variant>
        <vt:i4>5</vt:i4>
      </vt:variant>
      <vt:variant>
        <vt:lpwstr/>
      </vt:variant>
      <vt:variant>
        <vt:lpwstr>_TOGAF_9</vt:lpwstr>
      </vt:variant>
      <vt:variant>
        <vt:i4>1048651</vt:i4>
      </vt:variant>
      <vt:variant>
        <vt:i4>5013</vt:i4>
      </vt:variant>
      <vt:variant>
        <vt:i4>0</vt:i4>
      </vt:variant>
      <vt:variant>
        <vt:i4>5</vt:i4>
      </vt:variant>
      <vt:variant>
        <vt:lpwstr/>
      </vt:variant>
      <vt:variant>
        <vt:lpwstr>_Lean/Six_Sigma</vt:lpwstr>
      </vt:variant>
      <vt:variant>
        <vt:i4>1638460</vt:i4>
      </vt:variant>
      <vt:variant>
        <vt:i4>5010</vt:i4>
      </vt:variant>
      <vt:variant>
        <vt:i4>0</vt:i4>
      </vt:variant>
      <vt:variant>
        <vt:i4>5</vt:i4>
      </vt:variant>
      <vt:variant>
        <vt:lpwstr/>
      </vt:variant>
      <vt:variant>
        <vt:lpwstr>_Dependencies</vt:lpwstr>
      </vt:variant>
      <vt:variant>
        <vt:i4>8192013</vt:i4>
      </vt:variant>
      <vt:variant>
        <vt:i4>5007</vt:i4>
      </vt:variant>
      <vt:variant>
        <vt:i4>0</vt:i4>
      </vt:variant>
      <vt:variant>
        <vt:i4>5</vt:i4>
      </vt:variant>
      <vt:variant>
        <vt:lpwstr/>
      </vt:variant>
      <vt:variant>
        <vt:lpwstr>_Issues_&amp;_Risk</vt:lpwstr>
      </vt:variant>
      <vt:variant>
        <vt:i4>5832811</vt:i4>
      </vt:variant>
      <vt:variant>
        <vt:i4>5004</vt:i4>
      </vt:variant>
      <vt:variant>
        <vt:i4>0</vt:i4>
      </vt:variant>
      <vt:variant>
        <vt:i4>5</vt:i4>
      </vt:variant>
      <vt:variant>
        <vt:lpwstr/>
      </vt:variant>
      <vt:variant>
        <vt:lpwstr>_On_Work_Breakdown</vt:lpwstr>
      </vt:variant>
      <vt:variant>
        <vt:i4>655364</vt:i4>
      </vt:variant>
      <vt:variant>
        <vt:i4>5001</vt:i4>
      </vt:variant>
      <vt:variant>
        <vt:i4>0</vt:i4>
      </vt:variant>
      <vt:variant>
        <vt:i4>5</vt:i4>
      </vt:variant>
      <vt:variant>
        <vt:lpwstr/>
      </vt:variant>
      <vt:variant>
        <vt:lpwstr>_Project_charter</vt:lpwstr>
      </vt:variant>
      <vt:variant>
        <vt:i4>8257601</vt:i4>
      </vt:variant>
      <vt:variant>
        <vt:i4>4998</vt:i4>
      </vt:variant>
      <vt:variant>
        <vt:i4>0</vt:i4>
      </vt:variant>
      <vt:variant>
        <vt:i4>5</vt:i4>
      </vt:variant>
      <vt:variant>
        <vt:lpwstr/>
      </vt:variant>
      <vt:variant>
        <vt:lpwstr>_Project_Portfolio_Optimization</vt:lpwstr>
      </vt:variant>
      <vt:variant>
        <vt:i4>29</vt:i4>
      </vt:variant>
      <vt:variant>
        <vt:i4>4995</vt:i4>
      </vt:variant>
      <vt:variant>
        <vt:i4>0</vt:i4>
      </vt:variant>
      <vt:variant>
        <vt:i4>5</vt:i4>
      </vt:variant>
      <vt:variant>
        <vt:lpwstr/>
      </vt:variant>
      <vt:variant>
        <vt:lpwstr>_Portfolio_Management</vt:lpwstr>
      </vt:variant>
      <vt:variant>
        <vt:i4>5898362</vt:i4>
      </vt:variant>
      <vt:variant>
        <vt:i4>4992</vt:i4>
      </vt:variant>
      <vt:variant>
        <vt:i4>0</vt:i4>
      </vt:variant>
      <vt:variant>
        <vt:i4>5</vt:i4>
      </vt:variant>
      <vt:variant>
        <vt:lpwstr/>
      </vt:variant>
      <vt:variant>
        <vt:lpwstr>_Program_Management_Process</vt:lpwstr>
      </vt:variant>
      <vt:variant>
        <vt:i4>2687031</vt:i4>
      </vt:variant>
      <vt:variant>
        <vt:i4>4989</vt:i4>
      </vt:variant>
      <vt:variant>
        <vt:i4>0</vt:i4>
      </vt:variant>
      <vt:variant>
        <vt:i4>5</vt:i4>
      </vt:variant>
      <vt:variant>
        <vt:lpwstr/>
      </vt:variant>
      <vt:variant>
        <vt:lpwstr>_Benefits_Realization</vt:lpwstr>
      </vt:variant>
      <vt:variant>
        <vt:i4>2818073</vt:i4>
      </vt:variant>
      <vt:variant>
        <vt:i4>4986</vt:i4>
      </vt:variant>
      <vt:variant>
        <vt:i4>0</vt:i4>
      </vt:variant>
      <vt:variant>
        <vt:i4>5</vt:i4>
      </vt:variant>
      <vt:variant>
        <vt:lpwstr/>
      </vt:variant>
      <vt:variant>
        <vt:lpwstr>_Variance_Analysis_Report</vt:lpwstr>
      </vt:variant>
      <vt:variant>
        <vt:i4>393273</vt:i4>
      </vt:variant>
      <vt:variant>
        <vt:i4>4983</vt:i4>
      </vt:variant>
      <vt:variant>
        <vt:i4>0</vt:i4>
      </vt:variant>
      <vt:variant>
        <vt:i4>5</vt:i4>
      </vt:variant>
      <vt:variant>
        <vt:lpwstr/>
      </vt:variant>
      <vt:variant>
        <vt:lpwstr>_Variance</vt:lpwstr>
      </vt:variant>
      <vt:variant>
        <vt:i4>3735598</vt:i4>
      </vt:variant>
      <vt:variant>
        <vt:i4>4980</vt:i4>
      </vt:variant>
      <vt:variant>
        <vt:i4>0</vt:i4>
      </vt:variant>
      <vt:variant>
        <vt:i4>5</vt:i4>
      </vt:variant>
      <vt:variant>
        <vt:lpwstr/>
      </vt:variant>
      <vt:variant>
        <vt:lpwstr>_Earned_Value</vt:lpwstr>
      </vt:variant>
      <vt:variant>
        <vt:i4>8192080</vt:i4>
      </vt:variant>
      <vt:variant>
        <vt:i4>4977</vt:i4>
      </vt:variant>
      <vt:variant>
        <vt:i4>0</vt:i4>
      </vt:variant>
      <vt:variant>
        <vt:i4>5</vt:i4>
      </vt:variant>
      <vt:variant>
        <vt:lpwstr/>
      </vt:variant>
      <vt:variant>
        <vt:lpwstr>_MS_Project_Earned</vt:lpwstr>
      </vt:variant>
      <vt:variant>
        <vt:i4>3866663</vt:i4>
      </vt:variant>
      <vt:variant>
        <vt:i4>4974</vt:i4>
      </vt:variant>
      <vt:variant>
        <vt:i4>0</vt:i4>
      </vt:variant>
      <vt:variant>
        <vt:i4>5</vt:i4>
      </vt:variant>
      <vt:variant>
        <vt:lpwstr/>
      </vt:variant>
      <vt:variant>
        <vt:lpwstr>_Earned_Schedule</vt:lpwstr>
      </vt:variant>
      <vt:variant>
        <vt:i4>3735598</vt:i4>
      </vt:variant>
      <vt:variant>
        <vt:i4>4971</vt:i4>
      </vt:variant>
      <vt:variant>
        <vt:i4>0</vt:i4>
      </vt:variant>
      <vt:variant>
        <vt:i4>5</vt:i4>
      </vt:variant>
      <vt:variant>
        <vt:lpwstr/>
      </vt:variant>
      <vt:variant>
        <vt:lpwstr>_Earned_Value</vt:lpwstr>
      </vt:variant>
      <vt:variant>
        <vt:i4>3866663</vt:i4>
      </vt:variant>
      <vt:variant>
        <vt:i4>4968</vt:i4>
      </vt:variant>
      <vt:variant>
        <vt:i4>0</vt:i4>
      </vt:variant>
      <vt:variant>
        <vt:i4>5</vt:i4>
      </vt:variant>
      <vt:variant>
        <vt:lpwstr/>
      </vt:variant>
      <vt:variant>
        <vt:lpwstr>_Earned_Schedule</vt:lpwstr>
      </vt:variant>
      <vt:variant>
        <vt:i4>2949127</vt:i4>
      </vt:variant>
      <vt:variant>
        <vt:i4>4965</vt:i4>
      </vt:variant>
      <vt:variant>
        <vt:i4>0</vt:i4>
      </vt:variant>
      <vt:variant>
        <vt:i4>5</vt:i4>
      </vt:variant>
      <vt:variant>
        <vt:lpwstr/>
      </vt:variant>
      <vt:variant>
        <vt:lpwstr>_Characteristics_of_Credible</vt:lpwstr>
      </vt:variant>
      <vt:variant>
        <vt:i4>6357086</vt:i4>
      </vt:variant>
      <vt:variant>
        <vt:i4>4962</vt:i4>
      </vt:variant>
      <vt:variant>
        <vt:i4>0</vt:i4>
      </vt:variant>
      <vt:variant>
        <vt:i4>5</vt:i4>
      </vt:variant>
      <vt:variant>
        <vt:lpwstr/>
      </vt:variant>
      <vt:variant>
        <vt:lpwstr>_Activities_and_Scheduling</vt:lpwstr>
      </vt:variant>
      <vt:variant>
        <vt:i4>4259938</vt:i4>
      </vt:variant>
      <vt:variant>
        <vt:i4>4959</vt:i4>
      </vt:variant>
      <vt:variant>
        <vt:i4>0</vt:i4>
      </vt:variant>
      <vt:variant>
        <vt:i4>5</vt:i4>
      </vt:variant>
      <vt:variant>
        <vt:lpwstr/>
      </vt:variant>
      <vt:variant>
        <vt:lpwstr>_Recourse_planning_and</vt:lpwstr>
      </vt:variant>
      <vt:variant>
        <vt:i4>7536669</vt:i4>
      </vt:variant>
      <vt:variant>
        <vt:i4>4956</vt:i4>
      </vt:variant>
      <vt:variant>
        <vt:i4>0</vt:i4>
      </vt:variant>
      <vt:variant>
        <vt:i4>5</vt:i4>
      </vt:variant>
      <vt:variant>
        <vt:lpwstr/>
      </vt:variant>
      <vt:variant>
        <vt:lpwstr>_Contract_Baseline_8</vt:lpwstr>
      </vt:variant>
      <vt:variant>
        <vt:i4>7995410</vt:i4>
      </vt:variant>
      <vt:variant>
        <vt:i4>4953</vt:i4>
      </vt:variant>
      <vt:variant>
        <vt:i4>0</vt:i4>
      </vt:variant>
      <vt:variant>
        <vt:i4>5</vt:i4>
      </vt:variant>
      <vt:variant>
        <vt:lpwstr/>
      </vt:variant>
      <vt:variant>
        <vt:lpwstr>_Risk_Analysis_&amp;</vt:lpwstr>
      </vt:variant>
      <vt:variant>
        <vt:i4>2752522</vt:i4>
      </vt:variant>
      <vt:variant>
        <vt:i4>4950</vt:i4>
      </vt:variant>
      <vt:variant>
        <vt:i4>0</vt:i4>
      </vt:variant>
      <vt:variant>
        <vt:i4>5</vt:i4>
      </vt:variant>
      <vt:variant>
        <vt:lpwstr/>
      </vt:variant>
      <vt:variant>
        <vt:lpwstr>_IT_Risk_Scenario</vt:lpwstr>
      </vt:variant>
      <vt:variant>
        <vt:i4>5898278</vt:i4>
      </vt:variant>
      <vt:variant>
        <vt:i4>4947</vt:i4>
      </vt:variant>
      <vt:variant>
        <vt:i4>0</vt:i4>
      </vt:variant>
      <vt:variant>
        <vt:i4>5</vt:i4>
      </vt:variant>
      <vt:variant>
        <vt:lpwstr/>
      </vt:variant>
      <vt:variant>
        <vt:lpwstr>_CRISC_5_Practice</vt:lpwstr>
      </vt:variant>
      <vt:variant>
        <vt:i4>1835014</vt:i4>
      </vt:variant>
      <vt:variant>
        <vt:i4>4944</vt:i4>
      </vt:variant>
      <vt:variant>
        <vt:i4>0</vt:i4>
      </vt:variant>
      <vt:variant>
        <vt:i4>5</vt:i4>
      </vt:variant>
      <vt:variant>
        <vt:lpwstr/>
      </vt:variant>
      <vt:variant>
        <vt:lpwstr>_12_KRI</vt:lpwstr>
      </vt:variant>
      <vt:variant>
        <vt:i4>3604493</vt:i4>
      </vt:variant>
      <vt:variant>
        <vt:i4>4941</vt:i4>
      </vt:variant>
      <vt:variant>
        <vt:i4>0</vt:i4>
      </vt:variant>
      <vt:variant>
        <vt:i4>5</vt:i4>
      </vt:variant>
      <vt:variant>
        <vt:lpwstr/>
      </vt:variant>
      <vt:variant>
        <vt:lpwstr>_IT_Risk_Register</vt:lpwstr>
      </vt:variant>
      <vt:variant>
        <vt:i4>7471202</vt:i4>
      </vt:variant>
      <vt:variant>
        <vt:i4>4938</vt:i4>
      </vt:variant>
      <vt:variant>
        <vt:i4>0</vt:i4>
      </vt:variant>
      <vt:variant>
        <vt:i4>5</vt:i4>
      </vt:variant>
      <vt:variant>
        <vt:lpwstr/>
      </vt:variant>
      <vt:variant>
        <vt:lpwstr>_Check_list</vt:lpwstr>
      </vt:variant>
      <vt:variant>
        <vt:i4>5439557</vt:i4>
      </vt:variant>
      <vt:variant>
        <vt:i4>4935</vt:i4>
      </vt:variant>
      <vt:variant>
        <vt:i4>0</vt:i4>
      </vt:variant>
      <vt:variant>
        <vt:i4>5</vt:i4>
      </vt:variant>
      <vt:variant>
        <vt:lpwstr/>
      </vt:variant>
      <vt:variant>
        <vt:lpwstr>_Decision_Tree</vt:lpwstr>
      </vt:variant>
      <vt:variant>
        <vt:i4>852007</vt:i4>
      </vt:variant>
      <vt:variant>
        <vt:i4>4932</vt:i4>
      </vt:variant>
      <vt:variant>
        <vt:i4>0</vt:i4>
      </vt:variant>
      <vt:variant>
        <vt:i4>5</vt:i4>
      </vt:variant>
      <vt:variant>
        <vt:lpwstr/>
      </vt:variant>
      <vt:variant>
        <vt:lpwstr>_Root_Cause_Analysis</vt:lpwstr>
      </vt:variant>
      <vt:variant>
        <vt:i4>7864407</vt:i4>
      </vt:variant>
      <vt:variant>
        <vt:i4>4929</vt:i4>
      </vt:variant>
      <vt:variant>
        <vt:i4>0</vt:i4>
      </vt:variant>
      <vt:variant>
        <vt:i4>5</vt:i4>
      </vt:variant>
      <vt:variant>
        <vt:lpwstr/>
      </vt:variant>
      <vt:variant>
        <vt:lpwstr>_Probability_and_Impact</vt:lpwstr>
      </vt:variant>
      <vt:variant>
        <vt:i4>393255</vt:i4>
      </vt:variant>
      <vt:variant>
        <vt:i4>4926</vt:i4>
      </vt:variant>
      <vt:variant>
        <vt:i4>0</vt:i4>
      </vt:variant>
      <vt:variant>
        <vt:i4>5</vt:i4>
      </vt:variant>
      <vt:variant>
        <vt:lpwstr/>
      </vt:variant>
      <vt:variant>
        <vt:lpwstr>_Risk_Breakdown_Structure</vt:lpwstr>
      </vt:variant>
      <vt:variant>
        <vt:i4>7012459</vt:i4>
      </vt:variant>
      <vt:variant>
        <vt:i4>4923</vt:i4>
      </vt:variant>
      <vt:variant>
        <vt:i4>0</vt:i4>
      </vt:variant>
      <vt:variant>
        <vt:i4>5</vt:i4>
      </vt:variant>
      <vt:variant>
        <vt:lpwstr/>
      </vt:variant>
      <vt:variant>
        <vt:lpwstr>_Influence_Diagram</vt:lpwstr>
      </vt:variant>
      <vt:variant>
        <vt:i4>1441801</vt:i4>
      </vt:variant>
      <vt:variant>
        <vt:i4>4920</vt:i4>
      </vt:variant>
      <vt:variant>
        <vt:i4>0</vt:i4>
      </vt:variant>
      <vt:variant>
        <vt:i4>5</vt:i4>
      </vt:variant>
      <vt:variant>
        <vt:lpwstr/>
      </vt:variant>
      <vt:variant>
        <vt:lpwstr>_Force_Field</vt:lpwstr>
      </vt:variant>
      <vt:variant>
        <vt:i4>2687030</vt:i4>
      </vt:variant>
      <vt:variant>
        <vt:i4>4917</vt:i4>
      </vt:variant>
      <vt:variant>
        <vt:i4>0</vt:i4>
      </vt:variant>
      <vt:variant>
        <vt:i4>5</vt:i4>
      </vt:variant>
      <vt:variant>
        <vt:lpwstr/>
      </vt:variant>
      <vt:variant>
        <vt:lpwstr>_FMEA_Failure_Modes_1</vt:lpwstr>
      </vt:variant>
      <vt:variant>
        <vt:i4>1441824</vt:i4>
      </vt:variant>
      <vt:variant>
        <vt:i4>4914</vt:i4>
      </vt:variant>
      <vt:variant>
        <vt:i4>0</vt:i4>
      </vt:variant>
      <vt:variant>
        <vt:i4>5</vt:i4>
      </vt:variant>
      <vt:variant>
        <vt:lpwstr/>
      </vt:variant>
      <vt:variant>
        <vt:lpwstr>_Cause_and_Effect</vt:lpwstr>
      </vt:variant>
      <vt:variant>
        <vt:i4>2818108</vt:i4>
      </vt:variant>
      <vt:variant>
        <vt:i4>4911</vt:i4>
      </vt:variant>
      <vt:variant>
        <vt:i4>0</vt:i4>
      </vt:variant>
      <vt:variant>
        <vt:i4>5</vt:i4>
      </vt:variant>
      <vt:variant>
        <vt:lpwstr/>
      </vt:variant>
      <vt:variant>
        <vt:lpwstr>_Constraint_Analysis</vt:lpwstr>
      </vt:variant>
      <vt:variant>
        <vt:i4>2752570</vt:i4>
      </vt:variant>
      <vt:variant>
        <vt:i4>4908</vt:i4>
      </vt:variant>
      <vt:variant>
        <vt:i4>0</vt:i4>
      </vt:variant>
      <vt:variant>
        <vt:i4>5</vt:i4>
      </vt:variant>
      <vt:variant>
        <vt:lpwstr/>
      </vt:variant>
      <vt:variant>
        <vt:lpwstr>_Risk_Management</vt:lpwstr>
      </vt:variant>
      <vt:variant>
        <vt:i4>4128796</vt:i4>
      </vt:variant>
      <vt:variant>
        <vt:i4>4905</vt:i4>
      </vt:variant>
      <vt:variant>
        <vt:i4>0</vt:i4>
      </vt:variant>
      <vt:variant>
        <vt:i4>5</vt:i4>
      </vt:variant>
      <vt:variant>
        <vt:lpwstr/>
      </vt:variant>
      <vt:variant>
        <vt:lpwstr>_Requirements_Management_Life</vt:lpwstr>
      </vt:variant>
      <vt:variant>
        <vt:i4>1179692</vt:i4>
      </vt:variant>
      <vt:variant>
        <vt:i4>4902</vt:i4>
      </vt:variant>
      <vt:variant>
        <vt:i4>0</vt:i4>
      </vt:variant>
      <vt:variant>
        <vt:i4>5</vt:i4>
      </vt:variant>
      <vt:variant>
        <vt:lpwstr/>
      </vt:variant>
      <vt:variant>
        <vt:lpwstr>_Earned_Value_Management</vt:lpwstr>
      </vt:variant>
      <vt:variant>
        <vt:i4>4980854</vt:i4>
      </vt:variant>
      <vt:variant>
        <vt:i4>4899</vt:i4>
      </vt:variant>
      <vt:variant>
        <vt:i4>0</vt:i4>
      </vt:variant>
      <vt:variant>
        <vt:i4>5</vt:i4>
      </vt:variant>
      <vt:variant>
        <vt:lpwstr/>
      </vt:variant>
      <vt:variant>
        <vt:lpwstr>_DARPA_data_management</vt:lpwstr>
      </vt:variant>
      <vt:variant>
        <vt:i4>6291527</vt:i4>
      </vt:variant>
      <vt:variant>
        <vt:i4>4896</vt:i4>
      </vt:variant>
      <vt:variant>
        <vt:i4>0</vt:i4>
      </vt:variant>
      <vt:variant>
        <vt:i4>5</vt:i4>
      </vt:variant>
      <vt:variant>
        <vt:lpwstr/>
      </vt:variant>
      <vt:variant>
        <vt:lpwstr>_Sample_Operating_Model</vt:lpwstr>
      </vt:variant>
      <vt:variant>
        <vt:i4>6094960</vt:i4>
      </vt:variant>
      <vt:variant>
        <vt:i4>4893</vt:i4>
      </vt:variant>
      <vt:variant>
        <vt:i4>0</vt:i4>
      </vt:variant>
      <vt:variant>
        <vt:i4>5</vt:i4>
      </vt:variant>
      <vt:variant>
        <vt:lpwstr/>
      </vt:variant>
      <vt:variant>
        <vt:lpwstr>_Data_Feed_Schedule</vt:lpwstr>
      </vt:variant>
      <vt:variant>
        <vt:i4>4391027</vt:i4>
      </vt:variant>
      <vt:variant>
        <vt:i4>4890</vt:i4>
      </vt:variant>
      <vt:variant>
        <vt:i4>0</vt:i4>
      </vt:variant>
      <vt:variant>
        <vt:i4>5</vt:i4>
      </vt:variant>
      <vt:variant>
        <vt:lpwstr/>
      </vt:variant>
      <vt:variant>
        <vt:lpwstr>_Risk_Data_Facility</vt:lpwstr>
      </vt:variant>
      <vt:variant>
        <vt:i4>458787</vt:i4>
      </vt:variant>
      <vt:variant>
        <vt:i4>4887</vt:i4>
      </vt:variant>
      <vt:variant>
        <vt:i4>0</vt:i4>
      </vt:variant>
      <vt:variant>
        <vt:i4>5</vt:i4>
      </vt:variant>
      <vt:variant>
        <vt:lpwstr/>
      </vt:variant>
      <vt:variant>
        <vt:lpwstr>_System_Integration_1</vt:lpwstr>
      </vt:variant>
      <vt:variant>
        <vt:i4>5767245</vt:i4>
      </vt:variant>
      <vt:variant>
        <vt:i4>4884</vt:i4>
      </vt:variant>
      <vt:variant>
        <vt:i4>0</vt:i4>
      </vt:variant>
      <vt:variant>
        <vt:i4>5</vt:i4>
      </vt:variant>
      <vt:variant>
        <vt:lpwstr/>
      </vt:variant>
      <vt:variant>
        <vt:lpwstr>_System_Integration</vt:lpwstr>
      </vt:variant>
      <vt:variant>
        <vt:i4>7274571</vt:i4>
      </vt:variant>
      <vt:variant>
        <vt:i4>4881</vt:i4>
      </vt:variant>
      <vt:variant>
        <vt:i4>0</vt:i4>
      </vt:variant>
      <vt:variant>
        <vt:i4>5</vt:i4>
      </vt:variant>
      <vt:variant>
        <vt:lpwstr/>
      </vt:variant>
      <vt:variant>
        <vt:lpwstr>_Data_Integration_Architecture</vt:lpwstr>
      </vt:variant>
      <vt:variant>
        <vt:i4>1507442</vt:i4>
      </vt:variant>
      <vt:variant>
        <vt:i4>4878</vt:i4>
      </vt:variant>
      <vt:variant>
        <vt:i4>0</vt:i4>
      </vt:variant>
      <vt:variant>
        <vt:i4>5</vt:i4>
      </vt:variant>
      <vt:variant>
        <vt:lpwstr/>
      </vt:variant>
      <vt:variant>
        <vt:lpwstr>_CIBC_5_Asset</vt:lpwstr>
      </vt:variant>
      <vt:variant>
        <vt:i4>4849771</vt:i4>
      </vt:variant>
      <vt:variant>
        <vt:i4>4875</vt:i4>
      </vt:variant>
      <vt:variant>
        <vt:i4>0</vt:i4>
      </vt:variant>
      <vt:variant>
        <vt:i4>5</vt:i4>
      </vt:variant>
      <vt:variant>
        <vt:lpwstr/>
      </vt:variant>
      <vt:variant>
        <vt:lpwstr>_CIBC_Risk_systems</vt:lpwstr>
      </vt:variant>
      <vt:variant>
        <vt:i4>4849771</vt:i4>
      </vt:variant>
      <vt:variant>
        <vt:i4>4872</vt:i4>
      </vt:variant>
      <vt:variant>
        <vt:i4>0</vt:i4>
      </vt:variant>
      <vt:variant>
        <vt:i4>5</vt:i4>
      </vt:variant>
      <vt:variant>
        <vt:lpwstr/>
      </vt:variant>
      <vt:variant>
        <vt:lpwstr>_CIBC_Risk_systems</vt:lpwstr>
      </vt:variant>
      <vt:variant>
        <vt:i4>6684745</vt:i4>
      </vt:variant>
      <vt:variant>
        <vt:i4>4869</vt:i4>
      </vt:variant>
      <vt:variant>
        <vt:i4>0</vt:i4>
      </vt:variant>
      <vt:variant>
        <vt:i4>5</vt:i4>
      </vt:variant>
      <vt:variant>
        <vt:lpwstr/>
      </vt:variant>
      <vt:variant>
        <vt:lpwstr>_Data_Warehousing_&amp;</vt:lpwstr>
      </vt:variant>
      <vt:variant>
        <vt:i4>3735570</vt:i4>
      </vt:variant>
      <vt:variant>
        <vt:i4>4866</vt:i4>
      </vt:variant>
      <vt:variant>
        <vt:i4>0</vt:i4>
      </vt:variant>
      <vt:variant>
        <vt:i4>5</vt:i4>
      </vt:variant>
      <vt:variant>
        <vt:lpwstr/>
      </vt:variant>
      <vt:variant>
        <vt:lpwstr>_Risk_Data_Management</vt:lpwstr>
      </vt:variant>
      <vt:variant>
        <vt:i4>2752570</vt:i4>
      </vt:variant>
      <vt:variant>
        <vt:i4>4863</vt:i4>
      </vt:variant>
      <vt:variant>
        <vt:i4>0</vt:i4>
      </vt:variant>
      <vt:variant>
        <vt:i4>5</vt:i4>
      </vt:variant>
      <vt:variant>
        <vt:lpwstr/>
      </vt:variant>
      <vt:variant>
        <vt:lpwstr>_Risk_Management</vt:lpwstr>
      </vt:variant>
      <vt:variant>
        <vt:i4>3407882</vt:i4>
      </vt:variant>
      <vt:variant>
        <vt:i4>4860</vt:i4>
      </vt:variant>
      <vt:variant>
        <vt:i4>0</vt:i4>
      </vt:variant>
      <vt:variant>
        <vt:i4>5</vt:i4>
      </vt:variant>
      <vt:variant>
        <vt:lpwstr/>
      </vt:variant>
      <vt:variant>
        <vt:lpwstr>_Types_of_Resistance</vt:lpwstr>
      </vt:variant>
      <vt:variant>
        <vt:i4>6029435</vt:i4>
      </vt:variant>
      <vt:variant>
        <vt:i4>4857</vt:i4>
      </vt:variant>
      <vt:variant>
        <vt:i4>0</vt:i4>
      </vt:variant>
      <vt:variant>
        <vt:i4>5</vt:i4>
      </vt:variant>
      <vt:variant>
        <vt:lpwstr/>
      </vt:variant>
      <vt:variant>
        <vt:lpwstr>_IT_Governance_and</vt:lpwstr>
      </vt:variant>
      <vt:variant>
        <vt:i4>6422559</vt:i4>
      </vt:variant>
      <vt:variant>
        <vt:i4>4854</vt:i4>
      </vt:variant>
      <vt:variant>
        <vt:i4>0</vt:i4>
      </vt:variant>
      <vt:variant>
        <vt:i4>5</vt:i4>
      </vt:variant>
      <vt:variant>
        <vt:lpwstr/>
      </vt:variant>
      <vt:variant>
        <vt:lpwstr>_Engagement/Communication_Plan_Struc</vt:lpwstr>
      </vt:variant>
      <vt:variant>
        <vt:i4>5111921</vt:i4>
      </vt:variant>
      <vt:variant>
        <vt:i4>4851</vt:i4>
      </vt:variant>
      <vt:variant>
        <vt:i4>0</vt:i4>
      </vt:variant>
      <vt:variant>
        <vt:i4>5</vt:i4>
      </vt:variant>
      <vt:variant>
        <vt:lpwstr/>
      </vt:variant>
      <vt:variant>
        <vt:lpwstr>_Communication_Management_Plan</vt:lpwstr>
      </vt:variant>
      <vt:variant>
        <vt:i4>7143508</vt:i4>
      </vt:variant>
      <vt:variant>
        <vt:i4>4848</vt:i4>
      </vt:variant>
      <vt:variant>
        <vt:i4>0</vt:i4>
      </vt:variant>
      <vt:variant>
        <vt:i4>5</vt:i4>
      </vt:variant>
      <vt:variant>
        <vt:lpwstr/>
      </vt:variant>
      <vt:variant>
        <vt:lpwstr>_AGILE</vt:lpwstr>
      </vt:variant>
      <vt:variant>
        <vt:i4>6750317</vt:i4>
      </vt:variant>
      <vt:variant>
        <vt:i4>4845</vt:i4>
      </vt:variant>
      <vt:variant>
        <vt:i4>0</vt:i4>
      </vt:variant>
      <vt:variant>
        <vt:i4>5</vt:i4>
      </vt:variant>
      <vt:variant>
        <vt:lpwstr/>
      </vt:variant>
      <vt:variant>
        <vt:lpwstr>_Quality_Management</vt:lpwstr>
      </vt:variant>
      <vt:variant>
        <vt:i4>7274609</vt:i4>
      </vt:variant>
      <vt:variant>
        <vt:i4>4842</vt:i4>
      </vt:variant>
      <vt:variant>
        <vt:i4>0</vt:i4>
      </vt:variant>
      <vt:variant>
        <vt:i4>5</vt:i4>
      </vt:variant>
      <vt:variant>
        <vt:lpwstr/>
      </vt:variant>
      <vt:variant>
        <vt:lpwstr>_Project_governance</vt:lpwstr>
      </vt:variant>
      <vt:variant>
        <vt:i4>4063249</vt:i4>
      </vt:variant>
      <vt:variant>
        <vt:i4>4839</vt:i4>
      </vt:variant>
      <vt:variant>
        <vt:i4>0</vt:i4>
      </vt:variant>
      <vt:variant>
        <vt:i4>5</vt:i4>
      </vt:variant>
      <vt:variant>
        <vt:lpwstr/>
      </vt:variant>
      <vt:variant>
        <vt:lpwstr>_Experiences_with_OPS</vt:lpwstr>
      </vt:variant>
      <vt:variant>
        <vt:i4>8061051</vt:i4>
      </vt:variant>
      <vt:variant>
        <vt:i4>4836</vt:i4>
      </vt:variant>
      <vt:variant>
        <vt:i4>0</vt:i4>
      </vt:variant>
      <vt:variant>
        <vt:i4>5</vt:i4>
      </vt:variant>
      <vt:variant>
        <vt:lpwstr/>
      </vt:variant>
      <vt:variant>
        <vt:lpwstr>_My_techniques_to_4</vt:lpwstr>
      </vt:variant>
      <vt:variant>
        <vt:i4>4325491</vt:i4>
      </vt:variant>
      <vt:variant>
        <vt:i4>4833</vt:i4>
      </vt:variant>
      <vt:variant>
        <vt:i4>0</vt:i4>
      </vt:variant>
      <vt:variant>
        <vt:i4>5</vt:i4>
      </vt:variant>
      <vt:variant>
        <vt:lpwstr/>
      </vt:variant>
      <vt:variant>
        <vt:lpwstr>_Development_of_Quality</vt:lpwstr>
      </vt:variant>
      <vt:variant>
        <vt:i4>8061051</vt:i4>
      </vt:variant>
      <vt:variant>
        <vt:i4>4830</vt:i4>
      </vt:variant>
      <vt:variant>
        <vt:i4>0</vt:i4>
      </vt:variant>
      <vt:variant>
        <vt:i4>5</vt:i4>
      </vt:variant>
      <vt:variant>
        <vt:lpwstr/>
      </vt:variant>
      <vt:variant>
        <vt:lpwstr>_My_techniques_to_3</vt:lpwstr>
      </vt:variant>
      <vt:variant>
        <vt:i4>8061051</vt:i4>
      </vt:variant>
      <vt:variant>
        <vt:i4>4827</vt:i4>
      </vt:variant>
      <vt:variant>
        <vt:i4>0</vt:i4>
      </vt:variant>
      <vt:variant>
        <vt:i4>5</vt:i4>
      </vt:variant>
      <vt:variant>
        <vt:lpwstr/>
      </vt:variant>
      <vt:variant>
        <vt:lpwstr>_My_techniques_to_2</vt:lpwstr>
      </vt:variant>
      <vt:variant>
        <vt:i4>8061051</vt:i4>
      </vt:variant>
      <vt:variant>
        <vt:i4>4824</vt:i4>
      </vt:variant>
      <vt:variant>
        <vt:i4>0</vt:i4>
      </vt:variant>
      <vt:variant>
        <vt:i4>5</vt:i4>
      </vt:variant>
      <vt:variant>
        <vt:lpwstr/>
      </vt:variant>
      <vt:variant>
        <vt:lpwstr>_My_techniques_to_1</vt:lpwstr>
      </vt:variant>
      <vt:variant>
        <vt:i4>2359316</vt:i4>
      </vt:variant>
      <vt:variant>
        <vt:i4>4821</vt:i4>
      </vt:variant>
      <vt:variant>
        <vt:i4>0</vt:i4>
      </vt:variant>
      <vt:variant>
        <vt:i4>5</vt:i4>
      </vt:variant>
      <vt:variant>
        <vt:lpwstr/>
      </vt:variant>
      <vt:variant>
        <vt:lpwstr>_My_techniques_to</vt:lpwstr>
      </vt:variant>
      <vt:variant>
        <vt:i4>6946895</vt:i4>
      </vt:variant>
      <vt:variant>
        <vt:i4>4818</vt:i4>
      </vt:variant>
      <vt:variant>
        <vt:i4>0</vt:i4>
      </vt:variant>
      <vt:variant>
        <vt:i4>5</vt:i4>
      </vt:variant>
      <vt:variant>
        <vt:lpwstr/>
      </vt:variant>
      <vt:variant>
        <vt:lpwstr>_My_project_estimation</vt:lpwstr>
      </vt:variant>
      <vt:variant>
        <vt:i4>3080207</vt:i4>
      </vt:variant>
      <vt:variant>
        <vt:i4>4815</vt:i4>
      </vt:variant>
      <vt:variant>
        <vt:i4>0</vt:i4>
      </vt:variant>
      <vt:variant>
        <vt:i4>5</vt:i4>
      </vt:variant>
      <vt:variant>
        <vt:lpwstr/>
      </vt:variant>
      <vt:variant>
        <vt:lpwstr>_My_skills_in</vt:lpwstr>
      </vt:variant>
      <vt:variant>
        <vt:i4>6488151</vt:i4>
      </vt:variant>
      <vt:variant>
        <vt:i4>4812</vt:i4>
      </vt:variant>
      <vt:variant>
        <vt:i4>0</vt:i4>
      </vt:variant>
      <vt:variant>
        <vt:i4>5</vt:i4>
      </vt:variant>
      <vt:variant>
        <vt:lpwstr/>
      </vt:variant>
      <vt:variant>
        <vt:lpwstr>_COBIT_Domains_and</vt:lpwstr>
      </vt:variant>
      <vt:variant>
        <vt:i4>327705</vt:i4>
      </vt:variant>
      <vt:variant>
        <vt:i4>4809</vt:i4>
      </vt:variant>
      <vt:variant>
        <vt:i4>0</vt:i4>
      </vt:variant>
      <vt:variant>
        <vt:i4>5</vt:i4>
      </vt:variant>
      <vt:variant>
        <vt:lpwstr/>
      </vt:variant>
      <vt:variant>
        <vt:lpwstr>_COBIT_Components</vt:lpwstr>
      </vt:variant>
      <vt:variant>
        <vt:i4>5374009</vt:i4>
      </vt:variant>
      <vt:variant>
        <vt:i4>4806</vt:i4>
      </vt:variant>
      <vt:variant>
        <vt:i4>0</vt:i4>
      </vt:variant>
      <vt:variant>
        <vt:i4>5</vt:i4>
      </vt:variant>
      <vt:variant>
        <vt:lpwstr/>
      </vt:variant>
      <vt:variant>
        <vt:lpwstr>_COBIT_4_domains</vt:lpwstr>
      </vt:variant>
      <vt:variant>
        <vt:i4>5570673</vt:i4>
      </vt:variant>
      <vt:variant>
        <vt:i4>4803</vt:i4>
      </vt:variant>
      <vt:variant>
        <vt:i4>0</vt:i4>
      </vt:variant>
      <vt:variant>
        <vt:i4>5</vt:i4>
      </vt:variant>
      <vt:variant>
        <vt:lpwstr/>
      </vt:variant>
      <vt:variant>
        <vt:lpwstr>_Resource_Management_Infrastructure</vt:lpwstr>
      </vt:variant>
      <vt:variant>
        <vt:i4>3080215</vt:i4>
      </vt:variant>
      <vt:variant>
        <vt:i4>4800</vt:i4>
      </vt:variant>
      <vt:variant>
        <vt:i4>0</vt:i4>
      </vt:variant>
      <vt:variant>
        <vt:i4>5</vt:i4>
      </vt:variant>
      <vt:variant>
        <vt:lpwstr/>
      </vt:variant>
      <vt:variant>
        <vt:lpwstr>_Lifecycle_of_Service</vt:lpwstr>
      </vt:variant>
      <vt:variant>
        <vt:i4>1572921</vt:i4>
      </vt:variant>
      <vt:variant>
        <vt:i4>4797</vt:i4>
      </vt:variant>
      <vt:variant>
        <vt:i4>0</vt:i4>
      </vt:variant>
      <vt:variant>
        <vt:i4>5</vt:i4>
      </vt:variant>
      <vt:variant>
        <vt:lpwstr/>
      </vt:variant>
      <vt:variant>
        <vt:lpwstr>_ITIL_Strategic_questions</vt:lpwstr>
      </vt:variant>
      <vt:variant>
        <vt:i4>3211310</vt:i4>
      </vt:variant>
      <vt:variant>
        <vt:i4>4794</vt:i4>
      </vt:variant>
      <vt:variant>
        <vt:i4>0</vt:i4>
      </vt:variant>
      <vt:variant>
        <vt:i4>5</vt:i4>
      </vt:variant>
      <vt:variant>
        <vt:lpwstr/>
      </vt:variant>
      <vt:variant>
        <vt:lpwstr>_ITIL_Infrastructure</vt:lpwstr>
      </vt:variant>
      <vt:variant>
        <vt:i4>6291526</vt:i4>
      </vt:variant>
      <vt:variant>
        <vt:i4>4791</vt:i4>
      </vt:variant>
      <vt:variant>
        <vt:i4>0</vt:i4>
      </vt:variant>
      <vt:variant>
        <vt:i4>5</vt:i4>
      </vt:variant>
      <vt:variant>
        <vt:lpwstr/>
      </vt:variant>
      <vt:variant>
        <vt:lpwstr>_ITIL_Service_Delivery</vt:lpwstr>
      </vt:variant>
      <vt:variant>
        <vt:i4>327784</vt:i4>
      </vt:variant>
      <vt:variant>
        <vt:i4>4788</vt:i4>
      </vt:variant>
      <vt:variant>
        <vt:i4>0</vt:i4>
      </vt:variant>
      <vt:variant>
        <vt:i4>5</vt:i4>
      </vt:variant>
      <vt:variant>
        <vt:lpwstr/>
      </vt:variant>
      <vt:variant>
        <vt:lpwstr>_SLR_(requirements),_SLA,</vt:lpwstr>
      </vt:variant>
      <vt:variant>
        <vt:i4>5374009</vt:i4>
      </vt:variant>
      <vt:variant>
        <vt:i4>4785</vt:i4>
      </vt:variant>
      <vt:variant>
        <vt:i4>0</vt:i4>
      </vt:variant>
      <vt:variant>
        <vt:i4>5</vt:i4>
      </vt:variant>
      <vt:variant>
        <vt:lpwstr/>
      </vt:variant>
      <vt:variant>
        <vt:lpwstr>_COBIT_4_domains</vt:lpwstr>
      </vt:variant>
      <vt:variant>
        <vt:i4>393255</vt:i4>
      </vt:variant>
      <vt:variant>
        <vt:i4>4782</vt:i4>
      </vt:variant>
      <vt:variant>
        <vt:i4>0</vt:i4>
      </vt:variant>
      <vt:variant>
        <vt:i4>5</vt:i4>
      </vt:variant>
      <vt:variant>
        <vt:lpwstr/>
      </vt:variant>
      <vt:variant>
        <vt:lpwstr>_Vendor_Selection_Toolkit</vt:lpwstr>
      </vt:variant>
      <vt:variant>
        <vt:i4>3539001</vt:i4>
      </vt:variant>
      <vt:variant>
        <vt:i4>4779</vt:i4>
      </vt:variant>
      <vt:variant>
        <vt:i4>0</vt:i4>
      </vt:variant>
      <vt:variant>
        <vt:i4>5</vt:i4>
      </vt:variant>
      <vt:variant>
        <vt:lpwstr/>
      </vt:variant>
      <vt:variant>
        <vt:lpwstr>_AIG/AIA_(sep96-apr00)</vt:lpwstr>
      </vt:variant>
      <vt:variant>
        <vt:i4>393276</vt:i4>
      </vt:variant>
      <vt:variant>
        <vt:i4>4776</vt:i4>
      </vt:variant>
      <vt:variant>
        <vt:i4>0</vt:i4>
      </vt:variant>
      <vt:variant>
        <vt:i4>5</vt:i4>
      </vt:variant>
      <vt:variant>
        <vt:lpwstr/>
      </vt:variant>
      <vt:variant>
        <vt:lpwstr>_(CIBC_Mellon_(ERP,</vt:lpwstr>
      </vt:variant>
      <vt:variant>
        <vt:i4>1245238</vt:i4>
      </vt:variant>
      <vt:variant>
        <vt:i4>4773</vt:i4>
      </vt:variant>
      <vt:variant>
        <vt:i4>0</vt:i4>
      </vt:variant>
      <vt:variant>
        <vt:i4>5</vt:i4>
      </vt:variant>
      <vt:variant>
        <vt:lpwstr/>
      </vt:variant>
      <vt:variant>
        <vt:lpwstr>_(CIBC_Control_(jan08-nov08),</vt:lpwstr>
      </vt:variant>
      <vt:variant>
        <vt:i4>1310765</vt:i4>
      </vt:variant>
      <vt:variant>
        <vt:i4>4770</vt:i4>
      </vt:variant>
      <vt:variant>
        <vt:i4>0</vt:i4>
      </vt:variant>
      <vt:variant>
        <vt:i4>5</vt:i4>
      </vt:variant>
      <vt:variant>
        <vt:lpwstr/>
      </vt:variant>
      <vt:variant>
        <vt:lpwstr>_CIBC_RSI_Budget</vt:lpwstr>
      </vt:variant>
      <vt:variant>
        <vt:i4>655463</vt:i4>
      </vt:variant>
      <vt:variant>
        <vt:i4>4767</vt:i4>
      </vt:variant>
      <vt:variant>
        <vt:i4>0</vt:i4>
      </vt:variant>
      <vt:variant>
        <vt:i4>5</vt:i4>
      </vt:variant>
      <vt:variant>
        <vt:lpwstr/>
      </vt:variant>
      <vt:variant>
        <vt:lpwstr>_Data_Management_1</vt:lpwstr>
      </vt:variant>
      <vt:variant>
        <vt:i4>2818106</vt:i4>
      </vt:variant>
      <vt:variant>
        <vt:i4>4764</vt:i4>
      </vt:variant>
      <vt:variant>
        <vt:i4>0</vt:i4>
      </vt:variant>
      <vt:variant>
        <vt:i4>5</vt:i4>
      </vt:variant>
      <vt:variant>
        <vt:lpwstr/>
      </vt:variant>
      <vt:variant>
        <vt:lpwstr>_Risk_Topics</vt:lpwstr>
      </vt:variant>
      <vt:variant>
        <vt:i4>2949159</vt:i4>
      </vt:variant>
      <vt:variant>
        <vt:i4>4761</vt:i4>
      </vt:variant>
      <vt:variant>
        <vt:i4>0</vt:i4>
      </vt:variant>
      <vt:variant>
        <vt:i4>5</vt:i4>
      </vt:variant>
      <vt:variant>
        <vt:lpwstr/>
      </vt:variant>
      <vt:variant>
        <vt:lpwstr>_CIBC_RSI</vt:lpwstr>
      </vt:variant>
      <vt:variant>
        <vt:i4>6226024</vt:i4>
      </vt:variant>
      <vt:variant>
        <vt:i4>4758</vt:i4>
      </vt:variant>
      <vt:variant>
        <vt:i4>0</vt:i4>
      </vt:variant>
      <vt:variant>
        <vt:i4>5</vt:i4>
      </vt:variant>
      <vt:variant>
        <vt:lpwstr/>
      </vt:variant>
      <vt:variant>
        <vt:lpwstr>_CVA_Data_requirements</vt:lpwstr>
      </vt:variant>
      <vt:variant>
        <vt:i4>5242957</vt:i4>
      </vt:variant>
      <vt:variant>
        <vt:i4>4755</vt:i4>
      </vt:variant>
      <vt:variant>
        <vt:i4>0</vt:i4>
      </vt:variant>
      <vt:variant>
        <vt:i4>5</vt:i4>
      </vt:variant>
      <vt:variant>
        <vt:lpwstr/>
      </vt:variant>
      <vt:variant>
        <vt:lpwstr>_On_SUNGARD</vt:lpwstr>
      </vt:variant>
      <vt:variant>
        <vt:i4>5963887</vt:i4>
      </vt:variant>
      <vt:variant>
        <vt:i4>4752</vt:i4>
      </vt:variant>
      <vt:variant>
        <vt:i4>0</vt:i4>
      </vt:variant>
      <vt:variant>
        <vt:i4>5</vt:i4>
      </vt:variant>
      <vt:variant>
        <vt:lpwstr/>
      </vt:variant>
      <vt:variant>
        <vt:lpwstr>_On_Risk_IT</vt:lpwstr>
      </vt:variant>
      <vt:variant>
        <vt:i4>2424834</vt:i4>
      </vt:variant>
      <vt:variant>
        <vt:i4>4749</vt:i4>
      </vt:variant>
      <vt:variant>
        <vt:i4>0</vt:i4>
      </vt:variant>
      <vt:variant>
        <vt:i4>5</vt:i4>
      </vt:variant>
      <vt:variant>
        <vt:lpwstr/>
      </vt:variant>
      <vt:variant>
        <vt:lpwstr>_RISK_CASE_STUDY</vt:lpwstr>
      </vt:variant>
      <vt:variant>
        <vt:i4>7929883</vt:i4>
      </vt:variant>
      <vt:variant>
        <vt:i4>4746</vt:i4>
      </vt:variant>
      <vt:variant>
        <vt:i4>0</vt:i4>
      </vt:variant>
      <vt:variant>
        <vt:i4>5</vt:i4>
      </vt:variant>
      <vt:variant>
        <vt:lpwstr/>
      </vt:variant>
      <vt:variant>
        <vt:lpwstr>_8_Groups_of</vt:lpwstr>
      </vt:variant>
      <vt:variant>
        <vt:i4>7733320</vt:i4>
      </vt:variant>
      <vt:variant>
        <vt:i4>4743</vt:i4>
      </vt:variant>
      <vt:variant>
        <vt:i4>0</vt:i4>
      </vt:variant>
      <vt:variant>
        <vt:i4>5</vt:i4>
      </vt:variant>
      <vt:variant>
        <vt:lpwstr/>
      </vt:variant>
      <vt:variant>
        <vt:lpwstr>_20_Groups_of</vt:lpwstr>
      </vt:variant>
      <vt:variant>
        <vt:i4>1572908</vt:i4>
      </vt:variant>
      <vt:variant>
        <vt:i4>4740</vt:i4>
      </vt:variant>
      <vt:variant>
        <vt:i4>0</vt:i4>
      </vt:variant>
      <vt:variant>
        <vt:i4>5</vt:i4>
      </vt:variant>
      <vt:variant>
        <vt:lpwstr/>
      </vt:variant>
      <vt:variant>
        <vt:lpwstr>_20_Conceptual_Data</vt:lpwstr>
      </vt:variant>
      <vt:variant>
        <vt:i4>5570684</vt:i4>
      </vt:variant>
      <vt:variant>
        <vt:i4>4737</vt:i4>
      </vt:variant>
      <vt:variant>
        <vt:i4>0</vt:i4>
      </vt:variant>
      <vt:variant>
        <vt:i4>5</vt:i4>
      </vt:variant>
      <vt:variant>
        <vt:lpwstr/>
      </vt:variant>
      <vt:variant>
        <vt:lpwstr>_20_Key_Risk</vt:lpwstr>
      </vt:variant>
      <vt:variant>
        <vt:i4>6881298</vt:i4>
      </vt:variant>
      <vt:variant>
        <vt:i4>4734</vt:i4>
      </vt:variant>
      <vt:variant>
        <vt:i4>0</vt:i4>
      </vt:variant>
      <vt:variant>
        <vt:i4>5</vt:i4>
      </vt:variant>
      <vt:variant>
        <vt:lpwstr/>
      </vt:variant>
      <vt:variant>
        <vt:lpwstr>_Risk_Data_7</vt:lpwstr>
      </vt:variant>
      <vt:variant>
        <vt:i4>2162778</vt:i4>
      </vt:variant>
      <vt:variant>
        <vt:i4>4731</vt:i4>
      </vt:variant>
      <vt:variant>
        <vt:i4>0</vt:i4>
      </vt:variant>
      <vt:variant>
        <vt:i4>5</vt:i4>
      </vt:variant>
      <vt:variant>
        <vt:lpwstr/>
      </vt:variant>
      <vt:variant>
        <vt:lpwstr>_BCBS_239_Requirements</vt:lpwstr>
      </vt:variant>
      <vt:variant>
        <vt:i4>6094911</vt:i4>
      </vt:variant>
      <vt:variant>
        <vt:i4>4728</vt:i4>
      </vt:variant>
      <vt:variant>
        <vt:i4>0</vt:i4>
      </vt:variant>
      <vt:variant>
        <vt:i4>5</vt:i4>
      </vt:variant>
      <vt:variant>
        <vt:lpwstr/>
      </vt:variant>
      <vt:variant>
        <vt:lpwstr>_Conceptual_High-Level_Architecture</vt:lpwstr>
      </vt:variant>
      <vt:variant>
        <vt:i4>2031648</vt:i4>
      </vt:variant>
      <vt:variant>
        <vt:i4>4725</vt:i4>
      </vt:variant>
      <vt:variant>
        <vt:i4>0</vt:i4>
      </vt:variant>
      <vt:variant>
        <vt:i4>5</vt:i4>
      </vt:variant>
      <vt:variant>
        <vt:lpwstr/>
      </vt:variant>
      <vt:variant>
        <vt:lpwstr>_SCOTIA_Email_and</vt:lpwstr>
      </vt:variant>
      <vt:variant>
        <vt:i4>3604497</vt:i4>
      </vt:variant>
      <vt:variant>
        <vt:i4>4722</vt:i4>
      </vt:variant>
      <vt:variant>
        <vt:i4>0</vt:i4>
      </vt:variant>
      <vt:variant>
        <vt:i4>5</vt:i4>
      </vt:variant>
      <vt:variant>
        <vt:lpwstr/>
      </vt:variant>
      <vt:variant>
        <vt:lpwstr>_NFF_Future_State</vt:lpwstr>
      </vt:variant>
      <vt:variant>
        <vt:i4>262171</vt:i4>
      </vt:variant>
      <vt:variant>
        <vt:i4>4719</vt:i4>
      </vt:variant>
      <vt:variant>
        <vt:i4>0</vt:i4>
      </vt:variant>
      <vt:variant>
        <vt:i4>5</vt:i4>
      </vt:variant>
      <vt:variant>
        <vt:lpwstr/>
      </vt:variant>
      <vt:variant>
        <vt:lpwstr>_On_Risk_IT_1</vt:lpwstr>
      </vt:variant>
      <vt:variant>
        <vt:i4>4718683</vt:i4>
      </vt:variant>
      <vt:variant>
        <vt:i4>4716</vt:i4>
      </vt:variant>
      <vt:variant>
        <vt:i4>0</vt:i4>
      </vt:variant>
      <vt:variant>
        <vt:i4>5</vt:i4>
      </vt:variant>
      <vt:variant>
        <vt:lpwstr/>
      </vt:variant>
      <vt:variant>
        <vt:lpwstr>_LIFE_Architecture</vt:lpwstr>
      </vt:variant>
      <vt:variant>
        <vt:i4>4915232</vt:i4>
      </vt:variant>
      <vt:variant>
        <vt:i4>4713</vt:i4>
      </vt:variant>
      <vt:variant>
        <vt:i4>0</vt:i4>
      </vt:variant>
      <vt:variant>
        <vt:i4>5</vt:i4>
      </vt:variant>
      <vt:variant>
        <vt:lpwstr/>
      </vt:variant>
      <vt:variant>
        <vt:lpwstr>_Service_architecture,_Enterprise</vt:lpwstr>
      </vt:variant>
      <vt:variant>
        <vt:i4>3473416</vt:i4>
      </vt:variant>
      <vt:variant>
        <vt:i4>4710</vt:i4>
      </vt:variant>
      <vt:variant>
        <vt:i4>0</vt:i4>
      </vt:variant>
      <vt:variant>
        <vt:i4>5</vt:i4>
      </vt:variant>
      <vt:variant>
        <vt:lpwstr/>
      </vt:variant>
      <vt:variant>
        <vt:lpwstr>_Data_Architecture_Management</vt:lpwstr>
      </vt:variant>
      <vt:variant>
        <vt:i4>6619192</vt:i4>
      </vt:variant>
      <vt:variant>
        <vt:i4>4707</vt:i4>
      </vt:variant>
      <vt:variant>
        <vt:i4>0</vt:i4>
      </vt:variant>
      <vt:variant>
        <vt:i4>5</vt:i4>
      </vt:variant>
      <vt:variant>
        <vt:lpwstr/>
      </vt:variant>
      <vt:variant>
        <vt:lpwstr>_Mobile-enabled_architecture</vt:lpwstr>
      </vt:variant>
      <vt:variant>
        <vt:i4>1179677</vt:i4>
      </vt:variant>
      <vt:variant>
        <vt:i4>4704</vt:i4>
      </vt:variant>
      <vt:variant>
        <vt:i4>0</vt:i4>
      </vt:variant>
      <vt:variant>
        <vt:i4>5</vt:i4>
      </vt:variant>
      <vt:variant>
        <vt:lpwstr/>
      </vt:variant>
      <vt:variant>
        <vt:lpwstr>_NET_Architecture</vt:lpwstr>
      </vt:variant>
      <vt:variant>
        <vt:i4>6815810</vt:i4>
      </vt:variant>
      <vt:variant>
        <vt:i4>4701</vt:i4>
      </vt:variant>
      <vt:variant>
        <vt:i4>0</vt:i4>
      </vt:variant>
      <vt:variant>
        <vt:i4>5</vt:i4>
      </vt:variant>
      <vt:variant>
        <vt:lpwstr/>
      </vt:variant>
      <vt:variant>
        <vt:lpwstr>_Zachman_Framework_for</vt:lpwstr>
      </vt:variant>
      <vt:variant>
        <vt:i4>3866716</vt:i4>
      </vt:variant>
      <vt:variant>
        <vt:i4>4698</vt:i4>
      </vt:variant>
      <vt:variant>
        <vt:i4>0</vt:i4>
      </vt:variant>
      <vt:variant>
        <vt:i4>5</vt:i4>
      </vt:variant>
      <vt:variant>
        <vt:lpwstr/>
      </vt:variant>
      <vt:variant>
        <vt:lpwstr>_TOGAF_(Open_Group</vt:lpwstr>
      </vt:variant>
      <vt:variant>
        <vt:i4>1245237</vt:i4>
      </vt:variant>
      <vt:variant>
        <vt:i4>4695</vt:i4>
      </vt:variant>
      <vt:variant>
        <vt:i4>0</vt:i4>
      </vt:variant>
      <vt:variant>
        <vt:i4>5</vt:i4>
      </vt:variant>
      <vt:variant>
        <vt:lpwstr/>
      </vt:variant>
      <vt:variant>
        <vt:lpwstr>_Analysis_Tools_&amp;</vt:lpwstr>
      </vt:variant>
      <vt:variant>
        <vt:i4>3997715</vt:i4>
      </vt:variant>
      <vt:variant>
        <vt:i4>4692</vt:i4>
      </vt:variant>
      <vt:variant>
        <vt:i4>0</vt:i4>
      </vt:variant>
      <vt:variant>
        <vt:i4>5</vt:i4>
      </vt:variant>
      <vt:variant>
        <vt:lpwstr/>
      </vt:variant>
      <vt:variant>
        <vt:lpwstr>_Portfolio_Management_Process</vt:lpwstr>
      </vt:variant>
      <vt:variant>
        <vt:i4>3473414</vt:i4>
      </vt:variant>
      <vt:variant>
        <vt:i4>4689</vt:i4>
      </vt:variant>
      <vt:variant>
        <vt:i4>0</vt:i4>
      </vt:variant>
      <vt:variant>
        <vt:i4>5</vt:i4>
      </vt:variant>
      <vt:variant>
        <vt:lpwstr/>
      </vt:variant>
      <vt:variant>
        <vt:lpwstr>_Portfolio_Management_principles</vt:lpwstr>
      </vt:variant>
      <vt:variant>
        <vt:i4>7536715</vt:i4>
      </vt:variant>
      <vt:variant>
        <vt:i4>4686</vt:i4>
      </vt:variant>
      <vt:variant>
        <vt:i4>0</vt:i4>
      </vt:variant>
      <vt:variant>
        <vt:i4>5</vt:i4>
      </vt:variant>
      <vt:variant>
        <vt:lpwstr/>
      </vt:variant>
      <vt:variant>
        <vt:lpwstr>_Project_selection_criteria</vt:lpwstr>
      </vt:variant>
      <vt:variant>
        <vt:i4>7208967</vt:i4>
      </vt:variant>
      <vt:variant>
        <vt:i4>4683</vt:i4>
      </vt:variant>
      <vt:variant>
        <vt:i4>0</vt:i4>
      </vt:variant>
      <vt:variant>
        <vt:i4>5</vt:i4>
      </vt:variant>
      <vt:variant>
        <vt:lpwstr/>
      </vt:variant>
      <vt:variant>
        <vt:lpwstr>_Program_Lifecycle_(5)</vt:lpwstr>
      </vt:variant>
      <vt:variant>
        <vt:i4>5898362</vt:i4>
      </vt:variant>
      <vt:variant>
        <vt:i4>4680</vt:i4>
      </vt:variant>
      <vt:variant>
        <vt:i4>0</vt:i4>
      </vt:variant>
      <vt:variant>
        <vt:i4>5</vt:i4>
      </vt:variant>
      <vt:variant>
        <vt:lpwstr/>
      </vt:variant>
      <vt:variant>
        <vt:lpwstr>_Program_Management_Process</vt:lpwstr>
      </vt:variant>
      <vt:variant>
        <vt:i4>7667806</vt:i4>
      </vt:variant>
      <vt:variant>
        <vt:i4>4677</vt:i4>
      </vt:variant>
      <vt:variant>
        <vt:i4>0</vt:i4>
      </vt:variant>
      <vt:variant>
        <vt:i4>5</vt:i4>
      </vt:variant>
      <vt:variant>
        <vt:lpwstr/>
      </vt:variant>
      <vt:variant>
        <vt:lpwstr>_Service_Transition_(ST)</vt:lpwstr>
      </vt:variant>
      <vt:variant>
        <vt:i4>8192124</vt:i4>
      </vt:variant>
      <vt:variant>
        <vt:i4>4674</vt:i4>
      </vt:variant>
      <vt:variant>
        <vt:i4>0</vt:i4>
      </vt:variant>
      <vt:variant>
        <vt:i4>5</vt:i4>
      </vt:variant>
      <vt:variant>
        <vt:lpwstr/>
      </vt:variant>
      <vt:variant>
        <vt:lpwstr>_Service_Design</vt:lpwstr>
      </vt:variant>
      <vt:variant>
        <vt:i4>4325478</vt:i4>
      </vt:variant>
      <vt:variant>
        <vt:i4>4671</vt:i4>
      </vt:variant>
      <vt:variant>
        <vt:i4>0</vt:i4>
      </vt:variant>
      <vt:variant>
        <vt:i4>5</vt:i4>
      </vt:variant>
      <vt:variant>
        <vt:lpwstr/>
      </vt:variant>
      <vt:variant>
        <vt:lpwstr>_14_Integration_Best</vt:lpwstr>
      </vt:variant>
      <vt:variant>
        <vt:i4>6750318</vt:i4>
      </vt:variant>
      <vt:variant>
        <vt:i4>4668</vt:i4>
      </vt:variant>
      <vt:variant>
        <vt:i4>0</vt:i4>
      </vt:variant>
      <vt:variant>
        <vt:i4>5</vt:i4>
      </vt:variant>
      <vt:variant>
        <vt:lpwstr/>
      </vt:variant>
      <vt:variant>
        <vt:lpwstr>_RUP_Rational_Unified_1</vt:lpwstr>
      </vt:variant>
      <vt:variant>
        <vt:i4>4784229</vt:i4>
      </vt:variant>
      <vt:variant>
        <vt:i4>4665</vt:i4>
      </vt:variant>
      <vt:variant>
        <vt:i4>0</vt:i4>
      </vt:variant>
      <vt:variant>
        <vt:i4>5</vt:i4>
      </vt:variant>
      <vt:variant>
        <vt:lpwstr/>
      </vt:variant>
      <vt:variant>
        <vt:lpwstr>_Project_Survival_Test</vt:lpwstr>
      </vt:variant>
      <vt:variant>
        <vt:i4>7995512</vt:i4>
      </vt:variant>
      <vt:variant>
        <vt:i4>4662</vt:i4>
      </vt:variant>
      <vt:variant>
        <vt:i4>0</vt:i4>
      </vt:variant>
      <vt:variant>
        <vt:i4>5</vt:i4>
      </vt:variant>
      <vt:variant>
        <vt:lpwstr/>
      </vt:variant>
      <vt:variant>
        <vt:lpwstr>_CIBC_Enterprise_Delivery_1</vt:lpwstr>
      </vt:variant>
      <vt:variant>
        <vt:i4>5963792</vt:i4>
      </vt:variant>
      <vt:variant>
        <vt:i4>4659</vt:i4>
      </vt:variant>
      <vt:variant>
        <vt:i4>0</vt:i4>
      </vt:variant>
      <vt:variant>
        <vt:i4>5</vt:i4>
      </vt:variant>
      <vt:variant>
        <vt:lpwstr/>
      </vt:variant>
      <vt:variant>
        <vt:lpwstr>_My_project_estimation_1</vt:lpwstr>
      </vt:variant>
      <vt:variant>
        <vt:i4>7340144</vt:i4>
      </vt:variant>
      <vt:variant>
        <vt:i4>4656</vt:i4>
      </vt:variant>
      <vt:variant>
        <vt:i4>0</vt:i4>
      </vt:variant>
      <vt:variant>
        <vt:i4>5</vt:i4>
      </vt:variant>
      <vt:variant>
        <vt:lpwstr/>
      </vt:variant>
      <vt:variant>
        <vt:lpwstr>_Change_Management_at_2</vt:lpwstr>
      </vt:variant>
      <vt:variant>
        <vt:i4>7340144</vt:i4>
      </vt:variant>
      <vt:variant>
        <vt:i4>4653</vt:i4>
      </vt:variant>
      <vt:variant>
        <vt:i4>0</vt:i4>
      </vt:variant>
      <vt:variant>
        <vt:i4>5</vt:i4>
      </vt:variant>
      <vt:variant>
        <vt:lpwstr/>
      </vt:variant>
      <vt:variant>
        <vt:lpwstr>_Change_Management_at_1</vt:lpwstr>
      </vt:variant>
      <vt:variant>
        <vt:i4>3080196</vt:i4>
      </vt:variant>
      <vt:variant>
        <vt:i4>4650</vt:i4>
      </vt:variant>
      <vt:variant>
        <vt:i4>0</vt:i4>
      </vt:variant>
      <vt:variant>
        <vt:i4>5</vt:i4>
      </vt:variant>
      <vt:variant>
        <vt:lpwstr/>
      </vt:variant>
      <vt:variant>
        <vt:lpwstr>_Change_Management_at</vt:lpwstr>
      </vt:variant>
      <vt:variant>
        <vt:i4>6881350</vt:i4>
      </vt:variant>
      <vt:variant>
        <vt:i4>4647</vt:i4>
      </vt:variant>
      <vt:variant>
        <vt:i4>0</vt:i4>
      </vt:variant>
      <vt:variant>
        <vt:i4>5</vt:i4>
      </vt:variant>
      <vt:variant>
        <vt:lpwstr/>
      </vt:variant>
      <vt:variant>
        <vt:lpwstr>_Organizational_Project_Management</vt:lpwstr>
      </vt:variant>
      <vt:variant>
        <vt:i4>2555908</vt:i4>
      </vt:variant>
      <vt:variant>
        <vt:i4>4644</vt:i4>
      </vt:variant>
      <vt:variant>
        <vt:i4>0</vt:i4>
      </vt:variant>
      <vt:variant>
        <vt:i4>5</vt:i4>
      </vt:variant>
      <vt:variant>
        <vt:lpwstr/>
      </vt:variant>
      <vt:variant>
        <vt:lpwstr>_Change_Management_in</vt:lpwstr>
      </vt:variant>
      <vt:variant>
        <vt:i4>458791</vt:i4>
      </vt:variant>
      <vt:variant>
        <vt:i4>4641</vt:i4>
      </vt:variant>
      <vt:variant>
        <vt:i4>0</vt:i4>
      </vt:variant>
      <vt:variant>
        <vt:i4>5</vt:i4>
      </vt:variant>
      <vt:variant>
        <vt:lpwstr/>
      </vt:variant>
      <vt:variant>
        <vt:lpwstr>_Fighting_Resistances_to</vt:lpwstr>
      </vt:variant>
      <vt:variant>
        <vt:i4>5111899</vt:i4>
      </vt:variant>
      <vt:variant>
        <vt:i4>4638</vt:i4>
      </vt:variant>
      <vt:variant>
        <vt:i4>0</vt:i4>
      </vt:variant>
      <vt:variant>
        <vt:i4>5</vt:i4>
      </vt:variant>
      <vt:variant>
        <vt:lpwstr/>
      </vt:variant>
      <vt:variant>
        <vt:lpwstr>_Change_Management</vt:lpwstr>
      </vt:variant>
      <vt:variant>
        <vt:i4>6553604</vt:i4>
      </vt:variant>
      <vt:variant>
        <vt:i4>4635</vt:i4>
      </vt:variant>
      <vt:variant>
        <vt:i4>0</vt:i4>
      </vt:variant>
      <vt:variant>
        <vt:i4>5</vt:i4>
      </vt:variant>
      <vt:variant>
        <vt:lpwstr/>
      </vt:variant>
      <vt:variant>
        <vt:lpwstr>_14._How_do</vt:lpwstr>
      </vt:variant>
      <vt:variant>
        <vt:i4>1376369</vt:i4>
      </vt:variant>
      <vt:variant>
        <vt:i4>4632</vt:i4>
      </vt:variant>
      <vt:variant>
        <vt:i4>0</vt:i4>
      </vt:variant>
      <vt:variant>
        <vt:i4>5</vt:i4>
      </vt:variant>
      <vt:variant>
        <vt:lpwstr/>
      </vt:variant>
      <vt:variant>
        <vt:lpwstr>_Governance_&amp;_Management</vt:lpwstr>
      </vt:variant>
      <vt:variant>
        <vt:i4>62</vt:i4>
      </vt:variant>
      <vt:variant>
        <vt:i4>4629</vt:i4>
      </vt:variant>
      <vt:variant>
        <vt:i4>0</vt:i4>
      </vt:variant>
      <vt:variant>
        <vt:i4>5</vt:i4>
      </vt:variant>
      <vt:variant>
        <vt:lpwstr/>
      </vt:variant>
      <vt:variant>
        <vt:lpwstr>_Various_types_of</vt:lpwstr>
      </vt:variant>
      <vt:variant>
        <vt:i4>2752570</vt:i4>
      </vt:variant>
      <vt:variant>
        <vt:i4>4626</vt:i4>
      </vt:variant>
      <vt:variant>
        <vt:i4>0</vt:i4>
      </vt:variant>
      <vt:variant>
        <vt:i4>5</vt:i4>
      </vt:variant>
      <vt:variant>
        <vt:lpwstr/>
      </vt:variant>
      <vt:variant>
        <vt:lpwstr>_Risk_Management</vt:lpwstr>
      </vt:variant>
      <vt:variant>
        <vt:i4>5505070</vt:i4>
      </vt:variant>
      <vt:variant>
        <vt:i4>4623</vt:i4>
      </vt:variant>
      <vt:variant>
        <vt:i4>0</vt:i4>
      </vt:variant>
      <vt:variant>
        <vt:i4>5</vt:i4>
      </vt:variant>
      <vt:variant>
        <vt:lpwstr/>
      </vt:variant>
      <vt:variant>
        <vt:lpwstr>_22._Auditing_Projects</vt:lpwstr>
      </vt:variant>
      <vt:variant>
        <vt:i4>8257584</vt:i4>
      </vt:variant>
      <vt:variant>
        <vt:i4>4620</vt:i4>
      </vt:variant>
      <vt:variant>
        <vt:i4>0</vt:i4>
      </vt:variant>
      <vt:variant>
        <vt:i4>5</vt:i4>
      </vt:variant>
      <vt:variant>
        <vt:lpwstr/>
      </vt:variant>
      <vt:variant>
        <vt:lpwstr>_MTO_Road_User_1</vt:lpwstr>
      </vt:variant>
      <vt:variant>
        <vt:i4>4784217</vt:i4>
      </vt:variant>
      <vt:variant>
        <vt:i4>4617</vt:i4>
      </vt:variant>
      <vt:variant>
        <vt:i4>0</vt:i4>
      </vt:variant>
      <vt:variant>
        <vt:i4>5</vt:i4>
      </vt:variant>
      <vt:variant>
        <vt:lpwstr/>
      </vt:variant>
      <vt:variant>
        <vt:lpwstr>_Wealth_Management</vt:lpwstr>
      </vt:variant>
      <vt:variant>
        <vt:i4>4784217</vt:i4>
      </vt:variant>
      <vt:variant>
        <vt:i4>4614</vt:i4>
      </vt:variant>
      <vt:variant>
        <vt:i4>0</vt:i4>
      </vt:variant>
      <vt:variant>
        <vt:i4>5</vt:i4>
      </vt:variant>
      <vt:variant>
        <vt:lpwstr/>
      </vt:variant>
      <vt:variant>
        <vt:lpwstr>_Wealth_Management</vt:lpwstr>
      </vt:variant>
      <vt:variant>
        <vt:i4>4980796</vt:i4>
      </vt:variant>
      <vt:variant>
        <vt:i4>4611</vt:i4>
      </vt:variant>
      <vt:variant>
        <vt:i4>0</vt:i4>
      </vt:variant>
      <vt:variant>
        <vt:i4>5</vt:i4>
      </vt:variant>
      <vt:variant>
        <vt:lpwstr/>
      </vt:variant>
      <vt:variant>
        <vt:lpwstr>_(MANULIFE_Derivatives_Accounting</vt:lpwstr>
      </vt:variant>
      <vt:variant>
        <vt:i4>1310765</vt:i4>
      </vt:variant>
      <vt:variant>
        <vt:i4>4608</vt:i4>
      </vt:variant>
      <vt:variant>
        <vt:i4>0</vt:i4>
      </vt:variant>
      <vt:variant>
        <vt:i4>5</vt:i4>
      </vt:variant>
      <vt:variant>
        <vt:lpwstr/>
      </vt:variant>
      <vt:variant>
        <vt:lpwstr>_CIBC_RSI_Budget</vt:lpwstr>
      </vt:variant>
      <vt:variant>
        <vt:i4>4784165</vt:i4>
      </vt:variant>
      <vt:variant>
        <vt:i4>4605</vt:i4>
      </vt:variant>
      <vt:variant>
        <vt:i4>0</vt:i4>
      </vt:variant>
      <vt:variant>
        <vt:i4>5</vt:i4>
      </vt:variant>
      <vt:variant>
        <vt:lpwstr/>
      </vt:variant>
      <vt:variant>
        <vt:lpwstr>_HOOPP_Upgrade_(jan11-dec11)</vt:lpwstr>
      </vt:variant>
      <vt:variant>
        <vt:i4>7471136</vt:i4>
      </vt:variant>
      <vt:variant>
        <vt:i4>4602</vt:i4>
      </vt:variant>
      <vt:variant>
        <vt:i4>0</vt:i4>
      </vt:variant>
      <vt:variant>
        <vt:i4>5</vt:i4>
      </vt:variant>
      <vt:variant>
        <vt:lpwstr/>
      </vt:variant>
      <vt:variant>
        <vt:lpwstr>_HOOPP_Back_office_1</vt:lpwstr>
      </vt:variant>
      <vt:variant>
        <vt:i4>917610</vt:i4>
      </vt:variant>
      <vt:variant>
        <vt:i4>4599</vt:i4>
      </vt:variant>
      <vt:variant>
        <vt:i4>0</vt:i4>
      </vt:variant>
      <vt:variant>
        <vt:i4>5</vt:i4>
      </vt:variant>
      <vt:variant>
        <vt:lpwstr/>
      </vt:variant>
      <vt:variant>
        <vt:lpwstr>_AGNICO-EAGLE_C3_(may13-oct13)</vt:lpwstr>
      </vt:variant>
      <vt:variant>
        <vt:i4>1507433</vt:i4>
      </vt:variant>
      <vt:variant>
        <vt:i4>4596</vt:i4>
      </vt:variant>
      <vt:variant>
        <vt:i4>0</vt:i4>
      </vt:variant>
      <vt:variant>
        <vt:i4>5</vt:i4>
      </vt:variant>
      <vt:variant>
        <vt:lpwstr/>
      </vt:variant>
      <vt:variant>
        <vt:lpwstr>_AGNICO-EAGLE_JD_Edward</vt:lpwstr>
      </vt:variant>
      <vt:variant>
        <vt:i4>7012471</vt:i4>
      </vt:variant>
      <vt:variant>
        <vt:i4>4593</vt:i4>
      </vt:variant>
      <vt:variant>
        <vt:i4>0</vt:i4>
      </vt:variant>
      <vt:variant>
        <vt:i4>5</vt:i4>
      </vt:variant>
      <vt:variant>
        <vt:lpwstr/>
      </vt:variant>
      <vt:variant>
        <vt:lpwstr>_SCOTIA_Family_of_2</vt:lpwstr>
      </vt:variant>
      <vt:variant>
        <vt:i4>5177462</vt:i4>
      </vt:variant>
      <vt:variant>
        <vt:i4>4590</vt:i4>
      </vt:variant>
      <vt:variant>
        <vt:i4>0</vt:i4>
      </vt:variant>
      <vt:variant>
        <vt:i4>5</vt:i4>
      </vt:variant>
      <vt:variant>
        <vt:lpwstr/>
      </vt:variant>
      <vt:variant>
        <vt:lpwstr>_SCOTIA_Retail_Loan</vt:lpwstr>
      </vt:variant>
      <vt:variant>
        <vt:i4>1179690</vt:i4>
      </vt:variant>
      <vt:variant>
        <vt:i4>4587</vt:i4>
      </vt:variant>
      <vt:variant>
        <vt:i4>0</vt:i4>
      </vt:variant>
      <vt:variant>
        <vt:i4>5</vt:i4>
      </vt:variant>
      <vt:variant>
        <vt:lpwstr/>
      </vt:variant>
      <vt:variant>
        <vt:lpwstr>_SCOTIA_Collections_(jan14-feb14)</vt:lpwstr>
      </vt:variant>
      <vt:variant>
        <vt:i4>1835063</vt:i4>
      </vt:variant>
      <vt:variant>
        <vt:i4>4584</vt:i4>
      </vt:variant>
      <vt:variant>
        <vt:i4>0</vt:i4>
      </vt:variant>
      <vt:variant>
        <vt:i4>5</vt:i4>
      </vt:variant>
      <vt:variant>
        <vt:lpwstr/>
      </vt:variant>
      <vt:variant>
        <vt:lpwstr>_SCOTIA_NFF_(oct13-apr14)</vt:lpwstr>
      </vt:variant>
      <vt:variant>
        <vt:i4>1048681</vt:i4>
      </vt:variant>
      <vt:variant>
        <vt:i4>4581</vt:i4>
      </vt:variant>
      <vt:variant>
        <vt:i4>0</vt:i4>
      </vt:variant>
      <vt:variant>
        <vt:i4>5</vt:i4>
      </vt:variant>
      <vt:variant>
        <vt:lpwstr/>
      </vt:variant>
      <vt:variant>
        <vt:lpwstr>_PROJECT_ENGAGEMENT_(Apr14</vt:lpwstr>
      </vt:variant>
      <vt:variant>
        <vt:i4>5374072</vt:i4>
      </vt:variant>
      <vt:variant>
        <vt:i4>4578</vt:i4>
      </vt:variant>
      <vt:variant>
        <vt:i4>0</vt:i4>
      </vt:variant>
      <vt:variant>
        <vt:i4>5</vt:i4>
      </vt:variant>
      <vt:variant>
        <vt:lpwstr/>
      </vt:variant>
      <vt:variant>
        <vt:lpwstr>_IT_BEST_PRACTICES</vt:lpwstr>
      </vt:variant>
      <vt:variant>
        <vt:i4>5505031</vt:i4>
      </vt:variant>
      <vt:variant>
        <vt:i4>4575</vt:i4>
      </vt:variant>
      <vt:variant>
        <vt:i4>0</vt:i4>
      </vt:variant>
      <vt:variant>
        <vt:i4>5</vt:i4>
      </vt:variant>
      <vt:variant>
        <vt:lpwstr/>
      </vt:variant>
      <vt:variant>
        <vt:lpwstr>_PROJECT_Contact_Names_2</vt:lpwstr>
      </vt:variant>
      <vt:variant>
        <vt:i4>720904</vt:i4>
      </vt:variant>
      <vt:variant>
        <vt:i4>4572</vt:i4>
      </vt:variant>
      <vt:variant>
        <vt:i4>0</vt:i4>
      </vt:variant>
      <vt:variant>
        <vt:i4>5</vt:i4>
      </vt:variant>
      <vt:variant>
        <vt:lpwstr/>
      </vt:variant>
      <vt:variant>
        <vt:lpwstr>_Microsoft_Access</vt:lpwstr>
      </vt:variant>
      <vt:variant>
        <vt:i4>1048595</vt:i4>
      </vt:variant>
      <vt:variant>
        <vt:i4>4569</vt:i4>
      </vt:variant>
      <vt:variant>
        <vt:i4>0</vt:i4>
      </vt:variant>
      <vt:variant>
        <vt:i4>5</vt:i4>
      </vt:variant>
      <vt:variant>
        <vt:lpwstr/>
      </vt:variant>
      <vt:variant>
        <vt:lpwstr>_Microsoft_Excel</vt:lpwstr>
      </vt:variant>
      <vt:variant>
        <vt:i4>786445</vt:i4>
      </vt:variant>
      <vt:variant>
        <vt:i4>4566</vt:i4>
      </vt:variant>
      <vt:variant>
        <vt:i4>0</vt:i4>
      </vt:variant>
      <vt:variant>
        <vt:i4>5</vt:i4>
      </vt:variant>
      <vt:variant>
        <vt:lpwstr/>
      </vt:variant>
      <vt:variant>
        <vt:lpwstr>_Microsoft_Sharepoint</vt:lpwstr>
      </vt:variant>
      <vt:variant>
        <vt:i4>4784214</vt:i4>
      </vt:variant>
      <vt:variant>
        <vt:i4>4563</vt:i4>
      </vt:variant>
      <vt:variant>
        <vt:i4>0</vt:i4>
      </vt:variant>
      <vt:variant>
        <vt:i4>5</vt:i4>
      </vt:variant>
      <vt:variant>
        <vt:lpwstr/>
      </vt:variant>
      <vt:variant>
        <vt:lpwstr>_MS_Project</vt:lpwstr>
      </vt:variant>
      <vt:variant>
        <vt:i4>2359316</vt:i4>
      </vt:variant>
      <vt:variant>
        <vt:i4>4560</vt:i4>
      </vt:variant>
      <vt:variant>
        <vt:i4>0</vt:i4>
      </vt:variant>
      <vt:variant>
        <vt:i4>5</vt:i4>
      </vt:variant>
      <vt:variant>
        <vt:lpwstr/>
      </vt:variant>
      <vt:variant>
        <vt:lpwstr>_My_techniques_to</vt:lpwstr>
      </vt:variant>
      <vt:variant>
        <vt:i4>7274609</vt:i4>
      </vt:variant>
      <vt:variant>
        <vt:i4>4557</vt:i4>
      </vt:variant>
      <vt:variant>
        <vt:i4>0</vt:i4>
      </vt:variant>
      <vt:variant>
        <vt:i4>5</vt:i4>
      </vt:variant>
      <vt:variant>
        <vt:lpwstr/>
      </vt:variant>
      <vt:variant>
        <vt:lpwstr>_Project_governance</vt:lpwstr>
      </vt:variant>
      <vt:variant>
        <vt:i4>7143444</vt:i4>
      </vt:variant>
      <vt:variant>
        <vt:i4>4554</vt:i4>
      </vt:variant>
      <vt:variant>
        <vt:i4>0</vt:i4>
      </vt:variant>
      <vt:variant>
        <vt:i4>5</vt:i4>
      </vt:variant>
      <vt:variant>
        <vt:lpwstr/>
      </vt:variant>
      <vt:variant>
        <vt:lpwstr>_Vendor_Management_1</vt:lpwstr>
      </vt:variant>
      <vt:variant>
        <vt:i4>3211274</vt:i4>
      </vt:variant>
      <vt:variant>
        <vt:i4>4551</vt:i4>
      </vt:variant>
      <vt:variant>
        <vt:i4>0</vt:i4>
      </vt:variant>
      <vt:variant>
        <vt:i4>5</vt:i4>
      </vt:variant>
      <vt:variant>
        <vt:lpwstr/>
      </vt:variant>
      <vt:variant>
        <vt:lpwstr>_1._How_do</vt:lpwstr>
      </vt:variant>
      <vt:variant>
        <vt:i4>6357096</vt:i4>
      </vt:variant>
      <vt:variant>
        <vt:i4>4548</vt:i4>
      </vt:variant>
      <vt:variant>
        <vt:i4>0</vt:i4>
      </vt:variant>
      <vt:variant>
        <vt:i4>5</vt:i4>
      </vt:variant>
      <vt:variant>
        <vt:lpwstr/>
      </vt:variant>
      <vt:variant>
        <vt:lpwstr>_SIMCORP_Dimension</vt:lpwstr>
      </vt:variant>
      <vt:variant>
        <vt:i4>7340117</vt:i4>
      </vt:variant>
      <vt:variant>
        <vt:i4>4545</vt:i4>
      </vt:variant>
      <vt:variant>
        <vt:i4>0</vt:i4>
      </vt:variant>
      <vt:variant>
        <vt:i4>5</vt:i4>
      </vt:variant>
      <vt:variant>
        <vt:lpwstr/>
      </vt:variant>
      <vt:variant>
        <vt:lpwstr>_Software_Development_Life</vt:lpwstr>
      </vt:variant>
      <vt:variant>
        <vt:i4>6750318</vt:i4>
      </vt:variant>
      <vt:variant>
        <vt:i4>4542</vt:i4>
      </vt:variant>
      <vt:variant>
        <vt:i4>0</vt:i4>
      </vt:variant>
      <vt:variant>
        <vt:i4>5</vt:i4>
      </vt:variant>
      <vt:variant>
        <vt:lpwstr/>
      </vt:variant>
      <vt:variant>
        <vt:lpwstr>_RUP_Rational_Unified_2</vt:lpwstr>
      </vt:variant>
      <vt:variant>
        <vt:i4>6225931</vt:i4>
      </vt:variant>
      <vt:variant>
        <vt:i4>4539</vt:i4>
      </vt:variant>
      <vt:variant>
        <vt:i4>0</vt:i4>
      </vt:variant>
      <vt:variant>
        <vt:i4>5</vt:i4>
      </vt:variant>
      <vt:variant>
        <vt:lpwstr/>
      </vt:variant>
      <vt:variant>
        <vt:lpwstr>_AGILE_2</vt:lpwstr>
      </vt:variant>
      <vt:variant>
        <vt:i4>6684747</vt:i4>
      </vt:variant>
      <vt:variant>
        <vt:i4>4536</vt:i4>
      </vt:variant>
      <vt:variant>
        <vt:i4>0</vt:i4>
      </vt:variant>
      <vt:variant>
        <vt:i4>5</vt:i4>
      </vt:variant>
      <vt:variant>
        <vt:lpwstr/>
      </vt:variant>
      <vt:variant>
        <vt:lpwstr>_Earned_Value_1</vt:lpwstr>
      </vt:variant>
      <vt:variant>
        <vt:i4>1310793</vt:i4>
      </vt:variant>
      <vt:variant>
        <vt:i4>4533</vt:i4>
      </vt:variant>
      <vt:variant>
        <vt:i4>0</vt:i4>
      </vt:variant>
      <vt:variant>
        <vt:i4>5</vt:i4>
      </vt:variant>
      <vt:variant>
        <vt:lpwstr/>
      </vt:variant>
      <vt:variant>
        <vt:lpwstr>_Activity-Based_Costing</vt:lpwstr>
      </vt:variant>
      <vt:variant>
        <vt:i4>7209085</vt:i4>
      </vt:variant>
      <vt:variant>
        <vt:i4>4530</vt:i4>
      </vt:variant>
      <vt:variant>
        <vt:i4>0</vt:i4>
      </vt:variant>
      <vt:variant>
        <vt:i4>5</vt:i4>
      </vt:variant>
      <vt:variant>
        <vt:lpwstr/>
      </vt:variant>
      <vt:variant>
        <vt:lpwstr>_MIS_Dashboards</vt:lpwstr>
      </vt:variant>
      <vt:variant>
        <vt:i4>5505130</vt:i4>
      </vt:variant>
      <vt:variant>
        <vt:i4>4527</vt:i4>
      </vt:variant>
      <vt:variant>
        <vt:i4>0</vt:i4>
      </vt:variant>
      <vt:variant>
        <vt:i4>5</vt:i4>
      </vt:variant>
      <vt:variant>
        <vt:lpwstr/>
      </vt:variant>
      <vt:variant>
        <vt:lpwstr>_Project_estimation_techniques</vt:lpwstr>
      </vt:variant>
      <vt:variant>
        <vt:i4>7536648</vt:i4>
      </vt:variant>
      <vt:variant>
        <vt:i4>4524</vt:i4>
      </vt:variant>
      <vt:variant>
        <vt:i4>0</vt:i4>
      </vt:variant>
      <vt:variant>
        <vt:i4>5</vt:i4>
      </vt:variant>
      <vt:variant>
        <vt:lpwstr/>
      </vt:variant>
      <vt:variant>
        <vt:lpwstr>_CIBC_PLANVIEW_1</vt:lpwstr>
      </vt:variant>
      <vt:variant>
        <vt:i4>5636181</vt:i4>
      </vt:variant>
      <vt:variant>
        <vt:i4>4521</vt:i4>
      </vt:variant>
      <vt:variant>
        <vt:i4>0</vt:i4>
      </vt:variant>
      <vt:variant>
        <vt:i4>5</vt:i4>
      </vt:variant>
      <vt:variant>
        <vt:lpwstr/>
      </vt:variant>
      <vt:variant>
        <vt:lpwstr>_CA_Clarity</vt:lpwstr>
      </vt:variant>
      <vt:variant>
        <vt:i4>3670016</vt:i4>
      </vt:variant>
      <vt:variant>
        <vt:i4>4518</vt:i4>
      </vt:variant>
      <vt:variant>
        <vt:i4>0</vt:i4>
      </vt:variant>
      <vt:variant>
        <vt:i4>5</vt:i4>
      </vt:variant>
      <vt:variant>
        <vt:lpwstr/>
      </vt:variant>
      <vt:variant>
        <vt:lpwstr>_Program_Management_1</vt:lpwstr>
      </vt:variant>
      <vt:variant>
        <vt:i4>6226025</vt:i4>
      </vt:variant>
      <vt:variant>
        <vt:i4>4515</vt:i4>
      </vt:variant>
      <vt:variant>
        <vt:i4>0</vt:i4>
      </vt:variant>
      <vt:variant>
        <vt:i4>5</vt:i4>
      </vt:variant>
      <vt:variant>
        <vt:lpwstr/>
      </vt:variant>
      <vt:variant>
        <vt:lpwstr>_Portfolio_Management_1</vt:lpwstr>
      </vt:variant>
      <vt:variant>
        <vt:i4>5374072</vt:i4>
      </vt:variant>
      <vt:variant>
        <vt:i4>4512</vt:i4>
      </vt:variant>
      <vt:variant>
        <vt:i4>0</vt:i4>
      </vt:variant>
      <vt:variant>
        <vt:i4>5</vt:i4>
      </vt:variant>
      <vt:variant>
        <vt:lpwstr/>
      </vt:variant>
      <vt:variant>
        <vt:lpwstr>_IT_BEST_PRACTICES</vt:lpwstr>
      </vt:variant>
      <vt:variant>
        <vt:i4>7471136</vt:i4>
      </vt:variant>
      <vt:variant>
        <vt:i4>4509</vt:i4>
      </vt:variant>
      <vt:variant>
        <vt:i4>0</vt:i4>
      </vt:variant>
      <vt:variant>
        <vt:i4>5</vt:i4>
      </vt:variant>
      <vt:variant>
        <vt:lpwstr/>
      </vt:variant>
      <vt:variant>
        <vt:lpwstr>_HOOPP_Back_office_1</vt:lpwstr>
      </vt:variant>
      <vt:variant>
        <vt:i4>4259963</vt:i4>
      </vt:variant>
      <vt:variant>
        <vt:i4>4506</vt:i4>
      </vt:variant>
      <vt:variant>
        <vt:i4>0</vt:i4>
      </vt:variant>
      <vt:variant>
        <vt:i4>5</vt:i4>
      </vt:variant>
      <vt:variant>
        <vt:lpwstr/>
      </vt:variant>
      <vt:variant>
        <vt:lpwstr>_SIERRA_Rescue_missions</vt:lpwstr>
      </vt:variant>
      <vt:variant>
        <vt:i4>393276</vt:i4>
      </vt:variant>
      <vt:variant>
        <vt:i4>4503</vt:i4>
      </vt:variant>
      <vt:variant>
        <vt:i4>0</vt:i4>
      </vt:variant>
      <vt:variant>
        <vt:i4>5</vt:i4>
      </vt:variant>
      <vt:variant>
        <vt:lpwstr/>
      </vt:variant>
      <vt:variant>
        <vt:lpwstr>_(CIBC_Mellon_(ERP,</vt:lpwstr>
      </vt:variant>
      <vt:variant>
        <vt:i4>6029413</vt:i4>
      </vt:variant>
      <vt:variant>
        <vt:i4>4500</vt:i4>
      </vt:variant>
      <vt:variant>
        <vt:i4>0</vt:i4>
      </vt:variant>
      <vt:variant>
        <vt:i4>5</vt:i4>
      </vt:variant>
      <vt:variant>
        <vt:lpwstr/>
      </vt:variant>
      <vt:variant>
        <vt:lpwstr>_Project_Management_Office</vt:lpwstr>
      </vt:variant>
      <vt:variant>
        <vt:i4>7471136</vt:i4>
      </vt:variant>
      <vt:variant>
        <vt:i4>4497</vt:i4>
      </vt:variant>
      <vt:variant>
        <vt:i4>0</vt:i4>
      </vt:variant>
      <vt:variant>
        <vt:i4>5</vt:i4>
      </vt:variant>
      <vt:variant>
        <vt:lpwstr/>
      </vt:variant>
      <vt:variant>
        <vt:lpwstr>_HOOPP_Back_office_1</vt:lpwstr>
      </vt:variant>
      <vt:variant>
        <vt:i4>6029435</vt:i4>
      </vt:variant>
      <vt:variant>
        <vt:i4>4494</vt:i4>
      </vt:variant>
      <vt:variant>
        <vt:i4>0</vt:i4>
      </vt:variant>
      <vt:variant>
        <vt:i4>5</vt:i4>
      </vt:variant>
      <vt:variant>
        <vt:lpwstr/>
      </vt:variant>
      <vt:variant>
        <vt:lpwstr>_IT_Governance_and</vt:lpwstr>
      </vt:variant>
      <vt:variant>
        <vt:i4>537854041</vt:i4>
      </vt:variant>
      <vt:variant>
        <vt:i4>4491</vt:i4>
      </vt:variant>
      <vt:variant>
        <vt:i4>0</vt:i4>
      </vt:variant>
      <vt:variant>
        <vt:i4>5</vt:i4>
      </vt:variant>
      <vt:variant>
        <vt:lpwstr/>
      </vt:variant>
      <vt:variant>
        <vt:lpwstr>_COBIT_–_IT</vt:lpwstr>
      </vt:variant>
      <vt:variant>
        <vt:i4>5177455</vt:i4>
      </vt:variant>
      <vt:variant>
        <vt:i4>4488</vt:i4>
      </vt:variant>
      <vt:variant>
        <vt:i4>0</vt:i4>
      </vt:variant>
      <vt:variant>
        <vt:i4>5</vt:i4>
      </vt:variant>
      <vt:variant>
        <vt:lpwstr/>
      </vt:variant>
      <vt:variant>
        <vt:lpwstr>_MTO_Road_User</vt:lpwstr>
      </vt:variant>
      <vt:variant>
        <vt:i4>7143512</vt:i4>
      </vt:variant>
      <vt:variant>
        <vt:i4>4485</vt:i4>
      </vt:variant>
      <vt:variant>
        <vt:i4>0</vt:i4>
      </vt:variant>
      <vt:variant>
        <vt:i4>5</vt:i4>
      </vt:variant>
      <vt:variant>
        <vt:lpwstr/>
      </vt:variant>
      <vt:variant>
        <vt:lpwstr>_CIBC_CAD_Chief</vt:lpwstr>
      </vt:variant>
      <vt:variant>
        <vt:i4>1245233</vt:i4>
      </vt:variant>
      <vt:variant>
        <vt:i4>4482</vt:i4>
      </vt:variant>
      <vt:variant>
        <vt:i4>0</vt:i4>
      </vt:variant>
      <vt:variant>
        <vt:i4>5</vt:i4>
      </vt:variant>
      <vt:variant>
        <vt:lpwstr/>
      </vt:variant>
      <vt:variant>
        <vt:lpwstr>_SDLC_and_Payment</vt:lpwstr>
      </vt:variant>
      <vt:variant>
        <vt:i4>3080225</vt:i4>
      </vt:variant>
      <vt:variant>
        <vt:i4>4479</vt:i4>
      </vt:variant>
      <vt:variant>
        <vt:i4>0</vt:i4>
      </vt:variant>
      <vt:variant>
        <vt:i4>5</vt:i4>
      </vt:variant>
      <vt:variant>
        <vt:lpwstr/>
      </vt:variant>
      <vt:variant>
        <vt:lpwstr>_On_Treasury</vt:lpwstr>
      </vt:variant>
      <vt:variant>
        <vt:i4>4784217</vt:i4>
      </vt:variant>
      <vt:variant>
        <vt:i4>4476</vt:i4>
      </vt:variant>
      <vt:variant>
        <vt:i4>0</vt:i4>
      </vt:variant>
      <vt:variant>
        <vt:i4>5</vt:i4>
      </vt:variant>
      <vt:variant>
        <vt:lpwstr/>
      </vt:variant>
      <vt:variant>
        <vt:lpwstr>_Wealth_Management</vt:lpwstr>
      </vt:variant>
      <vt:variant>
        <vt:i4>5177462</vt:i4>
      </vt:variant>
      <vt:variant>
        <vt:i4>4473</vt:i4>
      </vt:variant>
      <vt:variant>
        <vt:i4>0</vt:i4>
      </vt:variant>
      <vt:variant>
        <vt:i4>5</vt:i4>
      </vt:variant>
      <vt:variant>
        <vt:lpwstr/>
      </vt:variant>
      <vt:variant>
        <vt:lpwstr>_SCOTIA_Retail_Loan</vt:lpwstr>
      </vt:variant>
      <vt:variant>
        <vt:i4>7012471</vt:i4>
      </vt:variant>
      <vt:variant>
        <vt:i4>4470</vt:i4>
      </vt:variant>
      <vt:variant>
        <vt:i4>0</vt:i4>
      </vt:variant>
      <vt:variant>
        <vt:i4>5</vt:i4>
      </vt:variant>
      <vt:variant>
        <vt:lpwstr/>
      </vt:variant>
      <vt:variant>
        <vt:lpwstr>_SCOTIA_Family_of_2</vt:lpwstr>
      </vt:variant>
      <vt:variant>
        <vt:i4>458787</vt:i4>
      </vt:variant>
      <vt:variant>
        <vt:i4>4467</vt:i4>
      </vt:variant>
      <vt:variant>
        <vt:i4>0</vt:i4>
      </vt:variant>
      <vt:variant>
        <vt:i4>5</vt:i4>
      </vt:variant>
      <vt:variant>
        <vt:lpwstr/>
      </vt:variant>
      <vt:variant>
        <vt:lpwstr>_System_Integration_1</vt:lpwstr>
      </vt:variant>
      <vt:variant>
        <vt:i4>1048594</vt:i4>
      </vt:variant>
      <vt:variant>
        <vt:i4>4464</vt:i4>
      </vt:variant>
      <vt:variant>
        <vt:i4>0</vt:i4>
      </vt:variant>
      <vt:variant>
        <vt:i4>5</vt:i4>
      </vt:variant>
      <vt:variant>
        <vt:lpwstr/>
      </vt:variant>
      <vt:variant>
        <vt:lpwstr>_Project_Benefits</vt:lpwstr>
      </vt:variant>
      <vt:variant>
        <vt:i4>1441911</vt:i4>
      </vt:variant>
      <vt:variant>
        <vt:i4>4461</vt:i4>
      </vt:variant>
      <vt:variant>
        <vt:i4>0</vt:i4>
      </vt:variant>
      <vt:variant>
        <vt:i4>5</vt:i4>
      </vt:variant>
      <vt:variant>
        <vt:lpwstr/>
      </vt:variant>
      <vt:variant>
        <vt:lpwstr>_Budget_Planning_&amp;</vt:lpwstr>
      </vt:variant>
      <vt:variant>
        <vt:i4>1966132</vt:i4>
      </vt:variant>
      <vt:variant>
        <vt:i4>4454</vt:i4>
      </vt:variant>
      <vt:variant>
        <vt:i4>0</vt:i4>
      </vt:variant>
      <vt:variant>
        <vt:i4>5</vt:i4>
      </vt:variant>
      <vt:variant>
        <vt:lpwstr/>
      </vt:variant>
      <vt:variant>
        <vt:lpwstr>_Toc417469157</vt:lpwstr>
      </vt:variant>
      <vt:variant>
        <vt:i4>1966132</vt:i4>
      </vt:variant>
      <vt:variant>
        <vt:i4>4448</vt:i4>
      </vt:variant>
      <vt:variant>
        <vt:i4>0</vt:i4>
      </vt:variant>
      <vt:variant>
        <vt:i4>5</vt:i4>
      </vt:variant>
      <vt:variant>
        <vt:lpwstr/>
      </vt:variant>
      <vt:variant>
        <vt:lpwstr>_Toc417469156</vt:lpwstr>
      </vt:variant>
      <vt:variant>
        <vt:i4>1966132</vt:i4>
      </vt:variant>
      <vt:variant>
        <vt:i4>4442</vt:i4>
      </vt:variant>
      <vt:variant>
        <vt:i4>0</vt:i4>
      </vt:variant>
      <vt:variant>
        <vt:i4>5</vt:i4>
      </vt:variant>
      <vt:variant>
        <vt:lpwstr/>
      </vt:variant>
      <vt:variant>
        <vt:lpwstr>_Toc417469155</vt:lpwstr>
      </vt:variant>
      <vt:variant>
        <vt:i4>1966132</vt:i4>
      </vt:variant>
      <vt:variant>
        <vt:i4>4436</vt:i4>
      </vt:variant>
      <vt:variant>
        <vt:i4>0</vt:i4>
      </vt:variant>
      <vt:variant>
        <vt:i4>5</vt:i4>
      </vt:variant>
      <vt:variant>
        <vt:lpwstr/>
      </vt:variant>
      <vt:variant>
        <vt:lpwstr>_Toc417469154</vt:lpwstr>
      </vt:variant>
      <vt:variant>
        <vt:i4>1966132</vt:i4>
      </vt:variant>
      <vt:variant>
        <vt:i4>4430</vt:i4>
      </vt:variant>
      <vt:variant>
        <vt:i4>0</vt:i4>
      </vt:variant>
      <vt:variant>
        <vt:i4>5</vt:i4>
      </vt:variant>
      <vt:variant>
        <vt:lpwstr/>
      </vt:variant>
      <vt:variant>
        <vt:lpwstr>_Toc417469153</vt:lpwstr>
      </vt:variant>
      <vt:variant>
        <vt:i4>1966132</vt:i4>
      </vt:variant>
      <vt:variant>
        <vt:i4>4424</vt:i4>
      </vt:variant>
      <vt:variant>
        <vt:i4>0</vt:i4>
      </vt:variant>
      <vt:variant>
        <vt:i4>5</vt:i4>
      </vt:variant>
      <vt:variant>
        <vt:lpwstr/>
      </vt:variant>
      <vt:variant>
        <vt:lpwstr>_Toc417469152</vt:lpwstr>
      </vt:variant>
      <vt:variant>
        <vt:i4>1966132</vt:i4>
      </vt:variant>
      <vt:variant>
        <vt:i4>4418</vt:i4>
      </vt:variant>
      <vt:variant>
        <vt:i4>0</vt:i4>
      </vt:variant>
      <vt:variant>
        <vt:i4>5</vt:i4>
      </vt:variant>
      <vt:variant>
        <vt:lpwstr/>
      </vt:variant>
      <vt:variant>
        <vt:lpwstr>_Toc417469151</vt:lpwstr>
      </vt:variant>
      <vt:variant>
        <vt:i4>1966132</vt:i4>
      </vt:variant>
      <vt:variant>
        <vt:i4>4412</vt:i4>
      </vt:variant>
      <vt:variant>
        <vt:i4>0</vt:i4>
      </vt:variant>
      <vt:variant>
        <vt:i4>5</vt:i4>
      </vt:variant>
      <vt:variant>
        <vt:lpwstr/>
      </vt:variant>
      <vt:variant>
        <vt:lpwstr>_Toc417469150</vt:lpwstr>
      </vt:variant>
      <vt:variant>
        <vt:i4>2031668</vt:i4>
      </vt:variant>
      <vt:variant>
        <vt:i4>4406</vt:i4>
      </vt:variant>
      <vt:variant>
        <vt:i4>0</vt:i4>
      </vt:variant>
      <vt:variant>
        <vt:i4>5</vt:i4>
      </vt:variant>
      <vt:variant>
        <vt:lpwstr/>
      </vt:variant>
      <vt:variant>
        <vt:lpwstr>_Toc417469149</vt:lpwstr>
      </vt:variant>
      <vt:variant>
        <vt:i4>2031668</vt:i4>
      </vt:variant>
      <vt:variant>
        <vt:i4>4400</vt:i4>
      </vt:variant>
      <vt:variant>
        <vt:i4>0</vt:i4>
      </vt:variant>
      <vt:variant>
        <vt:i4>5</vt:i4>
      </vt:variant>
      <vt:variant>
        <vt:lpwstr/>
      </vt:variant>
      <vt:variant>
        <vt:lpwstr>_Toc417469148</vt:lpwstr>
      </vt:variant>
      <vt:variant>
        <vt:i4>2031668</vt:i4>
      </vt:variant>
      <vt:variant>
        <vt:i4>4394</vt:i4>
      </vt:variant>
      <vt:variant>
        <vt:i4>0</vt:i4>
      </vt:variant>
      <vt:variant>
        <vt:i4>5</vt:i4>
      </vt:variant>
      <vt:variant>
        <vt:lpwstr/>
      </vt:variant>
      <vt:variant>
        <vt:lpwstr>_Toc417469147</vt:lpwstr>
      </vt:variant>
      <vt:variant>
        <vt:i4>2031668</vt:i4>
      </vt:variant>
      <vt:variant>
        <vt:i4>4388</vt:i4>
      </vt:variant>
      <vt:variant>
        <vt:i4>0</vt:i4>
      </vt:variant>
      <vt:variant>
        <vt:i4>5</vt:i4>
      </vt:variant>
      <vt:variant>
        <vt:lpwstr/>
      </vt:variant>
      <vt:variant>
        <vt:lpwstr>_Toc417469146</vt:lpwstr>
      </vt:variant>
      <vt:variant>
        <vt:i4>2031668</vt:i4>
      </vt:variant>
      <vt:variant>
        <vt:i4>4382</vt:i4>
      </vt:variant>
      <vt:variant>
        <vt:i4>0</vt:i4>
      </vt:variant>
      <vt:variant>
        <vt:i4>5</vt:i4>
      </vt:variant>
      <vt:variant>
        <vt:lpwstr/>
      </vt:variant>
      <vt:variant>
        <vt:lpwstr>_Toc417469145</vt:lpwstr>
      </vt:variant>
      <vt:variant>
        <vt:i4>2031668</vt:i4>
      </vt:variant>
      <vt:variant>
        <vt:i4>4376</vt:i4>
      </vt:variant>
      <vt:variant>
        <vt:i4>0</vt:i4>
      </vt:variant>
      <vt:variant>
        <vt:i4>5</vt:i4>
      </vt:variant>
      <vt:variant>
        <vt:lpwstr/>
      </vt:variant>
      <vt:variant>
        <vt:lpwstr>_Toc417469144</vt:lpwstr>
      </vt:variant>
      <vt:variant>
        <vt:i4>2031668</vt:i4>
      </vt:variant>
      <vt:variant>
        <vt:i4>4370</vt:i4>
      </vt:variant>
      <vt:variant>
        <vt:i4>0</vt:i4>
      </vt:variant>
      <vt:variant>
        <vt:i4>5</vt:i4>
      </vt:variant>
      <vt:variant>
        <vt:lpwstr/>
      </vt:variant>
      <vt:variant>
        <vt:lpwstr>_Toc417469143</vt:lpwstr>
      </vt:variant>
      <vt:variant>
        <vt:i4>2031668</vt:i4>
      </vt:variant>
      <vt:variant>
        <vt:i4>4364</vt:i4>
      </vt:variant>
      <vt:variant>
        <vt:i4>0</vt:i4>
      </vt:variant>
      <vt:variant>
        <vt:i4>5</vt:i4>
      </vt:variant>
      <vt:variant>
        <vt:lpwstr/>
      </vt:variant>
      <vt:variant>
        <vt:lpwstr>_Toc417469142</vt:lpwstr>
      </vt:variant>
      <vt:variant>
        <vt:i4>2031668</vt:i4>
      </vt:variant>
      <vt:variant>
        <vt:i4>4358</vt:i4>
      </vt:variant>
      <vt:variant>
        <vt:i4>0</vt:i4>
      </vt:variant>
      <vt:variant>
        <vt:i4>5</vt:i4>
      </vt:variant>
      <vt:variant>
        <vt:lpwstr/>
      </vt:variant>
      <vt:variant>
        <vt:lpwstr>_Toc417469141</vt:lpwstr>
      </vt:variant>
      <vt:variant>
        <vt:i4>2031668</vt:i4>
      </vt:variant>
      <vt:variant>
        <vt:i4>4352</vt:i4>
      </vt:variant>
      <vt:variant>
        <vt:i4>0</vt:i4>
      </vt:variant>
      <vt:variant>
        <vt:i4>5</vt:i4>
      </vt:variant>
      <vt:variant>
        <vt:lpwstr/>
      </vt:variant>
      <vt:variant>
        <vt:lpwstr>_Toc417469140</vt:lpwstr>
      </vt:variant>
      <vt:variant>
        <vt:i4>1572916</vt:i4>
      </vt:variant>
      <vt:variant>
        <vt:i4>4346</vt:i4>
      </vt:variant>
      <vt:variant>
        <vt:i4>0</vt:i4>
      </vt:variant>
      <vt:variant>
        <vt:i4>5</vt:i4>
      </vt:variant>
      <vt:variant>
        <vt:lpwstr/>
      </vt:variant>
      <vt:variant>
        <vt:lpwstr>_Toc417469139</vt:lpwstr>
      </vt:variant>
      <vt:variant>
        <vt:i4>1572916</vt:i4>
      </vt:variant>
      <vt:variant>
        <vt:i4>4340</vt:i4>
      </vt:variant>
      <vt:variant>
        <vt:i4>0</vt:i4>
      </vt:variant>
      <vt:variant>
        <vt:i4>5</vt:i4>
      </vt:variant>
      <vt:variant>
        <vt:lpwstr/>
      </vt:variant>
      <vt:variant>
        <vt:lpwstr>_Toc417469138</vt:lpwstr>
      </vt:variant>
      <vt:variant>
        <vt:i4>1572916</vt:i4>
      </vt:variant>
      <vt:variant>
        <vt:i4>4334</vt:i4>
      </vt:variant>
      <vt:variant>
        <vt:i4>0</vt:i4>
      </vt:variant>
      <vt:variant>
        <vt:i4>5</vt:i4>
      </vt:variant>
      <vt:variant>
        <vt:lpwstr/>
      </vt:variant>
      <vt:variant>
        <vt:lpwstr>_Toc417469137</vt:lpwstr>
      </vt:variant>
      <vt:variant>
        <vt:i4>1572916</vt:i4>
      </vt:variant>
      <vt:variant>
        <vt:i4>4328</vt:i4>
      </vt:variant>
      <vt:variant>
        <vt:i4>0</vt:i4>
      </vt:variant>
      <vt:variant>
        <vt:i4>5</vt:i4>
      </vt:variant>
      <vt:variant>
        <vt:lpwstr/>
      </vt:variant>
      <vt:variant>
        <vt:lpwstr>_Toc417469136</vt:lpwstr>
      </vt:variant>
      <vt:variant>
        <vt:i4>1572916</vt:i4>
      </vt:variant>
      <vt:variant>
        <vt:i4>4322</vt:i4>
      </vt:variant>
      <vt:variant>
        <vt:i4>0</vt:i4>
      </vt:variant>
      <vt:variant>
        <vt:i4>5</vt:i4>
      </vt:variant>
      <vt:variant>
        <vt:lpwstr/>
      </vt:variant>
      <vt:variant>
        <vt:lpwstr>_Toc417469135</vt:lpwstr>
      </vt:variant>
      <vt:variant>
        <vt:i4>1572916</vt:i4>
      </vt:variant>
      <vt:variant>
        <vt:i4>4316</vt:i4>
      </vt:variant>
      <vt:variant>
        <vt:i4>0</vt:i4>
      </vt:variant>
      <vt:variant>
        <vt:i4>5</vt:i4>
      </vt:variant>
      <vt:variant>
        <vt:lpwstr/>
      </vt:variant>
      <vt:variant>
        <vt:lpwstr>_Toc417469134</vt:lpwstr>
      </vt:variant>
      <vt:variant>
        <vt:i4>1572916</vt:i4>
      </vt:variant>
      <vt:variant>
        <vt:i4>4310</vt:i4>
      </vt:variant>
      <vt:variant>
        <vt:i4>0</vt:i4>
      </vt:variant>
      <vt:variant>
        <vt:i4>5</vt:i4>
      </vt:variant>
      <vt:variant>
        <vt:lpwstr/>
      </vt:variant>
      <vt:variant>
        <vt:lpwstr>_Toc417469133</vt:lpwstr>
      </vt:variant>
      <vt:variant>
        <vt:i4>1572916</vt:i4>
      </vt:variant>
      <vt:variant>
        <vt:i4>4304</vt:i4>
      </vt:variant>
      <vt:variant>
        <vt:i4>0</vt:i4>
      </vt:variant>
      <vt:variant>
        <vt:i4>5</vt:i4>
      </vt:variant>
      <vt:variant>
        <vt:lpwstr/>
      </vt:variant>
      <vt:variant>
        <vt:lpwstr>_Toc417469132</vt:lpwstr>
      </vt:variant>
      <vt:variant>
        <vt:i4>1572916</vt:i4>
      </vt:variant>
      <vt:variant>
        <vt:i4>4298</vt:i4>
      </vt:variant>
      <vt:variant>
        <vt:i4>0</vt:i4>
      </vt:variant>
      <vt:variant>
        <vt:i4>5</vt:i4>
      </vt:variant>
      <vt:variant>
        <vt:lpwstr/>
      </vt:variant>
      <vt:variant>
        <vt:lpwstr>_Toc417469131</vt:lpwstr>
      </vt:variant>
      <vt:variant>
        <vt:i4>1572916</vt:i4>
      </vt:variant>
      <vt:variant>
        <vt:i4>4292</vt:i4>
      </vt:variant>
      <vt:variant>
        <vt:i4>0</vt:i4>
      </vt:variant>
      <vt:variant>
        <vt:i4>5</vt:i4>
      </vt:variant>
      <vt:variant>
        <vt:lpwstr/>
      </vt:variant>
      <vt:variant>
        <vt:lpwstr>_Toc417469130</vt:lpwstr>
      </vt:variant>
      <vt:variant>
        <vt:i4>1638452</vt:i4>
      </vt:variant>
      <vt:variant>
        <vt:i4>4286</vt:i4>
      </vt:variant>
      <vt:variant>
        <vt:i4>0</vt:i4>
      </vt:variant>
      <vt:variant>
        <vt:i4>5</vt:i4>
      </vt:variant>
      <vt:variant>
        <vt:lpwstr/>
      </vt:variant>
      <vt:variant>
        <vt:lpwstr>_Toc417469129</vt:lpwstr>
      </vt:variant>
      <vt:variant>
        <vt:i4>1638452</vt:i4>
      </vt:variant>
      <vt:variant>
        <vt:i4>4280</vt:i4>
      </vt:variant>
      <vt:variant>
        <vt:i4>0</vt:i4>
      </vt:variant>
      <vt:variant>
        <vt:i4>5</vt:i4>
      </vt:variant>
      <vt:variant>
        <vt:lpwstr/>
      </vt:variant>
      <vt:variant>
        <vt:lpwstr>_Toc417469128</vt:lpwstr>
      </vt:variant>
      <vt:variant>
        <vt:i4>1638452</vt:i4>
      </vt:variant>
      <vt:variant>
        <vt:i4>4274</vt:i4>
      </vt:variant>
      <vt:variant>
        <vt:i4>0</vt:i4>
      </vt:variant>
      <vt:variant>
        <vt:i4>5</vt:i4>
      </vt:variant>
      <vt:variant>
        <vt:lpwstr/>
      </vt:variant>
      <vt:variant>
        <vt:lpwstr>_Toc417469127</vt:lpwstr>
      </vt:variant>
      <vt:variant>
        <vt:i4>1638452</vt:i4>
      </vt:variant>
      <vt:variant>
        <vt:i4>4268</vt:i4>
      </vt:variant>
      <vt:variant>
        <vt:i4>0</vt:i4>
      </vt:variant>
      <vt:variant>
        <vt:i4>5</vt:i4>
      </vt:variant>
      <vt:variant>
        <vt:lpwstr/>
      </vt:variant>
      <vt:variant>
        <vt:lpwstr>_Toc417469126</vt:lpwstr>
      </vt:variant>
      <vt:variant>
        <vt:i4>1638452</vt:i4>
      </vt:variant>
      <vt:variant>
        <vt:i4>4262</vt:i4>
      </vt:variant>
      <vt:variant>
        <vt:i4>0</vt:i4>
      </vt:variant>
      <vt:variant>
        <vt:i4>5</vt:i4>
      </vt:variant>
      <vt:variant>
        <vt:lpwstr/>
      </vt:variant>
      <vt:variant>
        <vt:lpwstr>_Toc417469125</vt:lpwstr>
      </vt:variant>
      <vt:variant>
        <vt:i4>1638452</vt:i4>
      </vt:variant>
      <vt:variant>
        <vt:i4>4256</vt:i4>
      </vt:variant>
      <vt:variant>
        <vt:i4>0</vt:i4>
      </vt:variant>
      <vt:variant>
        <vt:i4>5</vt:i4>
      </vt:variant>
      <vt:variant>
        <vt:lpwstr/>
      </vt:variant>
      <vt:variant>
        <vt:lpwstr>_Toc417469124</vt:lpwstr>
      </vt:variant>
      <vt:variant>
        <vt:i4>1638452</vt:i4>
      </vt:variant>
      <vt:variant>
        <vt:i4>4250</vt:i4>
      </vt:variant>
      <vt:variant>
        <vt:i4>0</vt:i4>
      </vt:variant>
      <vt:variant>
        <vt:i4>5</vt:i4>
      </vt:variant>
      <vt:variant>
        <vt:lpwstr/>
      </vt:variant>
      <vt:variant>
        <vt:lpwstr>_Toc417469123</vt:lpwstr>
      </vt:variant>
      <vt:variant>
        <vt:i4>1638452</vt:i4>
      </vt:variant>
      <vt:variant>
        <vt:i4>4244</vt:i4>
      </vt:variant>
      <vt:variant>
        <vt:i4>0</vt:i4>
      </vt:variant>
      <vt:variant>
        <vt:i4>5</vt:i4>
      </vt:variant>
      <vt:variant>
        <vt:lpwstr/>
      </vt:variant>
      <vt:variant>
        <vt:lpwstr>_Toc417469122</vt:lpwstr>
      </vt:variant>
      <vt:variant>
        <vt:i4>1638452</vt:i4>
      </vt:variant>
      <vt:variant>
        <vt:i4>4238</vt:i4>
      </vt:variant>
      <vt:variant>
        <vt:i4>0</vt:i4>
      </vt:variant>
      <vt:variant>
        <vt:i4>5</vt:i4>
      </vt:variant>
      <vt:variant>
        <vt:lpwstr/>
      </vt:variant>
      <vt:variant>
        <vt:lpwstr>_Toc417469121</vt:lpwstr>
      </vt:variant>
      <vt:variant>
        <vt:i4>1638452</vt:i4>
      </vt:variant>
      <vt:variant>
        <vt:i4>4232</vt:i4>
      </vt:variant>
      <vt:variant>
        <vt:i4>0</vt:i4>
      </vt:variant>
      <vt:variant>
        <vt:i4>5</vt:i4>
      </vt:variant>
      <vt:variant>
        <vt:lpwstr/>
      </vt:variant>
      <vt:variant>
        <vt:lpwstr>_Toc417469120</vt:lpwstr>
      </vt:variant>
      <vt:variant>
        <vt:i4>1703988</vt:i4>
      </vt:variant>
      <vt:variant>
        <vt:i4>4226</vt:i4>
      </vt:variant>
      <vt:variant>
        <vt:i4>0</vt:i4>
      </vt:variant>
      <vt:variant>
        <vt:i4>5</vt:i4>
      </vt:variant>
      <vt:variant>
        <vt:lpwstr/>
      </vt:variant>
      <vt:variant>
        <vt:lpwstr>_Toc417469119</vt:lpwstr>
      </vt:variant>
      <vt:variant>
        <vt:i4>1703988</vt:i4>
      </vt:variant>
      <vt:variant>
        <vt:i4>4220</vt:i4>
      </vt:variant>
      <vt:variant>
        <vt:i4>0</vt:i4>
      </vt:variant>
      <vt:variant>
        <vt:i4>5</vt:i4>
      </vt:variant>
      <vt:variant>
        <vt:lpwstr/>
      </vt:variant>
      <vt:variant>
        <vt:lpwstr>_Toc417469118</vt:lpwstr>
      </vt:variant>
      <vt:variant>
        <vt:i4>1703988</vt:i4>
      </vt:variant>
      <vt:variant>
        <vt:i4>4214</vt:i4>
      </vt:variant>
      <vt:variant>
        <vt:i4>0</vt:i4>
      </vt:variant>
      <vt:variant>
        <vt:i4>5</vt:i4>
      </vt:variant>
      <vt:variant>
        <vt:lpwstr/>
      </vt:variant>
      <vt:variant>
        <vt:lpwstr>_Toc417469117</vt:lpwstr>
      </vt:variant>
      <vt:variant>
        <vt:i4>1703988</vt:i4>
      </vt:variant>
      <vt:variant>
        <vt:i4>4208</vt:i4>
      </vt:variant>
      <vt:variant>
        <vt:i4>0</vt:i4>
      </vt:variant>
      <vt:variant>
        <vt:i4>5</vt:i4>
      </vt:variant>
      <vt:variant>
        <vt:lpwstr/>
      </vt:variant>
      <vt:variant>
        <vt:lpwstr>_Toc417469116</vt:lpwstr>
      </vt:variant>
      <vt:variant>
        <vt:i4>1703988</vt:i4>
      </vt:variant>
      <vt:variant>
        <vt:i4>4202</vt:i4>
      </vt:variant>
      <vt:variant>
        <vt:i4>0</vt:i4>
      </vt:variant>
      <vt:variant>
        <vt:i4>5</vt:i4>
      </vt:variant>
      <vt:variant>
        <vt:lpwstr/>
      </vt:variant>
      <vt:variant>
        <vt:lpwstr>_Toc417469115</vt:lpwstr>
      </vt:variant>
      <vt:variant>
        <vt:i4>1703988</vt:i4>
      </vt:variant>
      <vt:variant>
        <vt:i4>4196</vt:i4>
      </vt:variant>
      <vt:variant>
        <vt:i4>0</vt:i4>
      </vt:variant>
      <vt:variant>
        <vt:i4>5</vt:i4>
      </vt:variant>
      <vt:variant>
        <vt:lpwstr/>
      </vt:variant>
      <vt:variant>
        <vt:lpwstr>_Toc417469114</vt:lpwstr>
      </vt:variant>
      <vt:variant>
        <vt:i4>1703988</vt:i4>
      </vt:variant>
      <vt:variant>
        <vt:i4>4190</vt:i4>
      </vt:variant>
      <vt:variant>
        <vt:i4>0</vt:i4>
      </vt:variant>
      <vt:variant>
        <vt:i4>5</vt:i4>
      </vt:variant>
      <vt:variant>
        <vt:lpwstr/>
      </vt:variant>
      <vt:variant>
        <vt:lpwstr>_Toc417469113</vt:lpwstr>
      </vt:variant>
      <vt:variant>
        <vt:i4>1703988</vt:i4>
      </vt:variant>
      <vt:variant>
        <vt:i4>4184</vt:i4>
      </vt:variant>
      <vt:variant>
        <vt:i4>0</vt:i4>
      </vt:variant>
      <vt:variant>
        <vt:i4>5</vt:i4>
      </vt:variant>
      <vt:variant>
        <vt:lpwstr/>
      </vt:variant>
      <vt:variant>
        <vt:lpwstr>_Toc417469112</vt:lpwstr>
      </vt:variant>
      <vt:variant>
        <vt:i4>1703988</vt:i4>
      </vt:variant>
      <vt:variant>
        <vt:i4>4178</vt:i4>
      </vt:variant>
      <vt:variant>
        <vt:i4>0</vt:i4>
      </vt:variant>
      <vt:variant>
        <vt:i4>5</vt:i4>
      </vt:variant>
      <vt:variant>
        <vt:lpwstr/>
      </vt:variant>
      <vt:variant>
        <vt:lpwstr>_Toc417469111</vt:lpwstr>
      </vt:variant>
      <vt:variant>
        <vt:i4>1703988</vt:i4>
      </vt:variant>
      <vt:variant>
        <vt:i4>4172</vt:i4>
      </vt:variant>
      <vt:variant>
        <vt:i4>0</vt:i4>
      </vt:variant>
      <vt:variant>
        <vt:i4>5</vt:i4>
      </vt:variant>
      <vt:variant>
        <vt:lpwstr/>
      </vt:variant>
      <vt:variant>
        <vt:lpwstr>_Toc417469110</vt:lpwstr>
      </vt:variant>
      <vt:variant>
        <vt:i4>1769524</vt:i4>
      </vt:variant>
      <vt:variant>
        <vt:i4>4166</vt:i4>
      </vt:variant>
      <vt:variant>
        <vt:i4>0</vt:i4>
      </vt:variant>
      <vt:variant>
        <vt:i4>5</vt:i4>
      </vt:variant>
      <vt:variant>
        <vt:lpwstr/>
      </vt:variant>
      <vt:variant>
        <vt:lpwstr>_Toc417469109</vt:lpwstr>
      </vt:variant>
      <vt:variant>
        <vt:i4>1769524</vt:i4>
      </vt:variant>
      <vt:variant>
        <vt:i4>4160</vt:i4>
      </vt:variant>
      <vt:variant>
        <vt:i4>0</vt:i4>
      </vt:variant>
      <vt:variant>
        <vt:i4>5</vt:i4>
      </vt:variant>
      <vt:variant>
        <vt:lpwstr/>
      </vt:variant>
      <vt:variant>
        <vt:lpwstr>_Toc417469108</vt:lpwstr>
      </vt:variant>
      <vt:variant>
        <vt:i4>1769524</vt:i4>
      </vt:variant>
      <vt:variant>
        <vt:i4>4154</vt:i4>
      </vt:variant>
      <vt:variant>
        <vt:i4>0</vt:i4>
      </vt:variant>
      <vt:variant>
        <vt:i4>5</vt:i4>
      </vt:variant>
      <vt:variant>
        <vt:lpwstr/>
      </vt:variant>
      <vt:variant>
        <vt:lpwstr>_Toc417469107</vt:lpwstr>
      </vt:variant>
      <vt:variant>
        <vt:i4>1769524</vt:i4>
      </vt:variant>
      <vt:variant>
        <vt:i4>4148</vt:i4>
      </vt:variant>
      <vt:variant>
        <vt:i4>0</vt:i4>
      </vt:variant>
      <vt:variant>
        <vt:i4>5</vt:i4>
      </vt:variant>
      <vt:variant>
        <vt:lpwstr/>
      </vt:variant>
      <vt:variant>
        <vt:lpwstr>_Toc417469106</vt:lpwstr>
      </vt:variant>
      <vt:variant>
        <vt:i4>1769524</vt:i4>
      </vt:variant>
      <vt:variant>
        <vt:i4>4142</vt:i4>
      </vt:variant>
      <vt:variant>
        <vt:i4>0</vt:i4>
      </vt:variant>
      <vt:variant>
        <vt:i4>5</vt:i4>
      </vt:variant>
      <vt:variant>
        <vt:lpwstr/>
      </vt:variant>
      <vt:variant>
        <vt:lpwstr>_Toc417469105</vt:lpwstr>
      </vt:variant>
      <vt:variant>
        <vt:i4>1769524</vt:i4>
      </vt:variant>
      <vt:variant>
        <vt:i4>4136</vt:i4>
      </vt:variant>
      <vt:variant>
        <vt:i4>0</vt:i4>
      </vt:variant>
      <vt:variant>
        <vt:i4>5</vt:i4>
      </vt:variant>
      <vt:variant>
        <vt:lpwstr/>
      </vt:variant>
      <vt:variant>
        <vt:lpwstr>_Toc417469104</vt:lpwstr>
      </vt:variant>
      <vt:variant>
        <vt:i4>1769524</vt:i4>
      </vt:variant>
      <vt:variant>
        <vt:i4>4130</vt:i4>
      </vt:variant>
      <vt:variant>
        <vt:i4>0</vt:i4>
      </vt:variant>
      <vt:variant>
        <vt:i4>5</vt:i4>
      </vt:variant>
      <vt:variant>
        <vt:lpwstr/>
      </vt:variant>
      <vt:variant>
        <vt:lpwstr>_Toc417469103</vt:lpwstr>
      </vt:variant>
      <vt:variant>
        <vt:i4>1769524</vt:i4>
      </vt:variant>
      <vt:variant>
        <vt:i4>4124</vt:i4>
      </vt:variant>
      <vt:variant>
        <vt:i4>0</vt:i4>
      </vt:variant>
      <vt:variant>
        <vt:i4>5</vt:i4>
      </vt:variant>
      <vt:variant>
        <vt:lpwstr/>
      </vt:variant>
      <vt:variant>
        <vt:lpwstr>_Toc417469102</vt:lpwstr>
      </vt:variant>
      <vt:variant>
        <vt:i4>1769524</vt:i4>
      </vt:variant>
      <vt:variant>
        <vt:i4>4118</vt:i4>
      </vt:variant>
      <vt:variant>
        <vt:i4>0</vt:i4>
      </vt:variant>
      <vt:variant>
        <vt:i4>5</vt:i4>
      </vt:variant>
      <vt:variant>
        <vt:lpwstr/>
      </vt:variant>
      <vt:variant>
        <vt:lpwstr>_Toc417469101</vt:lpwstr>
      </vt:variant>
      <vt:variant>
        <vt:i4>1769524</vt:i4>
      </vt:variant>
      <vt:variant>
        <vt:i4>4112</vt:i4>
      </vt:variant>
      <vt:variant>
        <vt:i4>0</vt:i4>
      </vt:variant>
      <vt:variant>
        <vt:i4>5</vt:i4>
      </vt:variant>
      <vt:variant>
        <vt:lpwstr/>
      </vt:variant>
      <vt:variant>
        <vt:lpwstr>_Toc417469100</vt:lpwstr>
      </vt:variant>
      <vt:variant>
        <vt:i4>1179701</vt:i4>
      </vt:variant>
      <vt:variant>
        <vt:i4>4106</vt:i4>
      </vt:variant>
      <vt:variant>
        <vt:i4>0</vt:i4>
      </vt:variant>
      <vt:variant>
        <vt:i4>5</vt:i4>
      </vt:variant>
      <vt:variant>
        <vt:lpwstr/>
      </vt:variant>
      <vt:variant>
        <vt:lpwstr>_Toc417469099</vt:lpwstr>
      </vt:variant>
      <vt:variant>
        <vt:i4>1179701</vt:i4>
      </vt:variant>
      <vt:variant>
        <vt:i4>4100</vt:i4>
      </vt:variant>
      <vt:variant>
        <vt:i4>0</vt:i4>
      </vt:variant>
      <vt:variant>
        <vt:i4>5</vt:i4>
      </vt:variant>
      <vt:variant>
        <vt:lpwstr/>
      </vt:variant>
      <vt:variant>
        <vt:lpwstr>_Toc417469098</vt:lpwstr>
      </vt:variant>
      <vt:variant>
        <vt:i4>1179701</vt:i4>
      </vt:variant>
      <vt:variant>
        <vt:i4>4094</vt:i4>
      </vt:variant>
      <vt:variant>
        <vt:i4>0</vt:i4>
      </vt:variant>
      <vt:variant>
        <vt:i4>5</vt:i4>
      </vt:variant>
      <vt:variant>
        <vt:lpwstr/>
      </vt:variant>
      <vt:variant>
        <vt:lpwstr>_Toc417469097</vt:lpwstr>
      </vt:variant>
      <vt:variant>
        <vt:i4>1179701</vt:i4>
      </vt:variant>
      <vt:variant>
        <vt:i4>4088</vt:i4>
      </vt:variant>
      <vt:variant>
        <vt:i4>0</vt:i4>
      </vt:variant>
      <vt:variant>
        <vt:i4>5</vt:i4>
      </vt:variant>
      <vt:variant>
        <vt:lpwstr/>
      </vt:variant>
      <vt:variant>
        <vt:lpwstr>_Toc417469096</vt:lpwstr>
      </vt:variant>
      <vt:variant>
        <vt:i4>1179701</vt:i4>
      </vt:variant>
      <vt:variant>
        <vt:i4>4082</vt:i4>
      </vt:variant>
      <vt:variant>
        <vt:i4>0</vt:i4>
      </vt:variant>
      <vt:variant>
        <vt:i4>5</vt:i4>
      </vt:variant>
      <vt:variant>
        <vt:lpwstr/>
      </vt:variant>
      <vt:variant>
        <vt:lpwstr>_Toc417469095</vt:lpwstr>
      </vt:variant>
      <vt:variant>
        <vt:i4>1179701</vt:i4>
      </vt:variant>
      <vt:variant>
        <vt:i4>4076</vt:i4>
      </vt:variant>
      <vt:variant>
        <vt:i4>0</vt:i4>
      </vt:variant>
      <vt:variant>
        <vt:i4>5</vt:i4>
      </vt:variant>
      <vt:variant>
        <vt:lpwstr/>
      </vt:variant>
      <vt:variant>
        <vt:lpwstr>_Toc417469094</vt:lpwstr>
      </vt:variant>
      <vt:variant>
        <vt:i4>1179701</vt:i4>
      </vt:variant>
      <vt:variant>
        <vt:i4>4070</vt:i4>
      </vt:variant>
      <vt:variant>
        <vt:i4>0</vt:i4>
      </vt:variant>
      <vt:variant>
        <vt:i4>5</vt:i4>
      </vt:variant>
      <vt:variant>
        <vt:lpwstr/>
      </vt:variant>
      <vt:variant>
        <vt:lpwstr>_Toc417469093</vt:lpwstr>
      </vt:variant>
      <vt:variant>
        <vt:i4>1179701</vt:i4>
      </vt:variant>
      <vt:variant>
        <vt:i4>4064</vt:i4>
      </vt:variant>
      <vt:variant>
        <vt:i4>0</vt:i4>
      </vt:variant>
      <vt:variant>
        <vt:i4>5</vt:i4>
      </vt:variant>
      <vt:variant>
        <vt:lpwstr/>
      </vt:variant>
      <vt:variant>
        <vt:lpwstr>_Toc417469092</vt:lpwstr>
      </vt:variant>
      <vt:variant>
        <vt:i4>1179701</vt:i4>
      </vt:variant>
      <vt:variant>
        <vt:i4>4058</vt:i4>
      </vt:variant>
      <vt:variant>
        <vt:i4>0</vt:i4>
      </vt:variant>
      <vt:variant>
        <vt:i4>5</vt:i4>
      </vt:variant>
      <vt:variant>
        <vt:lpwstr/>
      </vt:variant>
      <vt:variant>
        <vt:lpwstr>_Toc417469091</vt:lpwstr>
      </vt:variant>
      <vt:variant>
        <vt:i4>1179701</vt:i4>
      </vt:variant>
      <vt:variant>
        <vt:i4>4052</vt:i4>
      </vt:variant>
      <vt:variant>
        <vt:i4>0</vt:i4>
      </vt:variant>
      <vt:variant>
        <vt:i4>5</vt:i4>
      </vt:variant>
      <vt:variant>
        <vt:lpwstr/>
      </vt:variant>
      <vt:variant>
        <vt:lpwstr>_Toc417469090</vt:lpwstr>
      </vt:variant>
      <vt:variant>
        <vt:i4>1245237</vt:i4>
      </vt:variant>
      <vt:variant>
        <vt:i4>4046</vt:i4>
      </vt:variant>
      <vt:variant>
        <vt:i4>0</vt:i4>
      </vt:variant>
      <vt:variant>
        <vt:i4>5</vt:i4>
      </vt:variant>
      <vt:variant>
        <vt:lpwstr/>
      </vt:variant>
      <vt:variant>
        <vt:lpwstr>_Toc417469089</vt:lpwstr>
      </vt:variant>
      <vt:variant>
        <vt:i4>1245237</vt:i4>
      </vt:variant>
      <vt:variant>
        <vt:i4>4040</vt:i4>
      </vt:variant>
      <vt:variant>
        <vt:i4>0</vt:i4>
      </vt:variant>
      <vt:variant>
        <vt:i4>5</vt:i4>
      </vt:variant>
      <vt:variant>
        <vt:lpwstr/>
      </vt:variant>
      <vt:variant>
        <vt:lpwstr>_Toc417469088</vt:lpwstr>
      </vt:variant>
      <vt:variant>
        <vt:i4>1245237</vt:i4>
      </vt:variant>
      <vt:variant>
        <vt:i4>4034</vt:i4>
      </vt:variant>
      <vt:variant>
        <vt:i4>0</vt:i4>
      </vt:variant>
      <vt:variant>
        <vt:i4>5</vt:i4>
      </vt:variant>
      <vt:variant>
        <vt:lpwstr/>
      </vt:variant>
      <vt:variant>
        <vt:lpwstr>_Toc417469087</vt:lpwstr>
      </vt:variant>
      <vt:variant>
        <vt:i4>1245237</vt:i4>
      </vt:variant>
      <vt:variant>
        <vt:i4>4028</vt:i4>
      </vt:variant>
      <vt:variant>
        <vt:i4>0</vt:i4>
      </vt:variant>
      <vt:variant>
        <vt:i4>5</vt:i4>
      </vt:variant>
      <vt:variant>
        <vt:lpwstr/>
      </vt:variant>
      <vt:variant>
        <vt:lpwstr>_Toc417469086</vt:lpwstr>
      </vt:variant>
      <vt:variant>
        <vt:i4>1245237</vt:i4>
      </vt:variant>
      <vt:variant>
        <vt:i4>4022</vt:i4>
      </vt:variant>
      <vt:variant>
        <vt:i4>0</vt:i4>
      </vt:variant>
      <vt:variant>
        <vt:i4>5</vt:i4>
      </vt:variant>
      <vt:variant>
        <vt:lpwstr/>
      </vt:variant>
      <vt:variant>
        <vt:lpwstr>_Toc417469085</vt:lpwstr>
      </vt:variant>
      <vt:variant>
        <vt:i4>1245237</vt:i4>
      </vt:variant>
      <vt:variant>
        <vt:i4>4016</vt:i4>
      </vt:variant>
      <vt:variant>
        <vt:i4>0</vt:i4>
      </vt:variant>
      <vt:variant>
        <vt:i4>5</vt:i4>
      </vt:variant>
      <vt:variant>
        <vt:lpwstr/>
      </vt:variant>
      <vt:variant>
        <vt:lpwstr>_Toc417469084</vt:lpwstr>
      </vt:variant>
      <vt:variant>
        <vt:i4>1245237</vt:i4>
      </vt:variant>
      <vt:variant>
        <vt:i4>4010</vt:i4>
      </vt:variant>
      <vt:variant>
        <vt:i4>0</vt:i4>
      </vt:variant>
      <vt:variant>
        <vt:i4>5</vt:i4>
      </vt:variant>
      <vt:variant>
        <vt:lpwstr/>
      </vt:variant>
      <vt:variant>
        <vt:lpwstr>_Toc417469083</vt:lpwstr>
      </vt:variant>
      <vt:variant>
        <vt:i4>1245237</vt:i4>
      </vt:variant>
      <vt:variant>
        <vt:i4>4004</vt:i4>
      </vt:variant>
      <vt:variant>
        <vt:i4>0</vt:i4>
      </vt:variant>
      <vt:variant>
        <vt:i4>5</vt:i4>
      </vt:variant>
      <vt:variant>
        <vt:lpwstr/>
      </vt:variant>
      <vt:variant>
        <vt:lpwstr>_Toc417469082</vt:lpwstr>
      </vt:variant>
      <vt:variant>
        <vt:i4>1245237</vt:i4>
      </vt:variant>
      <vt:variant>
        <vt:i4>3998</vt:i4>
      </vt:variant>
      <vt:variant>
        <vt:i4>0</vt:i4>
      </vt:variant>
      <vt:variant>
        <vt:i4>5</vt:i4>
      </vt:variant>
      <vt:variant>
        <vt:lpwstr/>
      </vt:variant>
      <vt:variant>
        <vt:lpwstr>_Toc417469081</vt:lpwstr>
      </vt:variant>
      <vt:variant>
        <vt:i4>1245237</vt:i4>
      </vt:variant>
      <vt:variant>
        <vt:i4>3992</vt:i4>
      </vt:variant>
      <vt:variant>
        <vt:i4>0</vt:i4>
      </vt:variant>
      <vt:variant>
        <vt:i4>5</vt:i4>
      </vt:variant>
      <vt:variant>
        <vt:lpwstr/>
      </vt:variant>
      <vt:variant>
        <vt:lpwstr>_Toc417469080</vt:lpwstr>
      </vt:variant>
      <vt:variant>
        <vt:i4>1835061</vt:i4>
      </vt:variant>
      <vt:variant>
        <vt:i4>3986</vt:i4>
      </vt:variant>
      <vt:variant>
        <vt:i4>0</vt:i4>
      </vt:variant>
      <vt:variant>
        <vt:i4>5</vt:i4>
      </vt:variant>
      <vt:variant>
        <vt:lpwstr/>
      </vt:variant>
      <vt:variant>
        <vt:lpwstr>_Toc417469079</vt:lpwstr>
      </vt:variant>
      <vt:variant>
        <vt:i4>1835061</vt:i4>
      </vt:variant>
      <vt:variant>
        <vt:i4>3980</vt:i4>
      </vt:variant>
      <vt:variant>
        <vt:i4>0</vt:i4>
      </vt:variant>
      <vt:variant>
        <vt:i4>5</vt:i4>
      </vt:variant>
      <vt:variant>
        <vt:lpwstr/>
      </vt:variant>
      <vt:variant>
        <vt:lpwstr>_Toc417469078</vt:lpwstr>
      </vt:variant>
      <vt:variant>
        <vt:i4>1835061</vt:i4>
      </vt:variant>
      <vt:variant>
        <vt:i4>3974</vt:i4>
      </vt:variant>
      <vt:variant>
        <vt:i4>0</vt:i4>
      </vt:variant>
      <vt:variant>
        <vt:i4>5</vt:i4>
      </vt:variant>
      <vt:variant>
        <vt:lpwstr/>
      </vt:variant>
      <vt:variant>
        <vt:lpwstr>_Toc417469077</vt:lpwstr>
      </vt:variant>
      <vt:variant>
        <vt:i4>1835061</vt:i4>
      </vt:variant>
      <vt:variant>
        <vt:i4>3968</vt:i4>
      </vt:variant>
      <vt:variant>
        <vt:i4>0</vt:i4>
      </vt:variant>
      <vt:variant>
        <vt:i4>5</vt:i4>
      </vt:variant>
      <vt:variant>
        <vt:lpwstr/>
      </vt:variant>
      <vt:variant>
        <vt:lpwstr>_Toc417469076</vt:lpwstr>
      </vt:variant>
      <vt:variant>
        <vt:i4>1835061</vt:i4>
      </vt:variant>
      <vt:variant>
        <vt:i4>3962</vt:i4>
      </vt:variant>
      <vt:variant>
        <vt:i4>0</vt:i4>
      </vt:variant>
      <vt:variant>
        <vt:i4>5</vt:i4>
      </vt:variant>
      <vt:variant>
        <vt:lpwstr/>
      </vt:variant>
      <vt:variant>
        <vt:lpwstr>_Toc417469075</vt:lpwstr>
      </vt:variant>
      <vt:variant>
        <vt:i4>1835061</vt:i4>
      </vt:variant>
      <vt:variant>
        <vt:i4>3956</vt:i4>
      </vt:variant>
      <vt:variant>
        <vt:i4>0</vt:i4>
      </vt:variant>
      <vt:variant>
        <vt:i4>5</vt:i4>
      </vt:variant>
      <vt:variant>
        <vt:lpwstr/>
      </vt:variant>
      <vt:variant>
        <vt:lpwstr>_Toc417469074</vt:lpwstr>
      </vt:variant>
      <vt:variant>
        <vt:i4>1835061</vt:i4>
      </vt:variant>
      <vt:variant>
        <vt:i4>3950</vt:i4>
      </vt:variant>
      <vt:variant>
        <vt:i4>0</vt:i4>
      </vt:variant>
      <vt:variant>
        <vt:i4>5</vt:i4>
      </vt:variant>
      <vt:variant>
        <vt:lpwstr/>
      </vt:variant>
      <vt:variant>
        <vt:lpwstr>_Toc417469073</vt:lpwstr>
      </vt:variant>
      <vt:variant>
        <vt:i4>1835061</vt:i4>
      </vt:variant>
      <vt:variant>
        <vt:i4>3944</vt:i4>
      </vt:variant>
      <vt:variant>
        <vt:i4>0</vt:i4>
      </vt:variant>
      <vt:variant>
        <vt:i4>5</vt:i4>
      </vt:variant>
      <vt:variant>
        <vt:lpwstr/>
      </vt:variant>
      <vt:variant>
        <vt:lpwstr>_Toc417469072</vt:lpwstr>
      </vt:variant>
      <vt:variant>
        <vt:i4>1835061</vt:i4>
      </vt:variant>
      <vt:variant>
        <vt:i4>3938</vt:i4>
      </vt:variant>
      <vt:variant>
        <vt:i4>0</vt:i4>
      </vt:variant>
      <vt:variant>
        <vt:i4>5</vt:i4>
      </vt:variant>
      <vt:variant>
        <vt:lpwstr/>
      </vt:variant>
      <vt:variant>
        <vt:lpwstr>_Toc417469071</vt:lpwstr>
      </vt:variant>
      <vt:variant>
        <vt:i4>1835061</vt:i4>
      </vt:variant>
      <vt:variant>
        <vt:i4>3932</vt:i4>
      </vt:variant>
      <vt:variant>
        <vt:i4>0</vt:i4>
      </vt:variant>
      <vt:variant>
        <vt:i4>5</vt:i4>
      </vt:variant>
      <vt:variant>
        <vt:lpwstr/>
      </vt:variant>
      <vt:variant>
        <vt:lpwstr>_Toc417469070</vt:lpwstr>
      </vt:variant>
      <vt:variant>
        <vt:i4>1900597</vt:i4>
      </vt:variant>
      <vt:variant>
        <vt:i4>3926</vt:i4>
      </vt:variant>
      <vt:variant>
        <vt:i4>0</vt:i4>
      </vt:variant>
      <vt:variant>
        <vt:i4>5</vt:i4>
      </vt:variant>
      <vt:variant>
        <vt:lpwstr/>
      </vt:variant>
      <vt:variant>
        <vt:lpwstr>_Toc417469069</vt:lpwstr>
      </vt:variant>
      <vt:variant>
        <vt:i4>1900597</vt:i4>
      </vt:variant>
      <vt:variant>
        <vt:i4>3920</vt:i4>
      </vt:variant>
      <vt:variant>
        <vt:i4>0</vt:i4>
      </vt:variant>
      <vt:variant>
        <vt:i4>5</vt:i4>
      </vt:variant>
      <vt:variant>
        <vt:lpwstr/>
      </vt:variant>
      <vt:variant>
        <vt:lpwstr>_Toc417469068</vt:lpwstr>
      </vt:variant>
      <vt:variant>
        <vt:i4>1900597</vt:i4>
      </vt:variant>
      <vt:variant>
        <vt:i4>3914</vt:i4>
      </vt:variant>
      <vt:variant>
        <vt:i4>0</vt:i4>
      </vt:variant>
      <vt:variant>
        <vt:i4>5</vt:i4>
      </vt:variant>
      <vt:variant>
        <vt:lpwstr/>
      </vt:variant>
      <vt:variant>
        <vt:lpwstr>_Toc417469067</vt:lpwstr>
      </vt:variant>
      <vt:variant>
        <vt:i4>1900597</vt:i4>
      </vt:variant>
      <vt:variant>
        <vt:i4>3908</vt:i4>
      </vt:variant>
      <vt:variant>
        <vt:i4>0</vt:i4>
      </vt:variant>
      <vt:variant>
        <vt:i4>5</vt:i4>
      </vt:variant>
      <vt:variant>
        <vt:lpwstr/>
      </vt:variant>
      <vt:variant>
        <vt:lpwstr>_Toc417469066</vt:lpwstr>
      </vt:variant>
      <vt:variant>
        <vt:i4>1900597</vt:i4>
      </vt:variant>
      <vt:variant>
        <vt:i4>3902</vt:i4>
      </vt:variant>
      <vt:variant>
        <vt:i4>0</vt:i4>
      </vt:variant>
      <vt:variant>
        <vt:i4>5</vt:i4>
      </vt:variant>
      <vt:variant>
        <vt:lpwstr/>
      </vt:variant>
      <vt:variant>
        <vt:lpwstr>_Toc417469065</vt:lpwstr>
      </vt:variant>
      <vt:variant>
        <vt:i4>1900597</vt:i4>
      </vt:variant>
      <vt:variant>
        <vt:i4>3896</vt:i4>
      </vt:variant>
      <vt:variant>
        <vt:i4>0</vt:i4>
      </vt:variant>
      <vt:variant>
        <vt:i4>5</vt:i4>
      </vt:variant>
      <vt:variant>
        <vt:lpwstr/>
      </vt:variant>
      <vt:variant>
        <vt:lpwstr>_Toc417469064</vt:lpwstr>
      </vt:variant>
      <vt:variant>
        <vt:i4>1900597</vt:i4>
      </vt:variant>
      <vt:variant>
        <vt:i4>3890</vt:i4>
      </vt:variant>
      <vt:variant>
        <vt:i4>0</vt:i4>
      </vt:variant>
      <vt:variant>
        <vt:i4>5</vt:i4>
      </vt:variant>
      <vt:variant>
        <vt:lpwstr/>
      </vt:variant>
      <vt:variant>
        <vt:lpwstr>_Toc417469063</vt:lpwstr>
      </vt:variant>
      <vt:variant>
        <vt:i4>1900597</vt:i4>
      </vt:variant>
      <vt:variant>
        <vt:i4>3884</vt:i4>
      </vt:variant>
      <vt:variant>
        <vt:i4>0</vt:i4>
      </vt:variant>
      <vt:variant>
        <vt:i4>5</vt:i4>
      </vt:variant>
      <vt:variant>
        <vt:lpwstr/>
      </vt:variant>
      <vt:variant>
        <vt:lpwstr>_Toc417469062</vt:lpwstr>
      </vt:variant>
      <vt:variant>
        <vt:i4>1900597</vt:i4>
      </vt:variant>
      <vt:variant>
        <vt:i4>3878</vt:i4>
      </vt:variant>
      <vt:variant>
        <vt:i4>0</vt:i4>
      </vt:variant>
      <vt:variant>
        <vt:i4>5</vt:i4>
      </vt:variant>
      <vt:variant>
        <vt:lpwstr/>
      </vt:variant>
      <vt:variant>
        <vt:lpwstr>_Toc417469061</vt:lpwstr>
      </vt:variant>
      <vt:variant>
        <vt:i4>1900597</vt:i4>
      </vt:variant>
      <vt:variant>
        <vt:i4>3872</vt:i4>
      </vt:variant>
      <vt:variant>
        <vt:i4>0</vt:i4>
      </vt:variant>
      <vt:variant>
        <vt:i4>5</vt:i4>
      </vt:variant>
      <vt:variant>
        <vt:lpwstr/>
      </vt:variant>
      <vt:variant>
        <vt:lpwstr>_Toc417469060</vt:lpwstr>
      </vt:variant>
      <vt:variant>
        <vt:i4>1966133</vt:i4>
      </vt:variant>
      <vt:variant>
        <vt:i4>3866</vt:i4>
      </vt:variant>
      <vt:variant>
        <vt:i4>0</vt:i4>
      </vt:variant>
      <vt:variant>
        <vt:i4>5</vt:i4>
      </vt:variant>
      <vt:variant>
        <vt:lpwstr/>
      </vt:variant>
      <vt:variant>
        <vt:lpwstr>_Toc417469059</vt:lpwstr>
      </vt:variant>
      <vt:variant>
        <vt:i4>1966133</vt:i4>
      </vt:variant>
      <vt:variant>
        <vt:i4>3860</vt:i4>
      </vt:variant>
      <vt:variant>
        <vt:i4>0</vt:i4>
      </vt:variant>
      <vt:variant>
        <vt:i4>5</vt:i4>
      </vt:variant>
      <vt:variant>
        <vt:lpwstr/>
      </vt:variant>
      <vt:variant>
        <vt:lpwstr>_Toc417469058</vt:lpwstr>
      </vt:variant>
      <vt:variant>
        <vt:i4>1966133</vt:i4>
      </vt:variant>
      <vt:variant>
        <vt:i4>3854</vt:i4>
      </vt:variant>
      <vt:variant>
        <vt:i4>0</vt:i4>
      </vt:variant>
      <vt:variant>
        <vt:i4>5</vt:i4>
      </vt:variant>
      <vt:variant>
        <vt:lpwstr/>
      </vt:variant>
      <vt:variant>
        <vt:lpwstr>_Toc417469057</vt:lpwstr>
      </vt:variant>
      <vt:variant>
        <vt:i4>1966133</vt:i4>
      </vt:variant>
      <vt:variant>
        <vt:i4>3848</vt:i4>
      </vt:variant>
      <vt:variant>
        <vt:i4>0</vt:i4>
      </vt:variant>
      <vt:variant>
        <vt:i4>5</vt:i4>
      </vt:variant>
      <vt:variant>
        <vt:lpwstr/>
      </vt:variant>
      <vt:variant>
        <vt:lpwstr>_Toc417469056</vt:lpwstr>
      </vt:variant>
      <vt:variant>
        <vt:i4>1966133</vt:i4>
      </vt:variant>
      <vt:variant>
        <vt:i4>3842</vt:i4>
      </vt:variant>
      <vt:variant>
        <vt:i4>0</vt:i4>
      </vt:variant>
      <vt:variant>
        <vt:i4>5</vt:i4>
      </vt:variant>
      <vt:variant>
        <vt:lpwstr/>
      </vt:variant>
      <vt:variant>
        <vt:lpwstr>_Toc417469055</vt:lpwstr>
      </vt:variant>
      <vt:variant>
        <vt:i4>1966133</vt:i4>
      </vt:variant>
      <vt:variant>
        <vt:i4>3836</vt:i4>
      </vt:variant>
      <vt:variant>
        <vt:i4>0</vt:i4>
      </vt:variant>
      <vt:variant>
        <vt:i4>5</vt:i4>
      </vt:variant>
      <vt:variant>
        <vt:lpwstr/>
      </vt:variant>
      <vt:variant>
        <vt:lpwstr>_Toc417469054</vt:lpwstr>
      </vt:variant>
      <vt:variant>
        <vt:i4>1966133</vt:i4>
      </vt:variant>
      <vt:variant>
        <vt:i4>3830</vt:i4>
      </vt:variant>
      <vt:variant>
        <vt:i4>0</vt:i4>
      </vt:variant>
      <vt:variant>
        <vt:i4>5</vt:i4>
      </vt:variant>
      <vt:variant>
        <vt:lpwstr/>
      </vt:variant>
      <vt:variant>
        <vt:lpwstr>_Toc417469053</vt:lpwstr>
      </vt:variant>
      <vt:variant>
        <vt:i4>1966133</vt:i4>
      </vt:variant>
      <vt:variant>
        <vt:i4>3824</vt:i4>
      </vt:variant>
      <vt:variant>
        <vt:i4>0</vt:i4>
      </vt:variant>
      <vt:variant>
        <vt:i4>5</vt:i4>
      </vt:variant>
      <vt:variant>
        <vt:lpwstr/>
      </vt:variant>
      <vt:variant>
        <vt:lpwstr>_Toc417469052</vt:lpwstr>
      </vt:variant>
      <vt:variant>
        <vt:i4>1966133</vt:i4>
      </vt:variant>
      <vt:variant>
        <vt:i4>3818</vt:i4>
      </vt:variant>
      <vt:variant>
        <vt:i4>0</vt:i4>
      </vt:variant>
      <vt:variant>
        <vt:i4>5</vt:i4>
      </vt:variant>
      <vt:variant>
        <vt:lpwstr/>
      </vt:variant>
      <vt:variant>
        <vt:lpwstr>_Toc417469051</vt:lpwstr>
      </vt:variant>
      <vt:variant>
        <vt:i4>1966133</vt:i4>
      </vt:variant>
      <vt:variant>
        <vt:i4>3812</vt:i4>
      </vt:variant>
      <vt:variant>
        <vt:i4>0</vt:i4>
      </vt:variant>
      <vt:variant>
        <vt:i4>5</vt:i4>
      </vt:variant>
      <vt:variant>
        <vt:lpwstr/>
      </vt:variant>
      <vt:variant>
        <vt:lpwstr>_Toc417469050</vt:lpwstr>
      </vt:variant>
      <vt:variant>
        <vt:i4>2031669</vt:i4>
      </vt:variant>
      <vt:variant>
        <vt:i4>3806</vt:i4>
      </vt:variant>
      <vt:variant>
        <vt:i4>0</vt:i4>
      </vt:variant>
      <vt:variant>
        <vt:i4>5</vt:i4>
      </vt:variant>
      <vt:variant>
        <vt:lpwstr/>
      </vt:variant>
      <vt:variant>
        <vt:lpwstr>_Toc417469049</vt:lpwstr>
      </vt:variant>
      <vt:variant>
        <vt:i4>2031669</vt:i4>
      </vt:variant>
      <vt:variant>
        <vt:i4>3800</vt:i4>
      </vt:variant>
      <vt:variant>
        <vt:i4>0</vt:i4>
      </vt:variant>
      <vt:variant>
        <vt:i4>5</vt:i4>
      </vt:variant>
      <vt:variant>
        <vt:lpwstr/>
      </vt:variant>
      <vt:variant>
        <vt:lpwstr>_Toc417469048</vt:lpwstr>
      </vt:variant>
      <vt:variant>
        <vt:i4>2031669</vt:i4>
      </vt:variant>
      <vt:variant>
        <vt:i4>3794</vt:i4>
      </vt:variant>
      <vt:variant>
        <vt:i4>0</vt:i4>
      </vt:variant>
      <vt:variant>
        <vt:i4>5</vt:i4>
      </vt:variant>
      <vt:variant>
        <vt:lpwstr/>
      </vt:variant>
      <vt:variant>
        <vt:lpwstr>_Toc417469047</vt:lpwstr>
      </vt:variant>
      <vt:variant>
        <vt:i4>2031669</vt:i4>
      </vt:variant>
      <vt:variant>
        <vt:i4>3788</vt:i4>
      </vt:variant>
      <vt:variant>
        <vt:i4>0</vt:i4>
      </vt:variant>
      <vt:variant>
        <vt:i4>5</vt:i4>
      </vt:variant>
      <vt:variant>
        <vt:lpwstr/>
      </vt:variant>
      <vt:variant>
        <vt:lpwstr>_Toc417469046</vt:lpwstr>
      </vt:variant>
      <vt:variant>
        <vt:i4>2031669</vt:i4>
      </vt:variant>
      <vt:variant>
        <vt:i4>3782</vt:i4>
      </vt:variant>
      <vt:variant>
        <vt:i4>0</vt:i4>
      </vt:variant>
      <vt:variant>
        <vt:i4>5</vt:i4>
      </vt:variant>
      <vt:variant>
        <vt:lpwstr/>
      </vt:variant>
      <vt:variant>
        <vt:lpwstr>_Toc417469045</vt:lpwstr>
      </vt:variant>
      <vt:variant>
        <vt:i4>2031669</vt:i4>
      </vt:variant>
      <vt:variant>
        <vt:i4>3776</vt:i4>
      </vt:variant>
      <vt:variant>
        <vt:i4>0</vt:i4>
      </vt:variant>
      <vt:variant>
        <vt:i4>5</vt:i4>
      </vt:variant>
      <vt:variant>
        <vt:lpwstr/>
      </vt:variant>
      <vt:variant>
        <vt:lpwstr>_Toc417469044</vt:lpwstr>
      </vt:variant>
      <vt:variant>
        <vt:i4>2031669</vt:i4>
      </vt:variant>
      <vt:variant>
        <vt:i4>3770</vt:i4>
      </vt:variant>
      <vt:variant>
        <vt:i4>0</vt:i4>
      </vt:variant>
      <vt:variant>
        <vt:i4>5</vt:i4>
      </vt:variant>
      <vt:variant>
        <vt:lpwstr/>
      </vt:variant>
      <vt:variant>
        <vt:lpwstr>_Toc417469043</vt:lpwstr>
      </vt:variant>
      <vt:variant>
        <vt:i4>2031669</vt:i4>
      </vt:variant>
      <vt:variant>
        <vt:i4>3764</vt:i4>
      </vt:variant>
      <vt:variant>
        <vt:i4>0</vt:i4>
      </vt:variant>
      <vt:variant>
        <vt:i4>5</vt:i4>
      </vt:variant>
      <vt:variant>
        <vt:lpwstr/>
      </vt:variant>
      <vt:variant>
        <vt:lpwstr>_Toc417469042</vt:lpwstr>
      </vt:variant>
      <vt:variant>
        <vt:i4>2031669</vt:i4>
      </vt:variant>
      <vt:variant>
        <vt:i4>3758</vt:i4>
      </vt:variant>
      <vt:variant>
        <vt:i4>0</vt:i4>
      </vt:variant>
      <vt:variant>
        <vt:i4>5</vt:i4>
      </vt:variant>
      <vt:variant>
        <vt:lpwstr/>
      </vt:variant>
      <vt:variant>
        <vt:lpwstr>_Toc417469041</vt:lpwstr>
      </vt:variant>
      <vt:variant>
        <vt:i4>2031669</vt:i4>
      </vt:variant>
      <vt:variant>
        <vt:i4>3752</vt:i4>
      </vt:variant>
      <vt:variant>
        <vt:i4>0</vt:i4>
      </vt:variant>
      <vt:variant>
        <vt:i4>5</vt:i4>
      </vt:variant>
      <vt:variant>
        <vt:lpwstr/>
      </vt:variant>
      <vt:variant>
        <vt:lpwstr>_Toc417469040</vt:lpwstr>
      </vt:variant>
      <vt:variant>
        <vt:i4>1572917</vt:i4>
      </vt:variant>
      <vt:variant>
        <vt:i4>3746</vt:i4>
      </vt:variant>
      <vt:variant>
        <vt:i4>0</vt:i4>
      </vt:variant>
      <vt:variant>
        <vt:i4>5</vt:i4>
      </vt:variant>
      <vt:variant>
        <vt:lpwstr/>
      </vt:variant>
      <vt:variant>
        <vt:lpwstr>_Toc417469039</vt:lpwstr>
      </vt:variant>
      <vt:variant>
        <vt:i4>1572917</vt:i4>
      </vt:variant>
      <vt:variant>
        <vt:i4>3740</vt:i4>
      </vt:variant>
      <vt:variant>
        <vt:i4>0</vt:i4>
      </vt:variant>
      <vt:variant>
        <vt:i4>5</vt:i4>
      </vt:variant>
      <vt:variant>
        <vt:lpwstr/>
      </vt:variant>
      <vt:variant>
        <vt:lpwstr>_Toc417469038</vt:lpwstr>
      </vt:variant>
      <vt:variant>
        <vt:i4>1572917</vt:i4>
      </vt:variant>
      <vt:variant>
        <vt:i4>3734</vt:i4>
      </vt:variant>
      <vt:variant>
        <vt:i4>0</vt:i4>
      </vt:variant>
      <vt:variant>
        <vt:i4>5</vt:i4>
      </vt:variant>
      <vt:variant>
        <vt:lpwstr/>
      </vt:variant>
      <vt:variant>
        <vt:lpwstr>_Toc417469037</vt:lpwstr>
      </vt:variant>
      <vt:variant>
        <vt:i4>1572917</vt:i4>
      </vt:variant>
      <vt:variant>
        <vt:i4>3728</vt:i4>
      </vt:variant>
      <vt:variant>
        <vt:i4>0</vt:i4>
      </vt:variant>
      <vt:variant>
        <vt:i4>5</vt:i4>
      </vt:variant>
      <vt:variant>
        <vt:lpwstr/>
      </vt:variant>
      <vt:variant>
        <vt:lpwstr>_Toc417469036</vt:lpwstr>
      </vt:variant>
      <vt:variant>
        <vt:i4>1572917</vt:i4>
      </vt:variant>
      <vt:variant>
        <vt:i4>3722</vt:i4>
      </vt:variant>
      <vt:variant>
        <vt:i4>0</vt:i4>
      </vt:variant>
      <vt:variant>
        <vt:i4>5</vt:i4>
      </vt:variant>
      <vt:variant>
        <vt:lpwstr/>
      </vt:variant>
      <vt:variant>
        <vt:lpwstr>_Toc417469035</vt:lpwstr>
      </vt:variant>
      <vt:variant>
        <vt:i4>1572917</vt:i4>
      </vt:variant>
      <vt:variant>
        <vt:i4>3716</vt:i4>
      </vt:variant>
      <vt:variant>
        <vt:i4>0</vt:i4>
      </vt:variant>
      <vt:variant>
        <vt:i4>5</vt:i4>
      </vt:variant>
      <vt:variant>
        <vt:lpwstr/>
      </vt:variant>
      <vt:variant>
        <vt:lpwstr>_Toc417469034</vt:lpwstr>
      </vt:variant>
      <vt:variant>
        <vt:i4>1572917</vt:i4>
      </vt:variant>
      <vt:variant>
        <vt:i4>3710</vt:i4>
      </vt:variant>
      <vt:variant>
        <vt:i4>0</vt:i4>
      </vt:variant>
      <vt:variant>
        <vt:i4>5</vt:i4>
      </vt:variant>
      <vt:variant>
        <vt:lpwstr/>
      </vt:variant>
      <vt:variant>
        <vt:lpwstr>_Toc417469033</vt:lpwstr>
      </vt:variant>
      <vt:variant>
        <vt:i4>1572917</vt:i4>
      </vt:variant>
      <vt:variant>
        <vt:i4>3704</vt:i4>
      </vt:variant>
      <vt:variant>
        <vt:i4>0</vt:i4>
      </vt:variant>
      <vt:variant>
        <vt:i4>5</vt:i4>
      </vt:variant>
      <vt:variant>
        <vt:lpwstr/>
      </vt:variant>
      <vt:variant>
        <vt:lpwstr>_Toc417469032</vt:lpwstr>
      </vt:variant>
      <vt:variant>
        <vt:i4>1572917</vt:i4>
      </vt:variant>
      <vt:variant>
        <vt:i4>3698</vt:i4>
      </vt:variant>
      <vt:variant>
        <vt:i4>0</vt:i4>
      </vt:variant>
      <vt:variant>
        <vt:i4>5</vt:i4>
      </vt:variant>
      <vt:variant>
        <vt:lpwstr/>
      </vt:variant>
      <vt:variant>
        <vt:lpwstr>_Toc417469031</vt:lpwstr>
      </vt:variant>
      <vt:variant>
        <vt:i4>1572917</vt:i4>
      </vt:variant>
      <vt:variant>
        <vt:i4>3692</vt:i4>
      </vt:variant>
      <vt:variant>
        <vt:i4>0</vt:i4>
      </vt:variant>
      <vt:variant>
        <vt:i4>5</vt:i4>
      </vt:variant>
      <vt:variant>
        <vt:lpwstr/>
      </vt:variant>
      <vt:variant>
        <vt:lpwstr>_Toc417469030</vt:lpwstr>
      </vt:variant>
      <vt:variant>
        <vt:i4>1638453</vt:i4>
      </vt:variant>
      <vt:variant>
        <vt:i4>3686</vt:i4>
      </vt:variant>
      <vt:variant>
        <vt:i4>0</vt:i4>
      </vt:variant>
      <vt:variant>
        <vt:i4>5</vt:i4>
      </vt:variant>
      <vt:variant>
        <vt:lpwstr/>
      </vt:variant>
      <vt:variant>
        <vt:lpwstr>_Toc417469029</vt:lpwstr>
      </vt:variant>
      <vt:variant>
        <vt:i4>1638453</vt:i4>
      </vt:variant>
      <vt:variant>
        <vt:i4>3680</vt:i4>
      </vt:variant>
      <vt:variant>
        <vt:i4>0</vt:i4>
      </vt:variant>
      <vt:variant>
        <vt:i4>5</vt:i4>
      </vt:variant>
      <vt:variant>
        <vt:lpwstr/>
      </vt:variant>
      <vt:variant>
        <vt:lpwstr>_Toc417469028</vt:lpwstr>
      </vt:variant>
      <vt:variant>
        <vt:i4>1638453</vt:i4>
      </vt:variant>
      <vt:variant>
        <vt:i4>3674</vt:i4>
      </vt:variant>
      <vt:variant>
        <vt:i4>0</vt:i4>
      </vt:variant>
      <vt:variant>
        <vt:i4>5</vt:i4>
      </vt:variant>
      <vt:variant>
        <vt:lpwstr/>
      </vt:variant>
      <vt:variant>
        <vt:lpwstr>_Toc417469027</vt:lpwstr>
      </vt:variant>
      <vt:variant>
        <vt:i4>1638453</vt:i4>
      </vt:variant>
      <vt:variant>
        <vt:i4>3668</vt:i4>
      </vt:variant>
      <vt:variant>
        <vt:i4>0</vt:i4>
      </vt:variant>
      <vt:variant>
        <vt:i4>5</vt:i4>
      </vt:variant>
      <vt:variant>
        <vt:lpwstr/>
      </vt:variant>
      <vt:variant>
        <vt:lpwstr>_Toc417469026</vt:lpwstr>
      </vt:variant>
      <vt:variant>
        <vt:i4>1638453</vt:i4>
      </vt:variant>
      <vt:variant>
        <vt:i4>3662</vt:i4>
      </vt:variant>
      <vt:variant>
        <vt:i4>0</vt:i4>
      </vt:variant>
      <vt:variant>
        <vt:i4>5</vt:i4>
      </vt:variant>
      <vt:variant>
        <vt:lpwstr/>
      </vt:variant>
      <vt:variant>
        <vt:lpwstr>_Toc417469025</vt:lpwstr>
      </vt:variant>
      <vt:variant>
        <vt:i4>1638453</vt:i4>
      </vt:variant>
      <vt:variant>
        <vt:i4>3656</vt:i4>
      </vt:variant>
      <vt:variant>
        <vt:i4>0</vt:i4>
      </vt:variant>
      <vt:variant>
        <vt:i4>5</vt:i4>
      </vt:variant>
      <vt:variant>
        <vt:lpwstr/>
      </vt:variant>
      <vt:variant>
        <vt:lpwstr>_Toc417469024</vt:lpwstr>
      </vt:variant>
      <vt:variant>
        <vt:i4>1638453</vt:i4>
      </vt:variant>
      <vt:variant>
        <vt:i4>3650</vt:i4>
      </vt:variant>
      <vt:variant>
        <vt:i4>0</vt:i4>
      </vt:variant>
      <vt:variant>
        <vt:i4>5</vt:i4>
      </vt:variant>
      <vt:variant>
        <vt:lpwstr/>
      </vt:variant>
      <vt:variant>
        <vt:lpwstr>_Toc417469023</vt:lpwstr>
      </vt:variant>
      <vt:variant>
        <vt:i4>1638453</vt:i4>
      </vt:variant>
      <vt:variant>
        <vt:i4>3644</vt:i4>
      </vt:variant>
      <vt:variant>
        <vt:i4>0</vt:i4>
      </vt:variant>
      <vt:variant>
        <vt:i4>5</vt:i4>
      </vt:variant>
      <vt:variant>
        <vt:lpwstr/>
      </vt:variant>
      <vt:variant>
        <vt:lpwstr>_Toc417469022</vt:lpwstr>
      </vt:variant>
      <vt:variant>
        <vt:i4>1638453</vt:i4>
      </vt:variant>
      <vt:variant>
        <vt:i4>3638</vt:i4>
      </vt:variant>
      <vt:variant>
        <vt:i4>0</vt:i4>
      </vt:variant>
      <vt:variant>
        <vt:i4>5</vt:i4>
      </vt:variant>
      <vt:variant>
        <vt:lpwstr/>
      </vt:variant>
      <vt:variant>
        <vt:lpwstr>_Toc417469021</vt:lpwstr>
      </vt:variant>
      <vt:variant>
        <vt:i4>1638453</vt:i4>
      </vt:variant>
      <vt:variant>
        <vt:i4>3632</vt:i4>
      </vt:variant>
      <vt:variant>
        <vt:i4>0</vt:i4>
      </vt:variant>
      <vt:variant>
        <vt:i4>5</vt:i4>
      </vt:variant>
      <vt:variant>
        <vt:lpwstr/>
      </vt:variant>
      <vt:variant>
        <vt:lpwstr>_Toc417469020</vt:lpwstr>
      </vt:variant>
      <vt:variant>
        <vt:i4>1703989</vt:i4>
      </vt:variant>
      <vt:variant>
        <vt:i4>3626</vt:i4>
      </vt:variant>
      <vt:variant>
        <vt:i4>0</vt:i4>
      </vt:variant>
      <vt:variant>
        <vt:i4>5</vt:i4>
      </vt:variant>
      <vt:variant>
        <vt:lpwstr/>
      </vt:variant>
      <vt:variant>
        <vt:lpwstr>_Toc417469019</vt:lpwstr>
      </vt:variant>
      <vt:variant>
        <vt:i4>1703989</vt:i4>
      </vt:variant>
      <vt:variant>
        <vt:i4>3620</vt:i4>
      </vt:variant>
      <vt:variant>
        <vt:i4>0</vt:i4>
      </vt:variant>
      <vt:variant>
        <vt:i4>5</vt:i4>
      </vt:variant>
      <vt:variant>
        <vt:lpwstr/>
      </vt:variant>
      <vt:variant>
        <vt:lpwstr>_Toc417469018</vt:lpwstr>
      </vt:variant>
      <vt:variant>
        <vt:i4>1703989</vt:i4>
      </vt:variant>
      <vt:variant>
        <vt:i4>3614</vt:i4>
      </vt:variant>
      <vt:variant>
        <vt:i4>0</vt:i4>
      </vt:variant>
      <vt:variant>
        <vt:i4>5</vt:i4>
      </vt:variant>
      <vt:variant>
        <vt:lpwstr/>
      </vt:variant>
      <vt:variant>
        <vt:lpwstr>_Toc417469017</vt:lpwstr>
      </vt:variant>
      <vt:variant>
        <vt:i4>1703989</vt:i4>
      </vt:variant>
      <vt:variant>
        <vt:i4>3608</vt:i4>
      </vt:variant>
      <vt:variant>
        <vt:i4>0</vt:i4>
      </vt:variant>
      <vt:variant>
        <vt:i4>5</vt:i4>
      </vt:variant>
      <vt:variant>
        <vt:lpwstr/>
      </vt:variant>
      <vt:variant>
        <vt:lpwstr>_Toc417469016</vt:lpwstr>
      </vt:variant>
      <vt:variant>
        <vt:i4>1703989</vt:i4>
      </vt:variant>
      <vt:variant>
        <vt:i4>3602</vt:i4>
      </vt:variant>
      <vt:variant>
        <vt:i4>0</vt:i4>
      </vt:variant>
      <vt:variant>
        <vt:i4>5</vt:i4>
      </vt:variant>
      <vt:variant>
        <vt:lpwstr/>
      </vt:variant>
      <vt:variant>
        <vt:lpwstr>_Toc417469015</vt:lpwstr>
      </vt:variant>
      <vt:variant>
        <vt:i4>1703989</vt:i4>
      </vt:variant>
      <vt:variant>
        <vt:i4>3596</vt:i4>
      </vt:variant>
      <vt:variant>
        <vt:i4>0</vt:i4>
      </vt:variant>
      <vt:variant>
        <vt:i4>5</vt:i4>
      </vt:variant>
      <vt:variant>
        <vt:lpwstr/>
      </vt:variant>
      <vt:variant>
        <vt:lpwstr>_Toc417469014</vt:lpwstr>
      </vt:variant>
      <vt:variant>
        <vt:i4>1703989</vt:i4>
      </vt:variant>
      <vt:variant>
        <vt:i4>3590</vt:i4>
      </vt:variant>
      <vt:variant>
        <vt:i4>0</vt:i4>
      </vt:variant>
      <vt:variant>
        <vt:i4>5</vt:i4>
      </vt:variant>
      <vt:variant>
        <vt:lpwstr/>
      </vt:variant>
      <vt:variant>
        <vt:lpwstr>_Toc417469013</vt:lpwstr>
      </vt:variant>
      <vt:variant>
        <vt:i4>1703989</vt:i4>
      </vt:variant>
      <vt:variant>
        <vt:i4>3584</vt:i4>
      </vt:variant>
      <vt:variant>
        <vt:i4>0</vt:i4>
      </vt:variant>
      <vt:variant>
        <vt:i4>5</vt:i4>
      </vt:variant>
      <vt:variant>
        <vt:lpwstr/>
      </vt:variant>
      <vt:variant>
        <vt:lpwstr>_Toc417469012</vt:lpwstr>
      </vt:variant>
      <vt:variant>
        <vt:i4>1703989</vt:i4>
      </vt:variant>
      <vt:variant>
        <vt:i4>3578</vt:i4>
      </vt:variant>
      <vt:variant>
        <vt:i4>0</vt:i4>
      </vt:variant>
      <vt:variant>
        <vt:i4>5</vt:i4>
      </vt:variant>
      <vt:variant>
        <vt:lpwstr/>
      </vt:variant>
      <vt:variant>
        <vt:lpwstr>_Toc417469011</vt:lpwstr>
      </vt:variant>
      <vt:variant>
        <vt:i4>1703989</vt:i4>
      </vt:variant>
      <vt:variant>
        <vt:i4>3572</vt:i4>
      </vt:variant>
      <vt:variant>
        <vt:i4>0</vt:i4>
      </vt:variant>
      <vt:variant>
        <vt:i4>5</vt:i4>
      </vt:variant>
      <vt:variant>
        <vt:lpwstr/>
      </vt:variant>
      <vt:variant>
        <vt:lpwstr>_Toc417469010</vt:lpwstr>
      </vt:variant>
      <vt:variant>
        <vt:i4>1769525</vt:i4>
      </vt:variant>
      <vt:variant>
        <vt:i4>3566</vt:i4>
      </vt:variant>
      <vt:variant>
        <vt:i4>0</vt:i4>
      </vt:variant>
      <vt:variant>
        <vt:i4>5</vt:i4>
      </vt:variant>
      <vt:variant>
        <vt:lpwstr/>
      </vt:variant>
      <vt:variant>
        <vt:lpwstr>_Toc417469009</vt:lpwstr>
      </vt:variant>
      <vt:variant>
        <vt:i4>1769525</vt:i4>
      </vt:variant>
      <vt:variant>
        <vt:i4>3560</vt:i4>
      </vt:variant>
      <vt:variant>
        <vt:i4>0</vt:i4>
      </vt:variant>
      <vt:variant>
        <vt:i4>5</vt:i4>
      </vt:variant>
      <vt:variant>
        <vt:lpwstr/>
      </vt:variant>
      <vt:variant>
        <vt:lpwstr>_Toc417469008</vt:lpwstr>
      </vt:variant>
      <vt:variant>
        <vt:i4>1769525</vt:i4>
      </vt:variant>
      <vt:variant>
        <vt:i4>3554</vt:i4>
      </vt:variant>
      <vt:variant>
        <vt:i4>0</vt:i4>
      </vt:variant>
      <vt:variant>
        <vt:i4>5</vt:i4>
      </vt:variant>
      <vt:variant>
        <vt:lpwstr/>
      </vt:variant>
      <vt:variant>
        <vt:lpwstr>_Toc417469007</vt:lpwstr>
      </vt:variant>
      <vt:variant>
        <vt:i4>1769525</vt:i4>
      </vt:variant>
      <vt:variant>
        <vt:i4>3548</vt:i4>
      </vt:variant>
      <vt:variant>
        <vt:i4>0</vt:i4>
      </vt:variant>
      <vt:variant>
        <vt:i4>5</vt:i4>
      </vt:variant>
      <vt:variant>
        <vt:lpwstr/>
      </vt:variant>
      <vt:variant>
        <vt:lpwstr>_Toc417469006</vt:lpwstr>
      </vt:variant>
      <vt:variant>
        <vt:i4>1769525</vt:i4>
      </vt:variant>
      <vt:variant>
        <vt:i4>3542</vt:i4>
      </vt:variant>
      <vt:variant>
        <vt:i4>0</vt:i4>
      </vt:variant>
      <vt:variant>
        <vt:i4>5</vt:i4>
      </vt:variant>
      <vt:variant>
        <vt:lpwstr/>
      </vt:variant>
      <vt:variant>
        <vt:lpwstr>_Toc417469005</vt:lpwstr>
      </vt:variant>
      <vt:variant>
        <vt:i4>1769525</vt:i4>
      </vt:variant>
      <vt:variant>
        <vt:i4>3536</vt:i4>
      </vt:variant>
      <vt:variant>
        <vt:i4>0</vt:i4>
      </vt:variant>
      <vt:variant>
        <vt:i4>5</vt:i4>
      </vt:variant>
      <vt:variant>
        <vt:lpwstr/>
      </vt:variant>
      <vt:variant>
        <vt:lpwstr>_Toc417469004</vt:lpwstr>
      </vt:variant>
      <vt:variant>
        <vt:i4>1769525</vt:i4>
      </vt:variant>
      <vt:variant>
        <vt:i4>3530</vt:i4>
      </vt:variant>
      <vt:variant>
        <vt:i4>0</vt:i4>
      </vt:variant>
      <vt:variant>
        <vt:i4>5</vt:i4>
      </vt:variant>
      <vt:variant>
        <vt:lpwstr/>
      </vt:variant>
      <vt:variant>
        <vt:lpwstr>_Toc417469003</vt:lpwstr>
      </vt:variant>
      <vt:variant>
        <vt:i4>1769525</vt:i4>
      </vt:variant>
      <vt:variant>
        <vt:i4>3524</vt:i4>
      </vt:variant>
      <vt:variant>
        <vt:i4>0</vt:i4>
      </vt:variant>
      <vt:variant>
        <vt:i4>5</vt:i4>
      </vt:variant>
      <vt:variant>
        <vt:lpwstr/>
      </vt:variant>
      <vt:variant>
        <vt:lpwstr>_Toc417469002</vt:lpwstr>
      </vt:variant>
      <vt:variant>
        <vt:i4>1769525</vt:i4>
      </vt:variant>
      <vt:variant>
        <vt:i4>3518</vt:i4>
      </vt:variant>
      <vt:variant>
        <vt:i4>0</vt:i4>
      </vt:variant>
      <vt:variant>
        <vt:i4>5</vt:i4>
      </vt:variant>
      <vt:variant>
        <vt:lpwstr/>
      </vt:variant>
      <vt:variant>
        <vt:lpwstr>_Toc417469001</vt:lpwstr>
      </vt:variant>
      <vt:variant>
        <vt:i4>1769525</vt:i4>
      </vt:variant>
      <vt:variant>
        <vt:i4>3512</vt:i4>
      </vt:variant>
      <vt:variant>
        <vt:i4>0</vt:i4>
      </vt:variant>
      <vt:variant>
        <vt:i4>5</vt:i4>
      </vt:variant>
      <vt:variant>
        <vt:lpwstr/>
      </vt:variant>
      <vt:variant>
        <vt:lpwstr>_Toc417469000</vt:lpwstr>
      </vt:variant>
      <vt:variant>
        <vt:i4>1245244</vt:i4>
      </vt:variant>
      <vt:variant>
        <vt:i4>3506</vt:i4>
      </vt:variant>
      <vt:variant>
        <vt:i4>0</vt:i4>
      </vt:variant>
      <vt:variant>
        <vt:i4>5</vt:i4>
      </vt:variant>
      <vt:variant>
        <vt:lpwstr/>
      </vt:variant>
      <vt:variant>
        <vt:lpwstr>_Toc417468999</vt:lpwstr>
      </vt:variant>
      <vt:variant>
        <vt:i4>1245244</vt:i4>
      </vt:variant>
      <vt:variant>
        <vt:i4>3500</vt:i4>
      </vt:variant>
      <vt:variant>
        <vt:i4>0</vt:i4>
      </vt:variant>
      <vt:variant>
        <vt:i4>5</vt:i4>
      </vt:variant>
      <vt:variant>
        <vt:lpwstr/>
      </vt:variant>
      <vt:variant>
        <vt:lpwstr>_Toc417468998</vt:lpwstr>
      </vt:variant>
      <vt:variant>
        <vt:i4>1245244</vt:i4>
      </vt:variant>
      <vt:variant>
        <vt:i4>3494</vt:i4>
      </vt:variant>
      <vt:variant>
        <vt:i4>0</vt:i4>
      </vt:variant>
      <vt:variant>
        <vt:i4>5</vt:i4>
      </vt:variant>
      <vt:variant>
        <vt:lpwstr/>
      </vt:variant>
      <vt:variant>
        <vt:lpwstr>_Toc417468997</vt:lpwstr>
      </vt:variant>
      <vt:variant>
        <vt:i4>1245244</vt:i4>
      </vt:variant>
      <vt:variant>
        <vt:i4>3488</vt:i4>
      </vt:variant>
      <vt:variant>
        <vt:i4>0</vt:i4>
      </vt:variant>
      <vt:variant>
        <vt:i4>5</vt:i4>
      </vt:variant>
      <vt:variant>
        <vt:lpwstr/>
      </vt:variant>
      <vt:variant>
        <vt:lpwstr>_Toc417468996</vt:lpwstr>
      </vt:variant>
      <vt:variant>
        <vt:i4>1245244</vt:i4>
      </vt:variant>
      <vt:variant>
        <vt:i4>3482</vt:i4>
      </vt:variant>
      <vt:variant>
        <vt:i4>0</vt:i4>
      </vt:variant>
      <vt:variant>
        <vt:i4>5</vt:i4>
      </vt:variant>
      <vt:variant>
        <vt:lpwstr/>
      </vt:variant>
      <vt:variant>
        <vt:lpwstr>_Toc417468995</vt:lpwstr>
      </vt:variant>
      <vt:variant>
        <vt:i4>1245244</vt:i4>
      </vt:variant>
      <vt:variant>
        <vt:i4>3476</vt:i4>
      </vt:variant>
      <vt:variant>
        <vt:i4>0</vt:i4>
      </vt:variant>
      <vt:variant>
        <vt:i4>5</vt:i4>
      </vt:variant>
      <vt:variant>
        <vt:lpwstr/>
      </vt:variant>
      <vt:variant>
        <vt:lpwstr>_Toc417468994</vt:lpwstr>
      </vt:variant>
      <vt:variant>
        <vt:i4>1245244</vt:i4>
      </vt:variant>
      <vt:variant>
        <vt:i4>3470</vt:i4>
      </vt:variant>
      <vt:variant>
        <vt:i4>0</vt:i4>
      </vt:variant>
      <vt:variant>
        <vt:i4>5</vt:i4>
      </vt:variant>
      <vt:variant>
        <vt:lpwstr/>
      </vt:variant>
      <vt:variant>
        <vt:lpwstr>_Toc417468993</vt:lpwstr>
      </vt:variant>
      <vt:variant>
        <vt:i4>1245244</vt:i4>
      </vt:variant>
      <vt:variant>
        <vt:i4>3464</vt:i4>
      </vt:variant>
      <vt:variant>
        <vt:i4>0</vt:i4>
      </vt:variant>
      <vt:variant>
        <vt:i4>5</vt:i4>
      </vt:variant>
      <vt:variant>
        <vt:lpwstr/>
      </vt:variant>
      <vt:variant>
        <vt:lpwstr>_Toc417468992</vt:lpwstr>
      </vt:variant>
      <vt:variant>
        <vt:i4>1245244</vt:i4>
      </vt:variant>
      <vt:variant>
        <vt:i4>3458</vt:i4>
      </vt:variant>
      <vt:variant>
        <vt:i4>0</vt:i4>
      </vt:variant>
      <vt:variant>
        <vt:i4>5</vt:i4>
      </vt:variant>
      <vt:variant>
        <vt:lpwstr/>
      </vt:variant>
      <vt:variant>
        <vt:lpwstr>_Toc417468991</vt:lpwstr>
      </vt:variant>
      <vt:variant>
        <vt:i4>1245244</vt:i4>
      </vt:variant>
      <vt:variant>
        <vt:i4>3452</vt:i4>
      </vt:variant>
      <vt:variant>
        <vt:i4>0</vt:i4>
      </vt:variant>
      <vt:variant>
        <vt:i4>5</vt:i4>
      </vt:variant>
      <vt:variant>
        <vt:lpwstr/>
      </vt:variant>
      <vt:variant>
        <vt:lpwstr>_Toc417468990</vt:lpwstr>
      </vt:variant>
      <vt:variant>
        <vt:i4>1179708</vt:i4>
      </vt:variant>
      <vt:variant>
        <vt:i4>3446</vt:i4>
      </vt:variant>
      <vt:variant>
        <vt:i4>0</vt:i4>
      </vt:variant>
      <vt:variant>
        <vt:i4>5</vt:i4>
      </vt:variant>
      <vt:variant>
        <vt:lpwstr/>
      </vt:variant>
      <vt:variant>
        <vt:lpwstr>_Toc417468989</vt:lpwstr>
      </vt:variant>
      <vt:variant>
        <vt:i4>1179708</vt:i4>
      </vt:variant>
      <vt:variant>
        <vt:i4>3440</vt:i4>
      </vt:variant>
      <vt:variant>
        <vt:i4>0</vt:i4>
      </vt:variant>
      <vt:variant>
        <vt:i4>5</vt:i4>
      </vt:variant>
      <vt:variant>
        <vt:lpwstr/>
      </vt:variant>
      <vt:variant>
        <vt:lpwstr>_Toc417468988</vt:lpwstr>
      </vt:variant>
      <vt:variant>
        <vt:i4>1179708</vt:i4>
      </vt:variant>
      <vt:variant>
        <vt:i4>3434</vt:i4>
      </vt:variant>
      <vt:variant>
        <vt:i4>0</vt:i4>
      </vt:variant>
      <vt:variant>
        <vt:i4>5</vt:i4>
      </vt:variant>
      <vt:variant>
        <vt:lpwstr/>
      </vt:variant>
      <vt:variant>
        <vt:lpwstr>_Toc417468987</vt:lpwstr>
      </vt:variant>
      <vt:variant>
        <vt:i4>1179708</vt:i4>
      </vt:variant>
      <vt:variant>
        <vt:i4>3428</vt:i4>
      </vt:variant>
      <vt:variant>
        <vt:i4>0</vt:i4>
      </vt:variant>
      <vt:variant>
        <vt:i4>5</vt:i4>
      </vt:variant>
      <vt:variant>
        <vt:lpwstr/>
      </vt:variant>
      <vt:variant>
        <vt:lpwstr>_Toc417468986</vt:lpwstr>
      </vt:variant>
      <vt:variant>
        <vt:i4>1179708</vt:i4>
      </vt:variant>
      <vt:variant>
        <vt:i4>3422</vt:i4>
      </vt:variant>
      <vt:variant>
        <vt:i4>0</vt:i4>
      </vt:variant>
      <vt:variant>
        <vt:i4>5</vt:i4>
      </vt:variant>
      <vt:variant>
        <vt:lpwstr/>
      </vt:variant>
      <vt:variant>
        <vt:lpwstr>_Toc417468985</vt:lpwstr>
      </vt:variant>
      <vt:variant>
        <vt:i4>1179708</vt:i4>
      </vt:variant>
      <vt:variant>
        <vt:i4>3416</vt:i4>
      </vt:variant>
      <vt:variant>
        <vt:i4>0</vt:i4>
      </vt:variant>
      <vt:variant>
        <vt:i4>5</vt:i4>
      </vt:variant>
      <vt:variant>
        <vt:lpwstr/>
      </vt:variant>
      <vt:variant>
        <vt:lpwstr>_Toc417468984</vt:lpwstr>
      </vt:variant>
      <vt:variant>
        <vt:i4>1179708</vt:i4>
      </vt:variant>
      <vt:variant>
        <vt:i4>3410</vt:i4>
      </vt:variant>
      <vt:variant>
        <vt:i4>0</vt:i4>
      </vt:variant>
      <vt:variant>
        <vt:i4>5</vt:i4>
      </vt:variant>
      <vt:variant>
        <vt:lpwstr/>
      </vt:variant>
      <vt:variant>
        <vt:lpwstr>_Toc417468983</vt:lpwstr>
      </vt:variant>
      <vt:variant>
        <vt:i4>1179708</vt:i4>
      </vt:variant>
      <vt:variant>
        <vt:i4>3404</vt:i4>
      </vt:variant>
      <vt:variant>
        <vt:i4>0</vt:i4>
      </vt:variant>
      <vt:variant>
        <vt:i4>5</vt:i4>
      </vt:variant>
      <vt:variant>
        <vt:lpwstr/>
      </vt:variant>
      <vt:variant>
        <vt:lpwstr>_Toc417468982</vt:lpwstr>
      </vt:variant>
      <vt:variant>
        <vt:i4>1179708</vt:i4>
      </vt:variant>
      <vt:variant>
        <vt:i4>3398</vt:i4>
      </vt:variant>
      <vt:variant>
        <vt:i4>0</vt:i4>
      </vt:variant>
      <vt:variant>
        <vt:i4>5</vt:i4>
      </vt:variant>
      <vt:variant>
        <vt:lpwstr/>
      </vt:variant>
      <vt:variant>
        <vt:lpwstr>_Toc417468981</vt:lpwstr>
      </vt:variant>
      <vt:variant>
        <vt:i4>1179708</vt:i4>
      </vt:variant>
      <vt:variant>
        <vt:i4>3392</vt:i4>
      </vt:variant>
      <vt:variant>
        <vt:i4>0</vt:i4>
      </vt:variant>
      <vt:variant>
        <vt:i4>5</vt:i4>
      </vt:variant>
      <vt:variant>
        <vt:lpwstr/>
      </vt:variant>
      <vt:variant>
        <vt:lpwstr>_Toc417468980</vt:lpwstr>
      </vt:variant>
      <vt:variant>
        <vt:i4>1900604</vt:i4>
      </vt:variant>
      <vt:variant>
        <vt:i4>3386</vt:i4>
      </vt:variant>
      <vt:variant>
        <vt:i4>0</vt:i4>
      </vt:variant>
      <vt:variant>
        <vt:i4>5</vt:i4>
      </vt:variant>
      <vt:variant>
        <vt:lpwstr/>
      </vt:variant>
      <vt:variant>
        <vt:lpwstr>_Toc417468979</vt:lpwstr>
      </vt:variant>
      <vt:variant>
        <vt:i4>1900604</vt:i4>
      </vt:variant>
      <vt:variant>
        <vt:i4>3380</vt:i4>
      </vt:variant>
      <vt:variant>
        <vt:i4>0</vt:i4>
      </vt:variant>
      <vt:variant>
        <vt:i4>5</vt:i4>
      </vt:variant>
      <vt:variant>
        <vt:lpwstr/>
      </vt:variant>
      <vt:variant>
        <vt:lpwstr>_Toc417468978</vt:lpwstr>
      </vt:variant>
      <vt:variant>
        <vt:i4>1900604</vt:i4>
      </vt:variant>
      <vt:variant>
        <vt:i4>3374</vt:i4>
      </vt:variant>
      <vt:variant>
        <vt:i4>0</vt:i4>
      </vt:variant>
      <vt:variant>
        <vt:i4>5</vt:i4>
      </vt:variant>
      <vt:variant>
        <vt:lpwstr/>
      </vt:variant>
      <vt:variant>
        <vt:lpwstr>_Toc417468977</vt:lpwstr>
      </vt:variant>
      <vt:variant>
        <vt:i4>1900604</vt:i4>
      </vt:variant>
      <vt:variant>
        <vt:i4>3368</vt:i4>
      </vt:variant>
      <vt:variant>
        <vt:i4>0</vt:i4>
      </vt:variant>
      <vt:variant>
        <vt:i4>5</vt:i4>
      </vt:variant>
      <vt:variant>
        <vt:lpwstr/>
      </vt:variant>
      <vt:variant>
        <vt:lpwstr>_Toc417468976</vt:lpwstr>
      </vt:variant>
      <vt:variant>
        <vt:i4>1900604</vt:i4>
      </vt:variant>
      <vt:variant>
        <vt:i4>3362</vt:i4>
      </vt:variant>
      <vt:variant>
        <vt:i4>0</vt:i4>
      </vt:variant>
      <vt:variant>
        <vt:i4>5</vt:i4>
      </vt:variant>
      <vt:variant>
        <vt:lpwstr/>
      </vt:variant>
      <vt:variant>
        <vt:lpwstr>_Toc417468975</vt:lpwstr>
      </vt:variant>
      <vt:variant>
        <vt:i4>1900604</vt:i4>
      </vt:variant>
      <vt:variant>
        <vt:i4>3356</vt:i4>
      </vt:variant>
      <vt:variant>
        <vt:i4>0</vt:i4>
      </vt:variant>
      <vt:variant>
        <vt:i4>5</vt:i4>
      </vt:variant>
      <vt:variant>
        <vt:lpwstr/>
      </vt:variant>
      <vt:variant>
        <vt:lpwstr>_Toc417468974</vt:lpwstr>
      </vt:variant>
      <vt:variant>
        <vt:i4>1900604</vt:i4>
      </vt:variant>
      <vt:variant>
        <vt:i4>3350</vt:i4>
      </vt:variant>
      <vt:variant>
        <vt:i4>0</vt:i4>
      </vt:variant>
      <vt:variant>
        <vt:i4>5</vt:i4>
      </vt:variant>
      <vt:variant>
        <vt:lpwstr/>
      </vt:variant>
      <vt:variant>
        <vt:lpwstr>_Toc417468973</vt:lpwstr>
      </vt:variant>
      <vt:variant>
        <vt:i4>1900604</vt:i4>
      </vt:variant>
      <vt:variant>
        <vt:i4>3344</vt:i4>
      </vt:variant>
      <vt:variant>
        <vt:i4>0</vt:i4>
      </vt:variant>
      <vt:variant>
        <vt:i4>5</vt:i4>
      </vt:variant>
      <vt:variant>
        <vt:lpwstr/>
      </vt:variant>
      <vt:variant>
        <vt:lpwstr>_Toc417468972</vt:lpwstr>
      </vt:variant>
      <vt:variant>
        <vt:i4>1900604</vt:i4>
      </vt:variant>
      <vt:variant>
        <vt:i4>3338</vt:i4>
      </vt:variant>
      <vt:variant>
        <vt:i4>0</vt:i4>
      </vt:variant>
      <vt:variant>
        <vt:i4>5</vt:i4>
      </vt:variant>
      <vt:variant>
        <vt:lpwstr/>
      </vt:variant>
      <vt:variant>
        <vt:lpwstr>_Toc417468971</vt:lpwstr>
      </vt:variant>
      <vt:variant>
        <vt:i4>1900604</vt:i4>
      </vt:variant>
      <vt:variant>
        <vt:i4>3332</vt:i4>
      </vt:variant>
      <vt:variant>
        <vt:i4>0</vt:i4>
      </vt:variant>
      <vt:variant>
        <vt:i4>5</vt:i4>
      </vt:variant>
      <vt:variant>
        <vt:lpwstr/>
      </vt:variant>
      <vt:variant>
        <vt:lpwstr>_Toc417468970</vt:lpwstr>
      </vt:variant>
      <vt:variant>
        <vt:i4>1835068</vt:i4>
      </vt:variant>
      <vt:variant>
        <vt:i4>3326</vt:i4>
      </vt:variant>
      <vt:variant>
        <vt:i4>0</vt:i4>
      </vt:variant>
      <vt:variant>
        <vt:i4>5</vt:i4>
      </vt:variant>
      <vt:variant>
        <vt:lpwstr/>
      </vt:variant>
      <vt:variant>
        <vt:lpwstr>_Toc417468969</vt:lpwstr>
      </vt:variant>
      <vt:variant>
        <vt:i4>1835068</vt:i4>
      </vt:variant>
      <vt:variant>
        <vt:i4>3320</vt:i4>
      </vt:variant>
      <vt:variant>
        <vt:i4>0</vt:i4>
      </vt:variant>
      <vt:variant>
        <vt:i4>5</vt:i4>
      </vt:variant>
      <vt:variant>
        <vt:lpwstr/>
      </vt:variant>
      <vt:variant>
        <vt:lpwstr>_Toc417468968</vt:lpwstr>
      </vt:variant>
      <vt:variant>
        <vt:i4>1835068</vt:i4>
      </vt:variant>
      <vt:variant>
        <vt:i4>3314</vt:i4>
      </vt:variant>
      <vt:variant>
        <vt:i4>0</vt:i4>
      </vt:variant>
      <vt:variant>
        <vt:i4>5</vt:i4>
      </vt:variant>
      <vt:variant>
        <vt:lpwstr/>
      </vt:variant>
      <vt:variant>
        <vt:lpwstr>_Toc417468967</vt:lpwstr>
      </vt:variant>
      <vt:variant>
        <vt:i4>1835068</vt:i4>
      </vt:variant>
      <vt:variant>
        <vt:i4>3308</vt:i4>
      </vt:variant>
      <vt:variant>
        <vt:i4>0</vt:i4>
      </vt:variant>
      <vt:variant>
        <vt:i4>5</vt:i4>
      </vt:variant>
      <vt:variant>
        <vt:lpwstr/>
      </vt:variant>
      <vt:variant>
        <vt:lpwstr>_Toc417468966</vt:lpwstr>
      </vt:variant>
      <vt:variant>
        <vt:i4>1835068</vt:i4>
      </vt:variant>
      <vt:variant>
        <vt:i4>3302</vt:i4>
      </vt:variant>
      <vt:variant>
        <vt:i4>0</vt:i4>
      </vt:variant>
      <vt:variant>
        <vt:i4>5</vt:i4>
      </vt:variant>
      <vt:variant>
        <vt:lpwstr/>
      </vt:variant>
      <vt:variant>
        <vt:lpwstr>_Toc417468965</vt:lpwstr>
      </vt:variant>
      <vt:variant>
        <vt:i4>1835068</vt:i4>
      </vt:variant>
      <vt:variant>
        <vt:i4>3296</vt:i4>
      </vt:variant>
      <vt:variant>
        <vt:i4>0</vt:i4>
      </vt:variant>
      <vt:variant>
        <vt:i4>5</vt:i4>
      </vt:variant>
      <vt:variant>
        <vt:lpwstr/>
      </vt:variant>
      <vt:variant>
        <vt:lpwstr>_Toc417468964</vt:lpwstr>
      </vt:variant>
      <vt:variant>
        <vt:i4>1835068</vt:i4>
      </vt:variant>
      <vt:variant>
        <vt:i4>3290</vt:i4>
      </vt:variant>
      <vt:variant>
        <vt:i4>0</vt:i4>
      </vt:variant>
      <vt:variant>
        <vt:i4>5</vt:i4>
      </vt:variant>
      <vt:variant>
        <vt:lpwstr/>
      </vt:variant>
      <vt:variant>
        <vt:lpwstr>_Toc417468963</vt:lpwstr>
      </vt:variant>
      <vt:variant>
        <vt:i4>1835068</vt:i4>
      </vt:variant>
      <vt:variant>
        <vt:i4>3284</vt:i4>
      </vt:variant>
      <vt:variant>
        <vt:i4>0</vt:i4>
      </vt:variant>
      <vt:variant>
        <vt:i4>5</vt:i4>
      </vt:variant>
      <vt:variant>
        <vt:lpwstr/>
      </vt:variant>
      <vt:variant>
        <vt:lpwstr>_Toc417468962</vt:lpwstr>
      </vt:variant>
      <vt:variant>
        <vt:i4>1835068</vt:i4>
      </vt:variant>
      <vt:variant>
        <vt:i4>3278</vt:i4>
      </vt:variant>
      <vt:variant>
        <vt:i4>0</vt:i4>
      </vt:variant>
      <vt:variant>
        <vt:i4>5</vt:i4>
      </vt:variant>
      <vt:variant>
        <vt:lpwstr/>
      </vt:variant>
      <vt:variant>
        <vt:lpwstr>_Toc417468961</vt:lpwstr>
      </vt:variant>
      <vt:variant>
        <vt:i4>1835068</vt:i4>
      </vt:variant>
      <vt:variant>
        <vt:i4>3272</vt:i4>
      </vt:variant>
      <vt:variant>
        <vt:i4>0</vt:i4>
      </vt:variant>
      <vt:variant>
        <vt:i4>5</vt:i4>
      </vt:variant>
      <vt:variant>
        <vt:lpwstr/>
      </vt:variant>
      <vt:variant>
        <vt:lpwstr>_Toc417468960</vt:lpwstr>
      </vt:variant>
      <vt:variant>
        <vt:i4>2031676</vt:i4>
      </vt:variant>
      <vt:variant>
        <vt:i4>3266</vt:i4>
      </vt:variant>
      <vt:variant>
        <vt:i4>0</vt:i4>
      </vt:variant>
      <vt:variant>
        <vt:i4>5</vt:i4>
      </vt:variant>
      <vt:variant>
        <vt:lpwstr/>
      </vt:variant>
      <vt:variant>
        <vt:lpwstr>_Toc417468959</vt:lpwstr>
      </vt:variant>
      <vt:variant>
        <vt:i4>2031676</vt:i4>
      </vt:variant>
      <vt:variant>
        <vt:i4>3260</vt:i4>
      </vt:variant>
      <vt:variant>
        <vt:i4>0</vt:i4>
      </vt:variant>
      <vt:variant>
        <vt:i4>5</vt:i4>
      </vt:variant>
      <vt:variant>
        <vt:lpwstr/>
      </vt:variant>
      <vt:variant>
        <vt:lpwstr>_Toc417468958</vt:lpwstr>
      </vt:variant>
      <vt:variant>
        <vt:i4>2031676</vt:i4>
      </vt:variant>
      <vt:variant>
        <vt:i4>3254</vt:i4>
      </vt:variant>
      <vt:variant>
        <vt:i4>0</vt:i4>
      </vt:variant>
      <vt:variant>
        <vt:i4>5</vt:i4>
      </vt:variant>
      <vt:variant>
        <vt:lpwstr/>
      </vt:variant>
      <vt:variant>
        <vt:lpwstr>_Toc417468957</vt:lpwstr>
      </vt:variant>
      <vt:variant>
        <vt:i4>2031676</vt:i4>
      </vt:variant>
      <vt:variant>
        <vt:i4>3248</vt:i4>
      </vt:variant>
      <vt:variant>
        <vt:i4>0</vt:i4>
      </vt:variant>
      <vt:variant>
        <vt:i4>5</vt:i4>
      </vt:variant>
      <vt:variant>
        <vt:lpwstr/>
      </vt:variant>
      <vt:variant>
        <vt:lpwstr>_Toc417468956</vt:lpwstr>
      </vt:variant>
      <vt:variant>
        <vt:i4>2031676</vt:i4>
      </vt:variant>
      <vt:variant>
        <vt:i4>3242</vt:i4>
      </vt:variant>
      <vt:variant>
        <vt:i4>0</vt:i4>
      </vt:variant>
      <vt:variant>
        <vt:i4>5</vt:i4>
      </vt:variant>
      <vt:variant>
        <vt:lpwstr/>
      </vt:variant>
      <vt:variant>
        <vt:lpwstr>_Toc417468955</vt:lpwstr>
      </vt:variant>
      <vt:variant>
        <vt:i4>2031676</vt:i4>
      </vt:variant>
      <vt:variant>
        <vt:i4>3236</vt:i4>
      </vt:variant>
      <vt:variant>
        <vt:i4>0</vt:i4>
      </vt:variant>
      <vt:variant>
        <vt:i4>5</vt:i4>
      </vt:variant>
      <vt:variant>
        <vt:lpwstr/>
      </vt:variant>
      <vt:variant>
        <vt:lpwstr>_Toc417468954</vt:lpwstr>
      </vt:variant>
      <vt:variant>
        <vt:i4>2031676</vt:i4>
      </vt:variant>
      <vt:variant>
        <vt:i4>3230</vt:i4>
      </vt:variant>
      <vt:variant>
        <vt:i4>0</vt:i4>
      </vt:variant>
      <vt:variant>
        <vt:i4>5</vt:i4>
      </vt:variant>
      <vt:variant>
        <vt:lpwstr/>
      </vt:variant>
      <vt:variant>
        <vt:lpwstr>_Toc417468953</vt:lpwstr>
      </vt:variant>
      <vt:variant>
        <vt:i4>2031676</vt:i4>
      </vt:variant>
      <vt:variant>
        <vt:i4>3224</vt:i4>
      </vt:variant>
      <vt:variant>
        <vt:i4>0</vt:i4>
      </vt:variant>
      <vt:variant>
        <vt:i4>5</vt:i4>
      </vt:variant>
      <vt:variant>
        <vt:lpwstr/>
      </vt:variant>
      <vt:variant>
        <vt:lpwstr>_Toc417468952</vt:lpwstr>
      </vt:variant>
      <vt:variant>
        <vt:i4>2031676</vt:i4>
      </vt:variant>
      <vt:variant>
        <vt:i4>3218</vt:i4>
      </vt:variant>
      <vt:variant>
        <vt:i4>0</vt:i4>
      </vt:variant>
      <vt:variant>
        <vt:i4>5</vt:i4>
      </vt:variant>
      <vt:variant>
        <vt:lpwstr/>
      </vt:variant>
      <vt:variant>
        <vt:lpwstr>_Toc417468951</vt:lpwstr>
      </vt:variant>
      <vt:variant>
        <vt:i4>2031676</vt:i4>
      </vt:variant>
      <vt:variant>
        <vt:i4>3212</vt:i4>
      </vt:variant>
      <vt:variant>
        <vt:i4>0</vt:i4>
      </vt:variant>
      <vt:variant>
        <vt:i4>5</vt:i4>
      </vt:variant>
      <vt:variant>
        <vt:lpwstr/>
      </vt:variant>
      <vt:variant>
        <vt:lpwstr>_Toc417468950</vt:lpwstr>
      </vt:variant>
      <vt:variant>
        <vt:i4>1966140</vt:i4>
      </vt:variant>
      <vt:variant>
        <vt:i4>3206</vt:i4>
      </vt:variant>
      <vt:variant>
        <vt:i4>0</vt:i4>
      </vt:variant>
      <vt:variant>
        <vt:i4>5</vt:i4>
      </vt:variant>
      <vt:variant>
        <vt:lpwstr/>
      </vt:variant>
      <vt:variant>
        <vt:lpwstr>_Toc417468949</vt:lpwstr>
      </vt:variant>
      <vt:variant>
        <vt:i4>1966140</vt:i4>
      </vt:variant>
      <vt:variant>
        <vt:i4>3200</vt:i4>
      </vt:variant>
      <vt:variant>
        <vt:i4>0</vt:i4>
      </vt:variant>
      <vt:variant>
        <vt:i4>5</vt:i4>
      </vt:variant>
      <vt:variant>
        <vt:lpwstr/>
      </vt:variant>
      <vt:variant>
        <vt:lpwstr>_Toc417468948</vt:lpwstr>
      </vt:variant>
      <vt:variant>
        <vt:i4>1966140</vt:i4>
      </vt:variant>
      <vt:variant>
        <vt:i4>3194</vt:i4>
      </vt:variant>
      <vt:variant>
        <vt:i4>0</vt:i4>
      </vt:variant>
      <vt:variant>
        <vt:i4>5</vt:i4>
      </vt:variant>
      <vt:variant>
        <vt:lpwstr/>
      </vt:variant>
      <vt:variant>
        <vt:lpwstr>_Toc417468947</vt:lpwstr>
      </vt:variant>
      <vt:variant>
        <vt:i4>1966140</vt:i4>
      </vt:variant>
      <vt:variant>
        <vt:i4>3188</vt:i4>
      </vt:variant>
      <vt:variant>
        <vt:i4>0</vt:i4>
      </vt:variant>
      <vt:variant>
        <vt:i4>5</vt:i4>
      </vt:variant>
      <vt:variant>
        <vt:lpwstr/>
      </vt:variant>
      <vt:variant>
        <vt:lpwstr>_Toc417468946</vt:lpwstr>
      </vt:variant>
      <vt:variant>
        <vt:i4>1966140</vt:i4>
      </vt:variant>
      <vt:variant>
        <vt:i4>3182</vt:i4>
      </vt:variant>
      <vt:variant>
        <vt:i4>0</vt:i4>
      </vt:variant>
      <vt:variant>
        <vt:i4>5</vt:i4>
      </vt:variant>
      <vt:variant>
        <vt:lpwstr/>
      </vt:variant>
      <vt:variant>
        <vt:lpwstr>_Toc417468945</vt:lpwstr>
      </vt:variant>
      <vt:variant>
        <vt:i4>1966140</vt:i4>
      </vt:variant>
      <vt:variant>
        <vt:i4>3176</vt:i4>
      </vt:variant>
      <vt:variant>
        <vt:i4>0</vt:i4>
      </vt:variant>
      <vt:variant>
        <vt:i4>5</vt:i4>
      </vt:variant>
      <vt:variant>
        <vt:lpwstr/>
      </vt:variant>
      <vt:variant>
        <vt:lpwstr>_Toc417468944</vt:lpwstr>
      </vt:variant>
      <vt:variant>
        <vt:i4>1966140</vt:i4>
      </vt:variant>
      <vt:variant>
        <vt:i4>3170</vt:i4>
      </vt:variant>
      <vt:variant>
        <vt:i4>0</vt:i4>
      </vt:variant>
      <vt:variant>
        <vt:i4>5</vt:i4>
      </vt:variant>
      <vt:variant>
        <vt:lpwstr/>
      </vt:variant>
      <vt:variant>
        <vt:lpwstr>_Toc417468943</vt:lpwstr>
      </vt:variant>
      <vt:variant>
        <vt:i4>1966140</vt:i4>
      </vt:variant>
      <vt:variant>
        <vt:i4>3164</vt:i4>
      </vt:variant>
      <vt:variant>
        <vt:i4>0</vt:i4>
      </vt:variant>
      <vt:variant>
        <vt:i4>5</vt:i4>
      </vt:variant>
      <vt:variant>
        <vt:lpwstr/>
      </vt:variant>
      <vt:variant>
        <vt:lpwstr>_Toc417468942</vt:lpwstr>
      </vt:variant>
      <vt:variant>
        <vt:i4>1966140</vt:i4>
      </vt:variant>
      <vt:variant>
        <vt:i4>3158</vt:i4>
      </vt:variant>
      <vt:variant>
        <vt:i4>0</vt:i4>
      </vt:variant>
      <vt:variant>
        <vt:i4>5</vt:i4>
      </vt:variant>
      <vt:variant>
        <vt:lpwstr/>
      </vt:variant>
      <vt:variant>
        <vt:lpwstr>_Toc417468941</vt:lpwstr>
      </vt:variant>
      <vt:variant>
        <vt:i4>1966140</vt:i4>
      </vt:variant>
      <vt:variant>
        <vt:i4>3152</vt:i4>
      </vt:variant>
      <vt:variant>
        <vt:i4>0</vt:i4>
      </vt:variant>
      <vt:variant>
        <vt:i4>5</vt:i4>
      </vt:variant>
      <vt:variant>
        <vt:lpwstr/>
      </vt:variant>
      <vt:variant>
        <vt:lpwstr>_Toc417468940</vt:lpwstr>
      </vt:variant>
      <vt:variant>
        <vt:i4>1638460</vt:i4>
      </vt:variant>
      <vt:variant>
        <vt:i4>3146</vt:i4>
      </vt:variant>
      <vt:variant>
        <vt:i4>0</vt:i4>
      </vt:variant>
      <vt:variant>
        <vt:i4>5</vt:i4>
      </vt:variant>
      <vt:variant>
        <vt:lpwstr/>
      </vt:variant>
      <vt:variant>
        <vt:lpwstr>_Toc417468939</vt:lpwstr>
      </vt:variant>
      <vt:variant>
        <vt:i4>1638460</vt:i4>
      </vt:variant>
      <vt:variant>
        <vt:i4>3140</vt:i4>
      </vt:variant>
      <vt:variant>
        <vt:i4>0</vt:i4>
      </vt:variant>
      <vt:variant>
        <vt:i4>5</vt:i4>
      </vt:variant>
      <vt:variant>
        <vt:lpwstr/>
      </vt:variant>
      <vt:variant>
        <vt:lpwstr>_Toc417468938</vt:lpwstr>
      </vt:variant>
      <vt:variant>
        <vt:i4>1638460</vt:i4>
      </vt:variant>
      <vt:variant>
        <vt:i4>3134</vt:i4>
      </vt:variant>
      <vt:variant>
        <vt:i4>0</vt:i4>
      </vt:variant>
      <vt:variant>
        <vt:i4>5</vt:i4>
      </vt:variant>
      <vt:variant>
        <vt:lpwstr/>
      </vt:variant>
      <vt:variant>
        <vt:lpwstr>_Toc417468937</vt:lpwstr>
      </vt:variant>
      <vt:variant>
        <vt:i4>1638460</vt:i4>
      </vt:variant>
      <vt:variant>
        <vt:i4>3128</vt:i4>
      </vt:variant>
      <vt:variant>
        <vt:i4>0</vt:i4>
      </vt:variant>
      <vt:variant>
        <vt:i4>5</vt:i4>
      </vt:variant>
      <vt:variant>
        <vt:lpwstr/>
      </vt:variant>
      <vt:variant>
        <vt:lpwstr>_Toc417468936</vt:lpwstr>
      </vt:variant>
      <vt:variant>
        <vt:i4>1638460</vt:i4>
      </vt:variant>
      <vt:variant>
        <vt:i4>3122</vt:i4>
      </vt:variant>
      <vt:variant>
        <vt:i4>0</vt:i4>
      </vt:variant>
      <vt:variant>
        <vt:i4>5</vt:i4>
      </vt:variant>
      <vt:variant>
        <vt:lpwstr/>
      </vt:variant>
      <vt:variant>
        <vt:lpwstr>_Toc417468935</vt:lpwstr>
      </vt:variant>
      <vt:variant>
        <vt:i4>1638460</vt:i4>
      </vt:variant>
      <vt:variant>
        <vt:i4>3116</vt:i4>
      </vt:variant>
      <vt:variant>
        <vt:i4>0</vt:i4>
      </vt:variant>
      <vt:variant>
        <vt:i4>5</vt:i4>
      </vt:variant>
      <vt:variant>
        <vt:lpwstr/>
      </vt:variant>
      <vt:variant>
        <vt:lpwstr>_Toc417468934</vt:lpwstr>
      </vt:variant>
      <vt:variant>
        <vt:i4>1638460</vt:i4>
      </vt:variant>
      <vt:variant>
        <vt:i4>3110</vt:i4>
      </vt:variant>
      <vt:variant>
        <vt:i4>0</vt:i4>
      </vt:variant>
      <vt:variant>
        <vt:i4>5</vt:i4>
      </vt:variant>
      <vt:variant>
        <vt:lpwstr/>
      </vt:variant>
      <vt:variant>
        <vt:lpwstr>_Toc417468933</vt:lpwstr>
      </vt:variant>
      <vt:variant>
        <vt:i4>1638460</vt:i4>
      </vt:variant>
      <vt:variant>
        <vt:i4>3104</vt:i4>
      </vt:variant>
      <vt:variant>
        <vt:i4>0</vt:i4>
      </vt:variant>
      <vt:variant>
        <vt:i4>5</vt:i4>
      </vt:variant>
      <vt:variant>
        <vt:lpwstr/>
      </vt:variant>
      <vt:variant>
        <vt:lpwstr>_Toc417468932</vt:lpwstr>
      </vt:variant>
      <vt:variant>
        <vt:i4>1638460</vt:i4>
      </vt:variant>
      <vt:variant>
        <vt:i4>3098</vt:i4>
      </vt:variant>
      <vt:variant>
        <vt:i4>0</vt:i4>
      </vt:variant>
      <vt:variant>
        <vt:i4>5</vt:i4>
      </vt:variant>
      <vt:variant>
        <vt:lpwstr/>
      </vt:variant>
      <vt:variant>
        <vt:lpwstr>_Toc417468931</vt:lpwstr>
      </vt:variant>
      <vt:variant>
        <vt:i4>1638460</vt:i4>
      </vt:variant>
      <vt:variant>
        <vt:i4>3092</vt:i4>
      </vt:variant>
      <vt:variant>
        <vt:i4>0</vt:i4>
      </vt:variant>
      <vt:variant>
        <vt:i4>5</vt:i4>
      </vt:variant>
      <vt:variant>
        <vt:lpwstr/>
      </vt:variant>
      <vt:variant>
        <vt:lpwstr>_Toc417468930</vt:lpwstr>
      </vt:variant>
      <vt:variant>
        <vt:i4>1572924</vt:i4>
      </vt:variant>
      <vt:variant>
        <vt:i4>3086</vt:i4>
      </vt:variant>
      <vt:variant>
        <vt:i4>0</vt:i4>
      </vt:variant>
      <vt:variant>
        <vt:i4>5</vt:i4>
      </vt:variant>
      <vt:variant>
        <vt:lpwstr/>
      </vt:variant>
      <vt:variant>
        <vt:lpwstr>_Toc417468929</vt:lpwstr>
      </vt:variant>
      <vt:variant>
        <vt:i4>1572924</vt:i4>
      </vt:variant>
      <vt:variant>
        <vt:i4>3080</vt:i4>
      </vt:variant>
      <vt:variant>
        <vt:i4>0</vt:i4>
      </vt:variant>
      <vt:variant>
        <vt:i4>5</vt:i4>
      </vt:variant>
      <vt:variant>
        <vt:lpwstr/>
      </vt:variant>
      <vt:variant>
        <vt:lpwstr>_Toc417468928</vt:lpwstr>
      </vt:variant>
      <vt:variant>
        <vt:i4>1572924</vt:i4>
      </vt:variant>
      <vt:variant>
        <vt:i4>3074</vt:i4>
      </vt:variant>
      <vt:variant>
        <vt:i4>0</vt:i4>
      </vt:variant>
      <vt:variant>
        <vt:i4>5</vt:i4>
      </vt:variant>
      <vt:variant>
        <vt:lpwstr/>
      </vt:variant>
      <vt:variant>
        <vt:lpwstr>_Toc417468927</vt:lpwstr>
      </vt:variant>
      <vt:variant>
        <vt:i4>1572924</vt:i4>
      </vt:variant>
      <vt:variant>
        <vt:i4>3068</vt:i4>
      </vt:variant>
      <vt:variant>
        <vt:i4>0</vt:i4>
      </vt:variant>
      <vt:variant>
        <vt:i4>5</vt:i4>
      </vt:variant>
      <vt:variant>
        <vt:lpwstr/>
      </vt:variant>
      <vt:variant>
        <vt:lpwstr>_Toc417468926</vt:lpwstr>
      </vt:variant>
      <vt:variant>
        <vt:i4>1572924</vt:i4>
      </vt:variant>
      <vt:variant>
        <vt:i4>3062</vt:i4>
      </vt:variant>
      <vt:variant>
        <vt:i4>0</vt:i4>
      </vt:variant>
      <vt:variant>
        <vt:i4>5</vt:i4>
      </vt:variant>
      <vt:variant>
        <vt:lpwstr/>
      </vt:variant>
      <vt:variant>
        <vt:lpwstr>_Toc417468925</vt:lpwstr>
      </vt:variant>
      <vt:variant>
        <vt:i4>1572924</vt:i4>
      </vt:variant>
      <vt:variant>
        <vt:i4>3056</vt:i4>
      </vt:variant>
      <vt:variant>
        <vt:i4>0</vt:i4>
      </vt:variant>
      <vt:variant>
        <vt:i4>5</vt:i4>
      </vt:variant>
      <vt:variant>
        <vt:lpwstr/>
      </vt:variant>
      <vt:variant>
        <vt:lpwstr>_Toc417468924</vt:lpwstr>
      </vt:variant>
      <vt:variant>
        <vt:i4>1572924</vt:i4>
      </vt:variant>
      <vt:variant>
        <vt:i4>3050</vt:i4>
      </vt:variant>
      <vt:variant>
        <vt:i4>0</vt:i4>
      </vt:variant>
      <vt:variant>
        <vt:i4>5</vt:i4>
      </vt:variant>
      <vt:variant>
        <vt:lpwstr/>
      </vt:variant>
      <vt:variant>
        <vt:lpwstr>_Toc417468923</vt:lpwstr>
      </vt:variant>
      <vt:variant>
        <vt:i4>1572924</vt:i4>
      </vt:variant>
      <vt:variant>
        <vt:i4>3044</vt:i4>
      </vt:variant>
      <vt:variant>
        <vt:i4>0</vt:i4>
      </vt:variant>
      <vt:variant>
        <vt:i4>5</vt:i4>
      </vt:variant>
      <vt:variant>
        <vt:lpwstr/>
      </vt:variant>
      <vt:variant>
        <vt:lpwstr>_Toc417468922</vt:lpwstr>
      </vt:variant>
      <vt:variant>
        <vt:i4>1572924</vt:i4>
      </vt:variant>
      <vt:variant>
        <vt:i4>3038</vt:i4>
      </vt:variant>
      <vt:variant>
        <vt:i4>0</vt:i4>
      </vt:variant>
      <vt:variant>
        <vt:i4>5</vt:i4>
      </vt:variant>
      <vt:variant>
        <vt:lpwstr/>
      </vt:variant>
      <vt:variant>
        <vt:lpwstr>_Toc417468921</vt:lpwstr>
      </vt:variant>
      <vt:variant>
        <vt:i4>1572924</vt:i4>
      </vt:variant>
      <vt:variant>
        <vt:i4>3032</vt:i4>
      </vt:variant>
      <vt:variant>
        <vt:i4>0</vt:i4>
      </vt:variant>
      <vt:variant>
        <vt:i4>5</vt:i4>
      </vt:variant>
      <vt:variant>
        <vt:lpwstr/>
      </vt:variant>
      <vt:variant>
        <vt:lpwstr>_Toc417468920</vt:lpwstr>
      </vt:variant>
      <vt:variant>
        <vt:i4>1769532</vt:i4>
      </vt:variant>
      <vt:variant>
        <vt:i4>3026</vt:i4>
      </vt:variant>
      <vt:variant>
        <vt:i4>0</vt:i4>
      </vt:variant>
      <vt:variant>
        <vt:i4>5</vt:i4>
      </vt:variant>
      <vt:variant>
        <vt:lpwstr/>
      </vt:variant>
      <vt:variant>
        <vt:lpwstr>_Toc417468919</vt:lpwstr>
      </vt:variant>
      <vt:variant>
        <vt:i4>1769532</vt:i4>
      </vt:variant>
      <vt:variant>
        <vt:i4>3020</vt:i4>
      </vt:variant>
      <vt:variant>
        <vt:i4>0</vt:i4>
      </vt:variant>
      <vt:variant>
        <vt:i4>5</vt:i4>
      </vt:variant>
      <vt:variant>
        <vt:lpwstr/>
      </vt:variant>
      <vt:variant>
        <vt:lpwstr>_Toc417468918</vt:lpwstr>
      </vt:variant>
      <vt:variant>
        <vt:i4>1769532</vt:i4>
      </vt:variant>
      <vt:variant>
        <vt:i4>3014</vt:i4>
      </vt:variant>
      <vt:variant>
        <vt:i4>0</vt:i4>
      </vt:variant>
      <vt:variant>
        <vt:i4>5</vt:i4>
      </vt:variant>
      <vt:variant>
        <vt:lpwstr/>
      </vt:variant>
      <vt:variant>
        <vt:lpwstr>_Toc417468917</vt:lpwstr>
      </vt:variant>
      <vt:variant>
        <vt:i4>1769532</vt:i4>
      </vt:variant>
      <vt:variant>
        <vt:i4>3008</vt:i4>
      </vt:variant>
      <vt:variant>
        <vt:i4>0</vt:i4>
      </vt:variant>
      <vt:variant>
        <vt:i4>5</vt:i4>
      </vt:variant>
      <vt:variant>
        <vt:lpwstr/>
      </vt:variant>
      <vt:variant>
        <vt:lpwstr>_Toc417468916</vt:lpwstr>
      </vt:variant>
      <vt:variant>
        <vt:i4>1769532</vt:i4>
      </vt:variant>
      <vt:variant>
        <vt:i4>3002</vt:i4>
      </vt:variant>
      <vt:variant>
        <vt:i4>0</vt:i4>
      </vt:variant>
      <vt:variant>
        <vt:i4>5</vt:i4>
      </vt:variant>
      <vt:variant>
        <vt:lpwstr/>
      </vt:variant>
      <vt:variant>
        <vt:lpwstr>_Toc417468915</vt:lpwstr>
      </vt:variant>
      <vt:variant>
        <vt:i4>1769532</vt:i4>
      </vt:variant>
      <vt:variant>
        <vt:i4>2996</vt:i4>
      </vt:variant>
      <vt:variant>
        <vt:i4>0</vt:i4>
      </vt:variant>
      <vt:variant>
        <vt:i4>5</vt:i4>
      </vt:variant>
      <vt:variant>
        <vt:lpwstr/>
      </vt:variant>
      <vt:variant>
        <vt:lpwstr>_Toc417468914</vt:lpwstr>
      </vt:variant>
      <vt:variant>
        <vt:i4>1769532</vt:i4>
      </vt:variant>
      <vt:variant>
        <vt:i4>2990</vt:i4>
      </vt:variant>
      <vt:variant>
        <vt:i4>0</vt:i4>
      </vt:variant>
      <vt:variant>
        <vt:i4>5</vt:i4>
      </vt:variant>
      <vt:variant>
        <vt:lpwstr/>
      </vt:variant>
      <vt:variant>
        <vt:lpwstr>_Toc417468913</vt:lpwstr>
      </vt:variant>
      <vt:variant>
        <vt:i4>1769532</vt:i4>
      </vt:variant>
      <vt:variant>
        <vt:i4>2984</vt:i4>
      </vt:variant>
      <vt:variant>
        <vt:i4>0</vt:i4>
      </vt:variant>
      <vt:variant>
        <vt:i4>5</vt:i4>
      </vt:variant>
      <vt:variant>
        <vt:lpwstr/>
      </vt:variant>
      <vt:variant>
        <vt:lpwstr>_Toc417468912</vt:lpwstr>
      </vt:variant>
      <vt:variant>
        <vt:i4>1769532</vt:i4>
      </vt:variant>
      <vt:variant>
        <vt:i4>2978</vt:i4>
      </vt:variant>
      <vt:variant>
        <vt:i4>0</vt:i4>
      </vt:variant>
      <vt:variant>
        <vt:i4>5</vt:i4>
      </vt:variant>
      <vt:variant>
        <vt:lpwstr/>
      </vt:variant>
      <vt:variant>
        <vt:lpwstr>_Toc417468911</vt:lpwstr>
      </vt:variant>
      <vt:variant>
        <vt:i4>1769532</vt:i4>
      </vt:variant>
      <vt:variant>
        <vt:i4>2972</vt:i4>
      </vt:variant>
      <vt:variant>
        <vt:i4>0</vt:i4>
      </vt:variant>
      <vt:variant>
        <vt:i4>5</vt:i4>
      </vt:variant>
      <vt:variant>
        <vt:lpwstr/>
      </vt:variant>
      <vt:variant>
        <vt:lpwstr>_Toc417468910</vt:lpwstr>
      </vt:variant>
      <vt:variant>
        <vt:i4>1703996</vt:i4>
      </vt:variant>
      <vt:variant>
        <vt:i4>2966</vt:i4>
      </vt:variant>
      <vt:variant>
        <vt:i4>0</vt:i4>
      </vt:variant>
      <vt:variant>
        <vt:i4>5</vt:i4>
      </vt:variant>
      <vt:variant>
        <vt:lpwstr/>
      </vt:variant>
      <vt:variant>
        <vt:lpwstr>_Toc417468909</vt:lpwstr>
      </vt:variant>
      <vt:variant>
        <vt:i4>1703996</vt:i4>
      </vt:variant>
      <vt:variant>
        <vt:i4>2960</vt:i4>
      </vt:variant>
      <vt:variant>
        <vt:i4>0</vt:i4>
      </vt:variant>
      <vt:variant>
        <vt:i4>5</vt:i4>
      </vt:variant>
      <vt:variant>
        <vt:lpwstr/>
      </vt:variant>
      <vt:variant>
        <vt:lpwstr>_Toc417468908</vt:lpwstr>
      </vt:variant>
      <vt:variant>
        <vt:i4>1703996</vt:i4>
      </vt:variant>
      <vt:variant>
        <vt:i4>2954</vt:i4>
      </vt:variant>
      <vt:variant>
        <vt:i4>0</vt:i4>
      </vt:variant>
      <vt:variant>
        <vt:i4>5</vt:i4>
      </vt:variant>
      <vt:variant>
        <vt:lpwstr/>
      </vt:variant>
      <vt:variant>
        <vt:lpwstr>_Toc417468907</vt:lpwstr>
      </vt:variant>
      <vt:variant>
        <vt:i4>1703996</vt:i4>
      </vt:variant>
      <vt:variant>
        <vt:i4>2948</vt:i4>
      </vt:variant>
      <vt:variant>
        <vt:i4>0</vt:i4>
      </vt:variant>
      <vt:variant>
        <vt:i4>5</vt:i4>
      </vt:variant>
      <vt:variant>
        <vt:lpwstr/>
      </vt:variant>
      <vt:variant>
        <vt:lpwstr>_Toc417468906</vt:lpwstr>
      </vt:variant>
      <vt:variant>
        <vt:i4>1703996</vt:i4>
      </vt:variant>
      <vt:variant>
        <vt:i4>2942</vt:i4>
      </vt:variant>
      <vt:variant>
        <vt:i4>0</vt:i4>
      </vt:variant>
      <vt:variant>
        <vt:i4>5</vt:i4>
      </vt:variant>
      <vt:variant>
        <vt:lpwstr/>
      </vt:variant>
      <vt:variant>
        <vt:lpwstr>_Toc417468905</vt:lpwstr>
      </vt:variant>
      <vt:variant>
        <vt:i4>1703996</vt:i4>
      </vt:variant>
      <vt:variant>
        <vt:i4>2936</vt:i4>
      </vt:variant>
      <vt:variant>
        <vt:i4>0</vt:i4>
      </vt:variant>
      <vt:variant>
        <vt:i4>5</vt:i4>
      </vt:variant>
      <vt:variant>
        <vt:lpwstr/>
      </vt:variant>
      <vt:variant>
        <vt:lpwstr>_Toc417468904</vt:lpwstr>
      </vt:variant>
      <vt:variant>
        <vt:i4>1703996</vt:i4>
      </vt:variant>
      <vt:variant>
        <vt:i4>2930</vt:i4>
      </vt:variant>
      <vt:variant>
        <vt:i4>0</vt:i4>
      </vt:variant>
      <vt:variant>
        <vt:i4>5</vt:i4>
      </vt:variant>
      <vt:variant>
        <vt:lpwstr/>
      </vt:variant>
      <vt:variant>
        <vt:lpwstr>_Toc417468903</vt:lpwstr>
      </vt:variant>
      <vt:variant>
        <vt:i4>1703996</vt:i4>
      </vt:variant>
      <vt:variant>
        <vt:i4>2924</vt:i4>
      </vt:variant>
      <vt:variant>
        <vt:i4>0</vt:i4>
      </vt:variant>
      <vt:variant>
        <vt:i4>5</vt:i4>
      </vt:variant>
      <vt:variant>
        <vt:lpwstr/>
      </vt:variant>
      <vt:variant>
        <vt:lpwstr>_Toc417468902</vt:lpwstr>
      </vt:variant>
      <vt:variant>
        <vt:i4>1703996</vt:i4>
      </vt:variant>
      <vt:variant>
        <vt:i4>2918</vt:i4>
      </vt:variant>
      <vt:variant>
        <vt:i4>0</vt:i4>
      </vt:variant>
      <vt:variant>
        <vt:i4>5</vt:i4>
      </vt:variant>
      <vt:variant>
        <vt:lpwstr/>
      </vt:variant>
      <vt:variant>
        <vt:lpwstr>_Toc417468901</vt:lpwstr>
      </vt:variant>
      <vt:variant>
        <vt:i4>1703996</vt:i4>
      </vt:variant>
      <vt:variant>
        <vt:i4>2912</vt:i4>
      </vt:variant>
      <vt:variant>
        <vt:i4>0</vt:i4>
      </vt:variant>
      <vt:variant>
        <vt:i4>5</vt:i4>
      </vt:variant>
      <vt:variant>
        <vt:lpwstr/>
      </vt:variant>
      <vt:variant>
        <vt:lpwstr>_Toc417468900</vt:lpwstr>
      </vt:variant>
      <vt:variant>
        <vt:i4>1245245</vt:i4>
      </vt:variant>
      <vt:variant>
        <vt:i4>2906</vt:i4>
      </vt:variant>
      <vt:variant>
        <vt:i4>0</vt:i4>
      </vt:variant>
      <vt:variant>
        <vt:i4>5</vt:i4>
      </vt:variant>
      <vt:variant>
        <vt:lpwstr/>
      </vt:variant>
      <vt:variant>
        <vt:lpwstr>_Toc417468899</vt:lpwstr>
      </vt:variant>
      <vt:variant>
        <vt:i4>1245245</vt:i4>
      </vt:variant>
      <vt:variant>
        <vt:i4>2900</vt:i4>
      </vt:variant>
      <vt:variant>
        <vt:i4>0</vt:i4>
      </vt:variant>
      <vt:variant>
        <vt:i4>5</vt:i4>
      </vt:variant>
      <vt:variant>
        <vt:lpwstr/>
      </vt:variant>
      <vt:variant>
        <vt:lpwstr>_Toc417468898</vt:lpwstr>
      </vt:variant>
      <vt:variant>
        <vt:i4>1245245</vt:i4>
      </vt:variant>
      <vt:variant>
        <vt:i4>2894</vt:i4>
      </vt:variant>
      <vt:variant>
        <vt:i4>0</vt:i4>
      </vt:variant>
      <vt:variant>
        <vt:i4>5</vt:i4>
      </vt:variant>
      <vt:variant>
        <vt:lpwstr/>
      </vt:variant>
      <vt:variant>
        <vt:lpwstr>_Toc417468897</vt:lpwstr>
      </vt:variant>
      <vt:variant>
        <vt:i4>1245245</vt:i4>
      </vt:variant>
      <vt:variant>
        <vt:i4>2888</vt:i4>
      </vt:variant>
      <vt:variant>
        <vt:i4>0</vt:i4>
      </vt:variant>
      <vt:variant>
        <vt:i4>5</vt:i4>
      </vt:variant>
      <vt:variant>
        <vt:lpwstr/>
      </vt:variant>
      <vt:variant>
        <vt:lpwstr>_Toc417468896</vt:lpwstr>
      </vt:variant>
      <vt:variant>
        <vt:i4>1245245</vt:i4>
      </vt:variant>
      <vt:variant>
        <vt:i4>2882</vt:i4>
      </vt:variant>
      <vt:variant>
        <vt:i4>0</vt:i4>
      </vt:variant>
      <vt:variant>
        <vt:i4>5</vt:i4>
      </vt:variant>
      <vt:variant>
        <vt:lpwstr/>
      </vt:variant>
      <vt:variant>
        <vt:lpwstr>_Toc417468895</vt:lpwstr>
      </vt:variant>
      <vt:variant>
        <vt:i4>1245245</vt:i4>
      </vt:variant>
      <vt:variant>
        <vt:i4>2876</vt:i4>
      </vt:variant>
      <vt:variant>
        <vt:i4>0</vt:i4>
      </vt:variant>
      <vt:variant>
        <vt:i4>5</vt:i4>
      </vt:variant>
      <vt:variant>
        <vt:lpwstr/>
      </vt:variant>
      <vt:variant>
        <vt:lpwstr>_Toc417468894</vt:lpwstr>
      </vt:variant>
      <vt:variant>
        <vt:i4>1245245</vt:i4>
      </vt:variant>
      <vt:variant>
        <vt:i4>2870</vt:i4>
      </vt:variant>
      <vt:variant>
        <vt:i4>0</vt:i4>
      </vt:variant>
      <vt:variant>
        <vt:i4>5</vt:i4>
      </vt:variant>
      <vt:variant>
        <vt:lpwstr/>
      </vt:variant>
      <vt:variant>
        <vt:lpwstr>_Toc417468893</vt:lpwstr>
      </vt:variant>
      <vt:variant>
        <vt:i4>1245245</vt:i4>
      </vt:variant>
      <vt:variant>
        <vt:i4>2864</vt:i4>
      </vt:variant>
      <vt:variant>
        <vt:i4>0</vt:i4>
      </vt:variant>
      <vt:variant>
        <vt:i4>5</vt:i4>
      </vt:variant>
      <vt:variant>
        <vt:lpwstr/>
      </vt:variant>
      <vt:variant>
        <vt:lpwstr>_Toc417468892</vt:lpwstr>
      </vt:variant>
      <vt:variant>
        <vt:i4>1245245</vt:i4>
      </vt:variant>
      <vt:variant>
        <vt:i4>2858</vt:i4>
      </vt:variant>
      <vt:variant>
        <vt:i4>0</vt:i4>
      </vt:variant>
      <vt:variant>
        <vt:i4>5</vt:i4>
      </vt:variant>
      <vt:variant>
        <vt:lpwstr/>
      </vt:variant>
      <vt:variant>
        <vt:lpwstr>_Toc417468891</vt:lpwstr>
      </vt:variant>
      <vt:variant>
        <vt:i4>1245245</vt:i4>
      </vt:variant>
      <vt:variant>
        <vt:i4>2852</vt:i4>
      </vt:variant>
      <vt:variant>
        <vt:i4>0</vt:i4>
      </vt:variant>
      <vt:variant>
        <vt:i4>5</vt:i4>
      </vt:variant>
      <vt:variant>
        <vt:lpwstr/>
      </vt:variant>
      <vt:variant>
        <vt:lpwstr>_Toc417468890</vt:lpwstr>
      </vt:variant>
      <vt:variant>
        <vt:i4>1179709</vt:i4>
      </vt:variant>
      <vt:variant>
        <vt:i4>2846</vt:i4>
      </vt:variant>
      <vt:variant>
        <vt:i4>0</vt:i4>
      </vt:variant>
      <vt:variant>
        <vt:i4>5</vt:i4>
      </vt:variant>
      <vt:variant>
        <vt:lpwstr/>
      </vt:variant>
      <vt:variant>
        <vt:lpwstr>_Toc417468889</vt:lpwstr>
      </vt:variant>
      <vt:variant>
        <vt:i4>1179709</vt:i4>
      </vt:variant>
      <vt:variant>
        <vt:i4>2840</vt:i4>
      </vt:variant>
      <vt:variant>
        <vt:i4>0</vt:i4>
      </vt:variant>
      <vt:variant>
        <vt:i4>5</vt:i4>
      </vt:variant>
      <vt:variant>
        <vt:lpwstr/>
      </vt:variant>
      <vt:variant>
        <vt:lpwstr>_Toc417468888</vt:lpwstr>
      </vt:variant>
      <vt:variant>
        <vt:i4>1179709</vt:i4>
      </vt:variant>
      <vt:variant>
        <vt:i4>2834</vt:i4>
      </vt:variant>
      <vt:variant>
        <vt:i4>0</vt:i4>
      </vt:variant>
      <vt:variant>
        <vt:i4>5</vt:i4>
      </vt:variant>
      <vt:variant>
        <vt:lpwstr/>
      </vt:variant>
      <vt:variant>
        <vt:lpwstr>_Toc417468887</vt:lpwstr>
      </vt:variant>
      <vt:variant>
        <vt:i4>1179709</vt:i4>
      </vt:variant>
      <vt:variant>
        <vt:i4>2828</vt:i4>
      </vt:variant>
      <vt:variant>
        <vt:i4>0</vt:i4>
      </vt:variant>
      <vt:variant>
        <vt:i4>5</vt:i4>
      </vt:variant>
      <vt:variant>
        <vt:lpwstr/>
      </vt:variant>
      <vt:variant>
        <vt:lpwstr>_Toc417468886</vt:lpwstr>
      </vt:variant>
      <vt:variant>
        <vt:i4>1179709</vt:i4>
      </vt:variant>
      <vt:variant>
        <vt:i4>2822</vt:i4>
      </vt:variant>
      <vt:variant>
        <vt:i4>0</vt:i4>
      </vt:variant>
      <vt:variant>
        <vt:i4>5</vt:i4>
      </vt:variant>
      <vt:variant>
        <vt:lpwstr/>
      </vt:variant>
      <vt:variant>
        <vt:lpwstr>_Toc417468885</vt:lpwstr>
      </vt:variant>
      <vt:variant>
        <vt:i4>1179709</vt:i4>
      </vt:variant>
      <vt:variant>
        <vt:i4>2816</vt:i4>
      </vt:variant>
      <vt:variant>
        <vt:i4>0</vt:i4>
      </vt:variant>
      <vt:variant>
        <vt:i4>5</vt:i4>
      </vt:variant>
      <vt:variant>
        <vt:lpwstr/>
      </vt:variant>
      <vt:variant>
        <vt:lpwstr>_Toc417468884</vt:lpwstr>
      </vt:variant>
      <vt:variant>
        <vt:i4>1179709</vt:i4>
      </vt:variant>
      <vt:variant>
        <vt:i4>2810</vt:i4>
      </vt:variant>
      <vt:variant>
        <vt:i4>0</vt:i4>
      </vt:variant>
      <vt:variant>
        <vt:i4>5</vt:i4>
      </vt:variant>
      <vt:variant>
        <vt:lpwstr/>
      </vt:variant>
      <vt:variant>
        <vt:lpwstr>_Toc417468883</vt:lpwstr>
      </vt:variant>
      <vt:variant>
        <vt:i4>1179709</vt:i4>
      </vt:variant>
      <vt:variant>
        <vt:i4>2804</vt:i4>
      </vt:variant>
      <vt:variant>
        <vt:i4>0</vt:i4>
      </vt:variant>
      <vt:variant>
        <vt:i4>5</vt:i4>
      </vt:variant>
      <vt:variant>
        <vt:lpwstr/>
      </vt:variant>
      <vt:variant>
        <vt:lpwstr>_Toc417468882</vt:lpwstr>
      </vt:variant>
      <vt:variant>
        <vt:i4>1179709</vt:i4>
      </vt:variant>
      <vt:variant>
        <vt:i4>2798</vt:i4>
      </vt:variant>
      <vt:variant>
        <vt:i4>0</vt:i4>
      </vt:variant>
      <vt:variant>
        <vt:i4>5</vt:i4>
      </vt:variant>
      <vt:variant>
        <vt:lpwstr/>
      </vt:variant>
      <vt:variant>
        <vt:lpwstr>_Toc417468881</vt:lpwstr>
      </vt:variant>
      <vt:variant>
        <vt:i4>1179709</vt:i4>
      </vt:variant>
      <vt:variant>
        <vt:i4>2792</vt:i4>
      </vt:variant>
      <vt:variant>
        <vt:i4>0</vt:i4>
      </vt:variant>
      <vt:variant>
        <vt:i4>5</vt:i4>
      </vt:variant>
      <vt:variant>
        <vt:lpwstr/>
      </vt:variant>
      <vt:variant>
        <vt:lpwstr>_Toc417468880</vt:lpwstr>
      </vt:variant>
      <vt:variant>
        <vt:i4>1900605</vt:i4>
      </vt:variant>
      <vt:variant>
        <vt:i4>2786</vt:i4>
      </vt:variant>
      <vt:variant>
        <vt:i4>0</vt:i4>
      </vt:variant>
      <vt:variant>
        <vt:i4>5</vt:i4>
      </vt:variant>
      <vt:variant>
        <vt:lpwstr/>
      </vt:variant>
      <vt:variant>
        <vt:lpwstr>_Toc417468879</vt:lpwstr>
      </vt:variant>
      <vt:variant>
        <vt:i4>1900605</vt:i4>
      </vt:variant>
      <vt:variant>
        <vt:i4>2780</vt:i4>
      </vt:variant>
      <vt:variant>
        <vt:i4>0</vt:i4>
      </vt:variant>
      <vt:variant>
        <vt:i4>5</vt:i4>
      </vt:variant>
      <vt:variant>
        <vt:lpwstr/>
      </vt:variant>
      <vt:variant>
        <vt:lpwstr>_Toc417468878</vt:lpwstr>
      </vt:variant>
      <vt:variant>
        <vt:i4>1900605</vt:i4>
      </vt:variant>
      <vt:variant>
        <vt:i4>2774</vt:i4>
      </vt:variant>
      <vt:variant>
        <vt:i4>0</vt:i4>
      </vt:variant>
      <vt:variant>
        <vt:i4>5</vt:i4>
      </vt:variant>
      <vt:variant>
        <vt:lpwstr/>
      </vt:variant>
      <vt:variant>
        <vt:lpwstr>_Toc417468877</vt:lpwstr>
      </vt:variant>
      <vt:variant>
        <vt:i4>1900605</vt:i4>
      </vt:variant>
      <vt:variant>
        <vt:i4>2768</vt:i4>
      </vt:variant>
      <vt:variant>
        <vt:i4>0</vt:i4>
      </vt:variant>
      <vt:variant>
        <vt:i4>5</vt:i4>
      </vt:variant>
      <vt:variant>
        <vt:lpwstr/>
      </vt:variant>
      <vt:variant>
        <vt:lpwstr>_Toc417468876</vt:lpwstr>
      </vt:variant>
      <vt:variant>
        <vt:i4>1900605</vt:i4>
      </vt:variant>
      <vt:variant>
        <vt:i4>2762</vt:i4>
      </vt:variant>
      <vt:variant>
        <vt:i4>0</vt:i4>
      </vt:variant>
      <vt:variant>
        <vt:i4>5</vt:i4>
      </vt:variant>
      <vt:variant>
        <vt:lpwstr/>
      </vt:variant>
      <vt:variant>
        <vt:lpwstr>_Toc417468875</vt:lpwstr>
      </vt:variant>
      <vt:variant>
        <vt:i4>1900605</vt:i4>
      </vt:variant>
      <vt:variant>
        <vt:i4>2756</vt:i4>
      </vt:variant>
      <vt:variant>
        <vt:i4>0</vt:i4>
      </vt:variant>
      <vt:variant>
        <vt:i4>5</vt:i4>
      </vt:variant>
      <vt:variant>
        <vt:lpwstr/>
      </vt:variant>
      <vt:variant>
        <vt:lpwstr>_Toc417468874</vt:lpwstr>
      </vt:variant>
      <vt:variant>
        <vt:i4>1900605</vt:i4>
      </vt:variant>
      <vt:variant>
        <vt:i4>2750</vt:i4>
      </vt:variant>
      <vt:variant>
        <vt:i4>0</vt:i4>
      </vt:variant>
      <vt:variant>
        <vt:i4>5</vt:i4>
      </vt:variant>
      <vt:variant>
        <vt:lpwstr/>
      </vt:variant>
      <vt:variant>
        <vt:lpwstr>_Toc417468873</vt:lpwstr>
      </vt:variant>
      <vt:variant>
        <vt:i4>1900605</vt:i4>
      </vt:variant>
      <vt:variant>
        <vt:i4>2744</vt:i4>
      </vt:variant>
      <vt:variant>
        <vt:i4>0</vt:i4>
      </vt:variant>
      <vt:variant>
        <vt:i4>5</vt:i4>
      </vt:variant>
      <vt:variant>
        <vt:lpwstr/>
      </vt:variant>
      <vt:variant>
        <vt:lpwstr>_Toc417468872</vt:lpwstr>
      </vt:variant>
      <vt:variant>
        <vt:i4>1900605</vt:i4>
      </vt:variant>
      <vt:variant>
        <vt:i4>2738</vt:i4>
      </vt:variant>
      <vt:variant>
        <vt:i4>0</vt:i4>
      </vt:variant>
      <vt:variant>
        <vt:i4>5</vt:i4>
      </vt:variant>
      <vt:variant>
        <vt:lpwstr/>
      </vt:variant>
      <vt:variant>
        <vt:lpwstr>_Toc417468871</vt:lpwstr>
      </vt:variant>
      <vt:variant>
        <vt:i4>1900605</vt:i4>
      </vt:variant>
      <vt:variant>
        <vt:i4>2732</vt:i4>
      </vt:variant>
      <vt:variant>
        <vt:i4>0</vt:i4>
      </vt:variant>
      <vt:variant>
        <vt:i4>5</vt:i4>
      </vt:variant>
      <vt:variant>
        <vt:lpwstr/>
      </vt:variant>
      <vt:variant>
        <vt:lpwstr>_Toc417468870</vt:lpwstr>
      </vt:variant>
      <vt:variant>
        <vt:i4>1835069</vt:i4>
      </vt:variant>
      <vt:variant>
        <vt:i4>2726</vt:i4>
      </vt:variant>
      <vt:variant>
        <vt:i4>0</vt:i4>
      </vt:variant>
      <vt:variant>
        <vt:i4>5</vt:i4>
      </vt:variant>
      <vt:variant>
        <vt:lpwstr/>
      </vt:variant>
      <vt:variant>
        <vt:lpwstr>_Toc417468869</vt:lpwstr>
      </vt:variant>
      <vt:variant>
        <vt:i4>1835069</vt:i4>
      </vt:variant>
      <vt:variant>
        <vt:i4>2720</vt:i4>
      </vt:variant>
      <vt:variant>
        <vt:i4>0</vt:i4>
      </vt:variant>
      <vt:variant>
        <vt:i4>5</vt:i4>
      </vt:variant>
      <vt:variant>
        <vt:lpwstr/>
      </vt:variant>
      <vt:variant>
        <vt:lpwstr>_Toc417468868</vt:lpwstr>
      </vt:variant>
      <vt:variant>
        <vt:i4>1835069</vt:i4>
      </vt:variant>
      <vt:variant>
        <vt:i4>2714</vt:i4>
      </vt:variant>
      <vt:variant>
        <vt:i4>0</vt:i4>
      </vt:variant>
      <vt:variant>
        <vt:i4>5</vt:i4>
      </vt:variant>
      <vt:variant>
        <vt:lpwstr/>
      </vt:variant>
      <vt:variant>
        <vt:lpwstr>_Toc417468867</vt:lpwstr>
      </vt:variant>
      <vt:variant>
        <vt:i4>1835069</vt:i4>
      </vt:variant>
      <vt:variant>
        <vt:i4>2708</vt:i4>
      </vt:variant>
      <vt:variant>
        <vt:i4>0</vt:i4>
      </vt:variant>
      <vt:variant>
        <vt:i4>5</vt:i4>
      </vt:variant>
      <vt:variant>
        <vt:lpwstr/>
      </vt:variant>
      <vt:variant>
        <vt:lpwstr>_Toc417468866</vt:lpwstr>
      </vt:variant>
      <vt:variant>
        <vt:i4>1835069</vt:i4>
      </vt:variant>
      <vt:variant>
        <vt:i4>2702</vt:i4>
      </vt:variant>
      <vt:variant>
        <vt:i4>0</vt:i4>
      </vt:variant>
      <vt:variant>
        <vt:i4>5</vt:i4>
      </vt:variant>
      <vt:variant>
        <vt:lpwstr/>
      </vt:variant>
      <vt:variant>
        <vt:lpwstr>_Toc417468865</vt:lpwstr>
      </vt:variant>
      <vt:variant>
        <vt:i4>1835069</vt:i4>
      </vt:variant>
      <vt:variant>
        <vt:i4>2696</vt:i4>
      </vt:variant>
      <vt:variant>
        <vt:i4>0</vt:i4>
      </vt:variant>
      <vt:variant>
        <vt:i4>5</vt:i4>
      </vt:variant>
      <vt:variant>
        <vt:lpwstr/>
      </vt:variant>
      <vt:variant>
        <vt:lpwstr>_Toc417468864</vt:lpwstr>
      </vt:variant>
      <vt:variant>
        <vt:i4>1835069</vt:i4>
      </vt:variant>
      <vt:variant>
        <vt:i4>2690</vt:i4>
      </vt:variant>
      <vt:variant>
        <vt:i4>0</vt:i4>
      </vt:variant>
      <vt:variant>
        <vt:i4>5</vt:i4>
      </vt:variant>
      <vt:variant>
        <vt:lpwstr/>
      </vt:variant>
      <vt:variant>
        <vt:lpwstr>_Toc417468863</vt:lpwstr>
      </vt:variant>
      <vt:variant>
        <vt:i4>1835069</vt:i4>
      </vt:variant>
      <vt:variant>
        <vt:i4>2684</vt:i4>
      </vt:variant>
      <vt:variant>
        <vt:i4>0</vt:i4>
      </vt:variant>
      <vt:variant>
        <vt:i4>5</vt:i4>
      </vt:variant>
      <vt:variant>
        <vt:lpwstr/>
      </vt:variant>
      <vt:variant>
        <vt:lpwstr>_Toc417468862</vt:lpwstr>
      </vt:variant>
      <vt:variant>
        <vt:i4>1835069</vt:i4>
      </vt:variant>
      <vt:variant>
        <vt:i4>2678</vt:i4>
      </vt:variant>
      <vt:variant>
        <vt:i4>0</vt:i4>
      </vt:variant>
      <vt:variant>
        <vt:i4>5</vt:i4>
      </vt:variant>
      <vt:variant>
        <vt:lpwstr/>
      </vt:variant>
      <vt:variant>
        <vt:lpwstr>_Toc417468861</vt:lpwstr>
      </vt:variant>
      <vt:variant>
        <vt:i4>1835069</vt:i4>
      </vt:variant>
      <vt:variant>
        <vt:i4>2672</vt:i4>
      </vt:variant>
      <vt:variant>
        <vt:i4>0</vt:i4>
      </vt:variant>
      <vt:variant>
        <vt:i4>5</vt:i4>
      </vt:variant>
      <vt:variant>
        <vt:lpwstr/>
      </vt:variant>
      <vt:variant>
        <vt:lpwstr>_Toc417468860</vt:lpwstr>
      </vt:variant>
      <vt:variant>
        <vt:i4>2031677</vt:i4>
      </vt:variant>
      <vt:variant>
        <vt:i4>2666</vt:i4>
      </vt:variant>
      <vt:variant>
        <vt:i4>0</vt:i4>
      </vt:variant>
      <vt:variant>
        <vt:i4>5</vt:i4>
      </vt:variant>
      <vt:variant>
        <vt:lpwstr/>
      </vt:variant>
      <vt:variant>
        <vt:lpwstr>_Toc417468859</vt:lpwstr>
      </vt:variant>
      <vt:variant>
        <vt:i4>2031677</vt:i4>
      </vt:variant>
      <vt:variant>
        <vt:i4>2660</vt:i4>
      </vt:variant>
      <vt:variant>
        <vt:i4>0</vt:i4>
      </vt:variant>
      <vt:variant>
        <vt:i4>5</vt:i4>
      </vt:variant>
      <vt:variant>
        <vt:lpwstr/>
      </vt:variant>
      <vt:variant>
        <vt:lpwstr>_Toc417468858</vt:lpwstr>
      </vt:variant>
      <vt:variant>
        <vt:i4>2031677</vt:i4>
      </vt:variant>
      <vt:variant>
        <vt:i4>2654</vt:i4>
      </vt:variant>
      <vt:variant>
        <vt:i4>0</vt:i4>
      </vt:variant>
      <vt:variant>
        <vt:i4>5</vt:i4>
      </vt:variant>
      <vt:variant>
        <vt:lpwstr/>
      </vt:variant>
      <vt:variant>
        <vt:lpwstr>_Toc417468857</vt:lpwstr>
      </vt:variant>
      <vt:variant>
        <vt:i4>2031677</vt:i4>
      </vt:variant>
      <vt:variant>
        <vt:i4>2648</vt:i4>
      </vt:variant>
      <vt:variant>
        <vt:i4>0</vt:i4>
      </vt:variant>
      <vt:variant>
        <vt:i4>5</vt:i4>
      </vt:variant>
      <vt:variant>
        <vt:lpwstr/>
      </vt:variant>
      <vt:variant>
        <vt:lpwstr>_Toc417468856</vt:lpwstr>
      </vt:variant>
      <vt:variant>
        <vt:i4>2031677</vt:i4>
      </vt:variant>
      <vt:variant>
        <vt:i4>2642</vt:i4>
      </vt:variant>
      <vt:variant>
        <vt:i4>0</vt:i4>
      </vt:variant>
      <vt:variant>
        <vt:i4>5</vt:i4>
      </vt:variant>
      <vt:variant>
        <vt:lpwstr/>
      </vt:variant>
      <vt:variant>
        <vt:lpwstr>_Toc417468855</vt:lpwstr>
      </vt:variant>
      <vt:variant>
        <vt:i4>2031677</vt:i4>
      </vt:variant>
      <vt:variant>
        <vt:i4>2636</vt:i4>
      </vt:variant>
      <vt:variant>
        <vt:i4>0</vt:i4>
      </vt:variant>
      <vt:variant>
        <vt:i4>5</vt:i4>
      </vt:variant>
      <vt:variant>
        <vt:lpwstr/>
      </vt:variant>
      <vt:variant>
        <vt:lpwstr>_Toc417468854</vt:lpwstr>
      </vt:variant>
      <vt:variant>
        <vt:i4>2031677</vt:i4>
      </vt:variant>
      <vt:variant>
        <vt:i4>2630</vt:i4>
      </vt:variant>
      <vt:variant>
        <vt:i4>0</vt:i4>
      </vt:variant>
      <vt:variant>
        <vt:i4>5</vt:i4>
      </vt:variant>
      <vt:variant>
        <vt:lpwstr/>
      </vt:variant>
      <vt:variant>
        <vt:lpwstr>_Toc417468853</vt:lpwstr>
      </vt:variant>
      <vt:variant>
        <vt:i4>2031677</vt:i4>
      </vt:variant>
      <vt:variant>
        <vt:i4>2624</vt:i4>
      </vt:variant>
      <vt:variant>
        <vt:i4>0</vt:i4>
      </vt:variant>
      <vt:variant>
        <vt:i4>5</vt:i4>
      </vt:variant>
      <vt:variant>
        <vt:lpwstr/>
      </vt:variant>
      <vt:variant>
        <vt:lpwstr>_Toc417468852</vt:lpwstr>
      </vt:variant>
      <vt:variant>
        <vt:i4>2031677</vt:i4>
      </vt:variant>
      <vt:variant>
        <vt:i4>2618</vt:i4>
      </vt:variant>
      <vt:variant>
        <vt:i4>0</vt:i4>
      </vt:variant>
      <vt:variant>
        <vt:i4>5</vt:i4>
      </vt:variant>
      <vt:variant>
        <vt:lpwstr/>
      </vt:variant>
      <vt:variant>
        <vt:lpwstr>_Toc417468851</vt:lpwstr>
      </vt:variant>
      <vt:variant>
        <vt:i4>2031677</vt:i4>
      </vt:variant>
      <vt:variant>
        <vt:i4>2612</vt:i4>
      </vt:variant>
      <vt:variant>
        <vt:i4>0</vt:i4>
      </vt:variant>
      <vt:variant>
        <vt:i4>5</vt:i4>
      </vt:variant>
      <vt:variant>
        <vt:lpwstr/>
      </vt:variant>
      <vt:variant>
        <vt:lpwstr>_Toc417468850</vt:lpwstr>
      </vt:variant>
      <vt:variant>
        <vt:i4>1966141</vt:i4>
      </vt:variant>
      <vt:variant>
        <vt:i4>2606</vt:i4>
      </vt:variant>
      <vt:variant>
        <vt:i4>0</vt:i4>
      </vt:variant>
      <vt:variant>
        <vt:i4>5</vt:i4>
      </vt:variant>
      <vt:variant>
        <vt:lpwstr/>
      </vt:variant>
      <vt:variant>
        <vt:lpwstr>_Toc417468849</vt:lpwstr>
      </vt:variant>
      <vt:variant>
        <vt:i4>1966141</vt:i4>
      </vt:variant>
      <vt:variant>
        <vt:i4>2600</vt:i4>
      </vt:variant>
      <vt:variant>
        <vt:i4>0</vt:i4>
      </vt:variant>
      <vt:variant>
        <vt:i4>5</vt:i4>
      </vt:variant>
      <vt:variant>
        <vt:lpwstr/>
      </vt:variant>
      <vt:variant>
        <vt:lpwstr>_Toc417468848</vt:lpwstr>
      </vt:variant>
      <vt:variant>
        <vt:i4>1966141</vt:i4>
      </vt:variant>
      <vt:variant>
        <vt:i4>2594</vt:i4>
      </vt:variant>
      <vt:variant>
        <vt:i4>0</vt:i4>
      </vt:variant>
      <vt:variant>
        <vt:i4>5</vt:i4>
      </vt:variant>
      <vt:variant>
        <vt:lpwstr/>
      </vt:variant>
      <vt:variant>
        <vt:lpwstr>_Toc417468847</vt:lpwstr>
      </vt:variant>
      <vt:variant>
        <vt:i4>1966141</vt:i4>
      </vt:variant>
      <vt:variant>
        <vt:i4>2588</vt:i4>
      </vt:variant>
      <vt:variant>
        <vt:i4>0</vt:i4>
      </vt:variant>
      <vt:variant>
        <vt:i4>5</vt:i4>
      </vt:variant>
      <vt:variant>
        <vt:lpwstr/>
      </vt:variant>
      <vt:variant>
        <vt:lpwstr>_Toc417468846</vt:lpwstr>
      </vt:variant>
      <vt:variant>
        <vt:i4>1966141</vt:i4>
      </vt:variant>
      <vt:variant>
        <vt:i4>2582</vt:i4>
      </vt:variant>
      <vt:variant>
        <vt:i4>0</vt:i4>
      </vt:variant>
      <vt:variant>
        <vt:i4>5</vt:i4>
      </vt:variant>
      <vt:variant>
        <vt:lpwstr/>
      </vt:variant>
      <vt:variant>
        <vt:lpwstr>_Toc417468845</vt:lpwstr>
      </vt:variant>
      <vt:variant>
        <vt:i4>1966141</vt:i4>
      </vt:variant>
      <vt:variant>
        <vt:i4>2576</vt:i4>
      </vt:variant>
      <vt:variant>
        <vt:i4>0</vt:i4>
      </vt:variant>
      <vt:variant>
        <vt:i4>5</vt:i4>
      </vt:variant>
      <vt:variant>
        <vt:lpwstr/>
      </vt:variant>
      <vt:variant>
        <vt:lpwstr>_Toc417468844</vt:lpwstr>
      </vt:variant>
      <vt:variant>
        <vt:i4>1966141</vt:i4>
      </vt:variant>
      <vt:variant>
        <vt:i4>2570</vt:i4>
      </vt:variant>
      <vt:variant>
        <vt:i4>0</vt:i4>
      </vt:variant>
      <vt:variant>
        <vt:i4>5</vt:i4>
      </vt:variant>
      <vt:variant>
        <vt:lpwstr/>
      </vt:variant>
      <vt:variant>
        <vt:lpwstr>_Toc417468843</vt:lpwstr>
      </vt:variant>
      <vt:variant>
        <vt:i4>1966141</vt:i4>
      </vt:variant>
      <vt:variant>
        <vt:i4>2564</vt:i4>
      </vt:variant>
      <vt:variant>
        <vt:i4>0</vt:i4>
      </vt:variant>
      <vt:variant>
        <vt:i4>5</vt:i4>
      </vt:variant>
      <vt:variant>
        <vt:lpwstr/>
      </vt:variant>
      <vt:variant>
        <vt:lpwstr>_Toc417468842</vt:lpwstr>
      </vt:variant>
      <vt:variant>
        <vt:i4>1966141</vt:i4>
      </vt:variant>
      <vt:variant>
        <vt:i4>2558</vt:i4>
      </vt:variant>
      <vt:variant>
        <vt:i4>0</vt:i4>
      </vt:variant>
      <vt:variant>
        <vt:i4>5</vt:i4>
      </vt:variant>
      <vt:variant>
        <vt:lpwstr/>
      </vt:variant>
      <vt:variant>
        <vt:lpwstr>_Toc417468841</vt:lpwstr>
      </vt:variant>
      <vt:variant>
        <vt:i4>1966141</vt:i4>
      </vt:variant>
      <vt:variant>
        <vt:i4>2552</vt:i4>
      </vt:variant>
      <vt:variant>
        <vt:i4>0</vt:i4>
      </vt:variant>
      <vt:variant>
        <vt:i4>5</vt:i4>
      </vt:variant>
      <vt:variant>
        <vt:lpwstr/>
      </vt:variant>
      <vt:variant>
        <vt:lpwstr>_Toc417468840</vt:lpwstr>
      </vt:variant>
      <vt:variant>
        <vt:i4>1638461</vt:i4>
      </vt:variant>
      <vt:variant>
        <vt:i4>2546</vt:i4>
      </vt:variant>
      <vt:variant>
        <vt:i4>0</vt:i4>
      </vt:variant>
      <vt:variant>
        <vt:i4>5</vt:i4>
      </vt:variant>
      <vt:variant>
        <vt:lpwstr/>
      </vt:variant>
      <vt:variant>
        <vt:lpwstr>_Toc417468839</vt:lpwstr>
      </vt:variant>
      <vt:variant>
        <vt:i4>1638461</vt:i4>
      </vt:variant>
      <vt:variant>
        <vt:i4>2540</vt:i4>
      </vt:variant>
      <vt:variant>
        <vt:i4>0</vt:i4>
      </vt:variant>
      <vt:variant>
        <vt:i4>5</vt:i4>
      </vt:variant>
      <vt:variant>
        <vt:lpwstr/>
      </vt:variant>
      <vt:variant>
        <vt:lpwstr>_Toc417468838</vt:lpwstr>
      </vt:variant>
      <vt:variant>
        <vt:i4>1638461</vt:i4>
      </vt:variant>
      <vt:variant>
        <vt:i4>2534</vt:i4>
      </vt:variant>
      <vt:variant>
        <vt:i4>0</vt:i4>
      </vt:variant>
      <vt:variant>
        <vt:i4>5</vt:i4>
      </vt:variant>
      <vt:variant>
        <vt:lpwstr/>
      </vt:variant>
      <vt:variant>
        <vt:lpwstr>_Toc417468837</vt:lpwstr>
      </vt:variant>
      <vt:variant>
        <vt:i4>1638461</vt:i4>
      </vt:variant>
      <vt:variant>
        <vt:i4>2528</vt:i4>
      </vt:variant>
      <vt:variant>
        <vt:i4>0</vt:i4>
      </vt:variant>
      <vt:variant>
        <vt:i4>5</vt:i4>
      </vt:variant>
      <vt:variant>
        <vt:lpwstr/>
      </vt:variant>
      <vt:variant>
        <vt:lpwstr>_Toc417468836</vt:lpwstr>
      </vt:variant>
      <vt:variant>
        <vt:i4>1638461</vt:i4>
      </vt:variant>
      <vt:variant>
        <vt:i4>2522</vt:i4>
      </vt:variant>
      <vt:variant>
        <vt:i4>0</vt:i4>
      </vt:variant>
      <vt:variant>
        <vt:i4>5</vt:i4>
      </vt:variant>
      <vt:variant>
        <vt:lpwstr/>
      </vt:variant>
      <vt:variant>
        <vt:lpwstr>_Toc417468835</vt:lpwstr>
      </vt:variant>
      <vt:variant>
        <vt:i4>1638461</vt:i4>
      </vt:variant>
      <vt:variant>
        <vt:i4>2516</vt:i4>
      </vt:variant>
      <vt:variant>
        <vt:i4>0</vt:i4>
      </vt:variant>
      <vt:variant>
        <vt:i4>5</vt:i4>
      </vt:variant>
      <vt:variant>
        <vt:lpwstr/>
      </vt:variant>
      <vt:variant>
        <vt:lpwstr>_Toc417468834</vt:lpwstr>
      </vt:variant>
      <vt:variant>
        <vt:i4>1638461</vt:i4>
      </vt:variant>
      <vt:variant>
        <vt:i4>2510</vt:i4>
      </vt:variant>
      <vt:variant>
        <vt:i4>0</vt:i4>
      </vt:variant>
      <vt:variant>
        <vt:i4>5</vt:i4>
      </vt:variant>
      <vt:variant>
        <vt:lpwstr/>
      </vt:variant>
      <vt:variant>
        <vt:lpwstr>_Toc417468833</vt:lpwstr>
      </vt:variant>
      <vt:variant>
        <vt:i4>1638461</vt:i4>
      </vt:variant>
      <vt:variant>
        <vt:i4>2504</vt:i4>
      </vt:variant>
      <vt:variant>
        <vt:i4>0</vt:i4>
      </vt:variant>
      <vt:variant>
        <vt:i4>5</vt:i4>
      </vt:variant>
      <vt:variant>
        <vt:lpwstr/>
      </vt:variant>
      <vt:variant>
        <vt:lpwstr>_Toc417468832</vt:lpwstr>
      </vt:variant>
      <vt:variant>
        <vt:i4>1638461</vt:i4>
      </vt:variant>
      <vt:variant>
        <vt:i4>2498</vt:i4>
      </vt:variant>
      <vt:variant>
        <vt:i4>0</vt:i4>
      </vt:variant>
      <vt:variant>
        <vt:i4>5</vt:i4>
      </vt:variant>
      <vt:variant>
        <vt:lpwstr/>
      </vt:variant>
      <vt:variant>
        <vt:lpwstr>_Toc417468831</vt:lpwstr>
      </vt:variant>
      <vt:variant>
        <vt:i4>1638461</vt:i4>
      </vt:variant>
      <vt:variant>
        <vt:i4>2492</vt:i4>
      </vt:variant>
      <vt:variant>
        <vt:i4>0</vt:i4>
      </vt:variant>
      <vt:variant>
        <vt:i4>5</vt:i4>
      </vt:variant>
      <vt:variant>
        <vt:lpwstr/>
      </vt:variant>
      <vt:variant>
        <vt:lpwstr>_Toc417468830</vt:lpwstr>
      </vt:variant>
      <vt:variant>
        <vt:i4>1572925</vt:i4>
      </vt:variant>
      <vt:variant>
        <vt:i4>2486</vt:i4>
      </vt:variant>
      <vt:variant>
        <vt:i4>0</vt:i4>
      </vt:variant>
      <vt:variant>
        <vt:i4>5</vt:i4>
      </vt:variant>
      <vt:variant>
        <vt:lpwstr/>
      </vt:variant>
      <vt:variant>
        <vt:lpwstr>_Toc417468829</vt:lpwstr>
      </vt:variant>
      <vt:variant>
        <vt:i4>1572925</vt:i4>
      </vt:variant>
      <vt:variant>
        <vt:i4>2480</vt:i4>
      </vt:variant>
      <vt:variant>
        <vt:i4>0</vt:i4>
      </vt:variant>
      <vt:variant>
        <vt:i4>5</vt:i4>
      </vt:variant>
      <vt:variant>
        <vt:lpwstr/>
      </vt:variant>
      <vt:variant>
        <vt:lpwstr>_Toc417468828</vt:lpwstr>
      </vt:variant>
      <vt:variant>
        <vt:i4>1572925</vt:i4>
      </vt:variant>
      <vt:variant>
        <vt:i4>2474</vt:i4>
      </vt:variant>
      <vt:variant>
        <vt:i4>0</vt:i4>
      </vt:variant>
      <vt:variant>
        <vt:i4>5</vt:i4>
      </vt:variant>
      <vt:variant>
        <vt:lpwstr/>
      </vt:variant>
      <vt:variant>
        <vt:lpwstr>_Toc417468827</vt:lpwstr>
      </vt:variant>
      <vt:variant>
        <vt:i4>1572925</vt:i4>
      </vt:variant>
      <vt:variant>
        <vt:i4>2468</vt:i4>
      </vt:variant>
      <vt:variant>
        <vt:i4>0</vt:i4>
      </vt:variant>
      <vt:variant>
        <vt:i4>5</vt:i4>
      </vt:variant>
      <vt:variant>
        <vt:lpwstr/>
      </vt:variant>
      <vt:variant>
        <vt:lpwstr>_Toc417468826</vt:lpwstr>
      </vt:variant>
      <vt:variant>
        <vt:i4>1572925</vt:i4>
      </vt:variant>
      <vt:variant>
        <vt:i4>2462</vt:i4>
      </vt:variant>
      <vt:variant>
        <vt:i4>0</vt:i4>
      </vt:variant>
      <vt:variant>
        <vt:i4>5</vt:i4>
      </vt:variant>
      <vt:variant>
        <vt:lpwstr/>
      </vt:variant>
      <vt:variant>
        <vt:lpwstr>_Toc417468825</vt:lpwstr>
      </vt:variant>
      <vt:variant>
        <vt:i4>1572925</vt:i4>
      </vt:variant>
      <vt:variant>
        <vt:i4>2456</vt:i4>
      </vt:variant>
      <vt:variant>
        <vt:i4>0</vt:i4>
      </vt:variant>
      <vt:variant>
        <vt:i4>5</vt:i4>
      </vt:variant>
      <vt:variant>
        <vt:lpwstr/>
      </vt:variant>
      <vt:variant>
        <vt:lpwstr>_Toc417468824</vt:lpwstr>
      </vt:variant>
      <vt:variant>
        <vt:i4>1572925</vt:i4>
      </vt:variant>
      <vt:variant>
        <vt:i4>2450</vt:i4>
      </vt:variant>
      <vt:variant>
        <vt:i4>0</vt:i4>
      </vt:variant>
      <vt:variant>
        <vt:i4>5</vt:i4>
      </vt:variant>
      <vt:variant>
        <vt:lpwstr/>
      </vt:variant>
      <vt:variant>
        <vt:lpwstr>_Toc417468823</vt:lpwstr>
      </vt:variant>
      <vt:variant>
        <vt:i4>1572925</vt:i4>
      </vt:variant>
      <vt:variant>
        <vt:i4>2444</vt:i4>
      </vt:variant>
      <vt:variant>
        <vt:i4>0</vt:i4>
      </vt:variant>
      <vt:variant>
        <vt:i4>5</vt:i4>
      </vt:variant>
      <vt:variant>
        <vt:lpwstr/>
      </vt:variant>
      <vt:variant>
        <vt:lpwstr>_Toc417468822</vt:lpwstr>
      </vt:variant>
      <vt:variant>
        <vt:i4>1572925</vt:i4>
      </vt:variant>
      <vt:variant>
        <vt:i4>2438</vt:i4>
      </vt:variant>
      <vt:variant>
        <vt:i4>0</vt:i4>
      </vt:variant>
      <vt:variant>
        <vt:i4>5</vt:i4>
      </vt:variant>
      <vt:variant>
        <vt:lpwstr/>
      </vt:variant>
      <vt:variant>
        <vt:lpwstr>_Toc417468821</vt:lpwstr>
      </vt:variant>
      <vt:variant>
        <vt:i4>1572925</vt:i4>
      </vt:variant>
      <vt:variant>
        <vt:i4>2432</vt:i4>
      </vt:variant>
      <vt:variant>
        <vt:i4>0</vt:i4>
      </vt:variant>
      <vt:variant>
        <vt:i4>5</vt:i4>
      </vt:variant>
      <vt:variant>
        <vt:lpwstr/>
      </vt:variant>
      <vt:variant>
        <vt:lpwstr>_Toc417468820</vt:lpwstr>
      </vt:variant>
      <vt:variant>
        <vt:i4>1769533</vt:i4>
      </vt:variant>
      <vt:variant>
        <vt:i4>2426</vt:i4>
      </vt:variant>
      <vt:variant>
        <vt:i4>0</vt:i4>
      </vt:variant>
      <vt:variant>
        <vt:i4>5</vt:i4>
      </vt:variant>
      <vt:variant>
        <vt:lpwstr/>
      </vt:variant>
      <vt:variant>
        <vt:lpwstr>_Toc417468819</vt:lpwstr>
      </vt:variant>
      <vt:variant>
        <vt:i4>1769533</vt:i4>
      </vt:variant>
      <vt:variant>
        <vt:i4>2420</vt:i4>
      </vt:variant>
      <vt:variant>
        <vt:i4>0</vt:i4>
      </vt:variant>
      <vt:variant>
        <vt:i4>5</vt:i4>
      </vt:variant>
      <vt:variant>
        <vt:lpwstr/>
      </vt:variant>
      <vt:variant>
        <vt:lpwstr>_Toc417468818</vt:lpwstr>
      </vt:variant>
      <vt:variant>
        <vt:i4>1769533</vt:i4>
      </vt:variant>
      <vt:variant>
        <vt:i4>2414</vt:i4>
      </vt:variant>
      <vt:variant>
        <vt:i4>0</vt:i4>
      </vt:variant>
      <vt:variant>
        <vt:i4>5</vt:i4>
      </vt:variant>
      <vt:variant>
        <vt:lpwstr/>
      </vt:variant>
      <vt:variant>
        <vt:lpwstr>_Toc417468817</vt:lpwstr>
      </vt:variant>
      <vt:variant>
        <vt:i4>1769533</vt:i4>
      </vt:variant>
      <vt:variant>
        <vt:i4>2408</vt:i4>
      </vt:variant>
      <vt:variant>
        <vt:i4>0</vt:i4>
      </vt:variant>
      <vt:variant>
        <vt:i4>5</vt:i4>
      </vt:variant>
      <vt:variant>
        <vt:lpwstr/>
      </vt:variant>
      <vt:variant>
        <vt:lpwstr>_Toc417468816</vt:lpwstr>
      </vt:variant>
      <vt:variant>
        <vt:i4>1769533</vt:i4>
      </vt:variant>
      <vt:variant>
        <vt:i4>2402</vt:i4>
      </vt:variant>
      <vt:variant>
        <vt:i4>0</vt:i4>
      </vt:variant>
      <vt:variant>
        <vt:i4>5</vt:i4>
      </vt:variant>
      <vt:variant>
        <vt:lpwstr/>
      </vt:variant>
      <vt:variant>
        <vt:lpwstr>_Toc417468815</vt:lpwstr>
      </vt:variant>
      <vt:variant>
        <vt:i4>1769533</vt:i4>
      </vt:variant>
      <vt:variant>
        <vt:i4>2396</vt:i4>
      </vt:variant>
      <vt:variant>
        <vt:i4>0</vt:i4>
      </vt:variant>
      <vt:variant>
        <vt:i4>5</vt:i4>
      </vt:variant>
      <vt:variant>
        <vt:lpwstr/>
      </vt:variant>
      <vt:variant>
        <vt:lpwstr>_Toc417468814</vt:lpwstr>
      </vt:variant>
      <vt:variant>
        <vt:i4>1769533</vt:i4>
      </vt:variant>
      <vt:variant>
        <vt:i4>2390</vt:i4>
      </vt:variant>
      <vt:variant>
        <vt:i4>0</vt:i4>
      </vt:variant>
      <vt:variant>
        <vt:i4>5</vt:i4>
      </vt:variant>
      <vt:variant>
        <vt:lpwstr/>
      </vt:variant>
      <vt:variant>
        <vt:lpwstr>_Toc417468813</vt:lpwstr>
      </vt:variant>
      <vt:variant>
        <vt:i4>1769533</vt:i4>
      </vt:variant>
      <vt:variant>
        <vt:i4>2384</vt:i4>
      </vt:variant>
      <vt:variant>
        <vt:i4>0</vt:i4>
      </vt:variant>
      <vt:variant>
        <vt:i4>5</vt:i4>
      </vt:variant>
      <vt:variant>
        <vt:lpwstr/>
      </vt:variant>
      <vt:variant>
        <vt:lpwstr>_Toc417468812</vt:lpwstr>
      </vt:variant>
      <vt:variant>
        <vt:i4>1769533</vt:i4>
      </vt:variant>
      <vt:variant>
        <vt:i4>2378</vt:i4>
      </vt:variant>
      <vt:variant>
        <vt:i4>0</vt:i4>
      </vt:variant>
      <vt:variant>
        <vt:i4>5</vt:i4>
      </vt:variant>
      <vt:variant>
        <vt:lpwstr/>
      </vt:variant>
      <vt:variant>
        <vt:lpwstr>_Toc417468811</vt:lpwstr>
      </vt:variant>
      <vt:variant>
        <vt:i4>1769533</vt:i4>
      </vt:variant>
      <vt:variant>
        <vt:i4>2372</vt:i4>
      </vt:variant>
      <vt:variant>
        <vt:i4>0</vt:i4>
      </vt:variant>
      <vt:variant>
        <vt:i4>5</vt:i4>
      </vt:variant>
      <vt:variant>
        <vt:lpwstr/>
      </vt:variant>
      <vt:variant>
        <vt:lpwstr>_Toc417468810</vt:lpwstr>
      </vt:variant>
      <vt:variant>
        <vt:i4>1703997</vt:i4>
      </vt:variant>
      <vt:variant>
        <vt:i4>2366</vt:i4>
      </vt:variant>
      <vt:variant>
        <vt:i4>0</vt:i4>
      </vt:variant>
      <vt:variant>
        <vt:i4>5</vt:i4>
      </vt:variant>
      <vt:variant>
        <vt:lpwstr/>
      </vt:variant>
      <vt:variant>
        <vt:lpwstr>_Toc417468809</vt:lpwstr>
      </vt:variant>
      <vt:variant>
        <vt:i4>1703997</vt:i4>
      </vt:variant>
      <vt:variant>
        <vt:i4>2360</vt:i4>
      </vt:variant>
      <vt:variant>
        <vt:i4>0</vt:i4>
      </vt:variant>
      <vt:variant>
        <vt:i4>5</vt:i4>
      </vt:variant>
      <vt:variant>
        <vt:lpwstr/>
      </vt:variant>
      <vt:variant>
        <vt:lpwstr>_Toc417468808</vt:lpwstr>
      </vt:variant>
      <vt:variant>
        <vt:i4>1703997</vt:i4>
      </vt:variant>
      <vt:variant>
        <vt:i4>2354</vt:i4>
      </vt:variant>
      <vt:variant>
        <vt:i4>0</vt:i4>
      </vt:variant>
      <vt:variant>
        <vt:i4>5</vt:i4>
      </vt:variant>
      <vt:variant>
        <vt:lpwstr/>
      </vt:variant>
      <vt:variant>
        <vt:lpwstr>_Toc417468807</vt:lpwstr>
      </vt:variant>
      <vt:variant>
        <vt:i4>1703997</vt:i4>
      </vt:variant>
      <vt:variant>
        <vt:i4>2348</vt:i4>
      </vt:variant>
      <vt:variant>
        <vt:i4>0</vt:i4>
      </vt:variant>
      <vt:variant>
        <vt:i4>5</vt:i4>
      </vt:variant>
      <vt:variant>
        <vt:lpwstr/>
      </vt:variant>
      <vt:variant>
        <vt:lpwstr>_Toc417468806</vt:lpwstr>
      </vt:variant>
      <vt:variant>
        <vt:i4>1703997</vt:i4>
      </vt:variant>
      <vt:variant>
        <vt:i4>2342</vt:i4>
      </vt:variant>
      <vt:variant>
        <vt:i4>0</vt:i4>
      </vt:variant>
      <vt:variant>
        <vt:i4>5</vt:i4>
      </vt:variant>
      <vt:variant>
        <vt:lpwstr/>
      </vt:variant>
      <vt:variant>
        <vt:lpwstr>_Toc417468805</vt:lpwstr>
      </vt:variant>
      <vt:variant>
        <vt:i4>1703997</vt:i4>
      </vt:variant>
      <vt:variant>
        <vt:i4>2336</vt:i4>
      </vt:variant>
      <vt:variant>
        <vt:i4>0</vt:i4>
      </vt:variant>
      <vt:variant>
        <vt:i4>5</vt:i4>
      </vt:variant>
      <vt:variant>
        <vt:lpwstr/>
      </vt:variant>
      <vt:variant>
        <vt:lpwstr>_Toc417468804</vt:lpwstr>
      </vt:variant>
      <vt:variant>
        <vt:i4>1703997</vt:i4>
      </vt:variant>
      <vt:variant>
        <vt:i4>2330</vt:i4>
      </vt:variant>
      <vt:variant>
        <vt:i4>0</vt:i4>
      </vt:variant>
      <vt:variant>
        <vt:i4>5</vt:i4>
      </vt:variant>
      <vt:variant>
        <vt:lpwstr/>
      </vt:variant>
      <vt:variant>
        <vt:lpwstr>_Toc417468803</vt:lpwstr>
      </vt:variant>
      <vt:variant>
        <vt:i4>1703997</vt:i4>
      </vt:variant>
      <vt:variant>
        <vt:i4>2324</vt:i4>
      </vt:variant>
      <vt:variant>
        <vt:i4>0</vt:i4>
      </vt:variant>
      <vt:variant>
        <vt:i4>5</vt:i4>
      </vt:variant>
      <vt:variant>
        <vt:lpwstr/>
      </vt:variant>
      <vt:variant>
        <vt:lpwstr>_Toc417468802</vt:lpwstr>
      </vt:variant>
      <vt:variant>
        <vt:i4>1703997</vt:i4>
      </vt:variant>
      <vt:variant>
        <vt:i4>2318</vt:i4>
      </vt:variant>
      <vt:variant>
        <vt:i4>0</vt:i4>
      </vt:variant>
      <vt:variant>
        <vt:i4>5</vt:i4>
      </vt:variant>
      <vt:variant>
        <vt:lpwstr/>
      </vt:variant>
      <vt:variant>
        <vt:lpwstr>_Toc417468801</vt:lpwstr>
      </vt:variant>
      <vt:variant>
        <vt:i4>1703997</vt:i4>
      </vt:variant>
      <vt:variant>
        <vt:i4>2312</vt:i4>
      </vt:variant>
      <vt:variant>
        <vt:i4>0</vt:i4>
      </vt:variant>
      <vt:variant>
        <vt:i4>5</vt:i4>
      </vt:variant>
      <vt:variant>
        <vt:lpwstr/>
      </vt:variant>
      <vt:variant>
        <vt:lpwstr>_Toc417468800</vt:lpwstr>
      </vt:variant>
      <vt:variant>
        <vt:i4>1245234</vt:i4>
      </vt:variant>
      <vt:variant>
        <vt:i4>2306</vt:i4>
      </vt:variant>
      <vt:variant>
        <vt:i4>0</vt:i4>
      </vt:variant>
      <vt:variant>
        <vt:i4>5</vt:i4>
      </vt:variant>
      <vt:variant>
        <vt:lpwstr/>
      </vt:variant>
      <vt:variant>
        <vt:lpwstr>_Toc417468799</vt:lpwstr>
      </vt:variant>
      <vt:variant>
        <vt:i4>1245234</vt:i4>
      </vt:variant>
      <vt:variant>
        <vt:i4>2300</vt:i4>
      </vt:variant>
      <vt:variant>
        <vt:i4>0</vt:i4>
      </vt:variant>
      <vt:variant>
        <vt:i4>5</vt:i4>
      </vt:variant>
      <vt:variant>
        <vt:lpwstr/>
      </vt:variant>
      <vt:variant>
        <vt:lpwstr>_Toc417468798</vt:lpwstr>
      </vt:variant>
      <vt:variant>
        <vt:i4>1245234</vt:i4>
      </vt:variant>
      <vt:variant>
        <vt:i4>2294</vt:i4>
      </vt:variant>
      <vt:variant>
        <vt:i4>0</vt:i4>
      </vt:variant>
      <vt:variant>
        <vt:i4>5</vt:i4>
      </vt:variant>
      <vt:variant>
        <vt:lpwstr/>
      </vt:variant>
      <vt:variant>
        <vt:lpwstr>_Toc417468797</vt:lpwstr>
      </vt:variant>
      <vt:variant>
        <vt:i4>1245234</vt:i4>
      </vt:variant>
      <vt:variant>
        <vt:i4>2288</vt:i4>
      </vt:variant>
      <vt:variant>
        <vt:i4>0</vt:i4>
      </vt:variant>
      <vt:variant>
        <vt:i4>5</vt:i4>
      </vt:variant>
      <vt:variant>
        <vt:lpwstr/>
      </vt:variant>
      <vt:variant>
        <vt:lpwstr>_Toc417468796</vt:lpwstr>
      </vt:variant>
      <vt:variant>
        <vt:i4>1245234</vt:i4>
      </vt:variant>
      <vt:variant>
        <vt:i4>2282</vt:i4>
      </vt:variant>
      <vt:variant>
        <vt:i4>0</vt:i4>
      </vt:variant>
      <vt:variant>
        <vt:i4>5</vt:i4>
      </vt:variant>
      <vt:variant>
        <vt:lpwstr/>
      </vt:variant>
      <vt:variant>
        <vt:lpwstr>_Toc417468795</vt:lpwstr>
      </vt:variant>
      <vt:variant>
        <vt:i4>1245234</vt:i4>
      </vt:variant>
      <vt:variant>
        <vt:i4>2276</vt:i4>
      </vt:variant>
      <vt:variant>
        <vt:i4>0</vt:i4>
      </vt:variant>
      <vt:variant>
        <vt:i4>5</vt:i4>
      </vt:variant>
      <vt:variant>
        <vt:lpwstr/>
      </vt:variant>
      <vt:variant>
        <vt:lpwstr>_Toc417468794</vt:lpwstr>
      </vt:variant>
      <vt:variant>
        <vt:i4>1245234</vt:i4>
      </vt:variant>
      <vt:variant>
        <vt:i4>2270</vt:i4>
      </vt:variant>
      <vt:variant>
        <vt:i4>0</vt:i4>
      </vt:variant>
      <vt:variant>
        <vt:i4>5</vt:i4>
      </vt:variant>
      <vt:variant>
        <vt:lpwstr/>
      </vt:variant>
      <vt:variant>
        <vt:lpwstr>_Toc417468793</vt:lpwstr>
      </vt:variant>
      <vt:variant>
        <vt:i4>1245234</vt:i4>
      </vt:variant>
      <vt:variant>
        <vt:i4>2264</vt:i4>
      </vt:variant>
      <vt:variant>
        <vt:i4>0</vt:i4>
      </vt:variant>
      <vt:variant>
        <vt:i4>5</vt:i4>
      </vt:variant>
      <vt:variant>
        <vt:lpwstr/>
      </vt:variant>
      <vt:variant>
        <vt:lpwstr>_Toc417468792</vt:lpwstr>
      </vt:variant>
      <vt:variant>
        <vt:i4>1245234</vt:i4>
      </vt:variant>
      <vt:variant>
        <vt:i4>2258</vt:i4>
      </vt:variant>
      <vt:variant>
        <vt:i4>0</vt:i4>
      </vt:variant>
      <vt:variant>
        <vt:i4>5</vt:i4>
      </vt:variant>
      <vt:variant>
        <vt:lpwstr/>
      </vt:variant>
      <vt:variant>
        <vt:lpwstr>_Toc417468791</vt:lpwstr>
      </vt:variant>
      <vt:variant>
        <vt:i4>1245234</vt:i4>
      </vt:variant>
      <vt:variant>
        <vt:i4>2252</vt:i4>
      </vt:variant>
      <vt:variant>
        <vt:i4>0</vt:i4>
      </vt:variant>
      <vt:variant>
        <vt:i4>5</vt:i4>
      </vt:variant>
      <vt:variant>
        <vt:lpwstr/>
      </vt:variant>
      <vt:variant>
        <vt:lpwstr>_Toc417468790</vt:lpwstr>
      </vt:variant>
      <vt:variant>
        <vt:i4>1179698</vt:i4>
      </vt:variant>
      <vt:variant>
        <vt:i4>2246</vt:i4>
      </vt:variant>
      <vt:variant>
        <vt:i4>0</vt:i4>
      </vt:variant>
      <vt:variant>
        <vt:i4>5</vt:i4>
      </vt:variant>
      <vt:variant>
        <vt:lpwstr/>
      </vt:variant>
      <vt:variant>
        <vt:lpwstr>_Toc417468789</vt:lpwstr>
      </vt:variant>
      <vt:variant>
        <vt:i4>1179698</vt:i4>
      </vt:variant>
      <vt:variant>
        <vt:i4>2240</vt:i4>
      </vt:variant>
      <vt:variant>
        <vt:i4>0</vt:i4>
      </vt:variant>
      <vt:variant>
        <vt:i4>5</vt:i4>
      </vt:variant>
      <vt:variant>
        <vt:lpwstr/>
      </vt:variant>
      <vt:variant>
        <vt:lpwstr>_Toc417468788</vt:lpwstr>
      </vt:variant>
      <vt:variant>
        <vt:i4>1179698</vt:i4>
      </vt:variant>
      <vt:variant>
        <vt:i4>2234</vt:i4>
      </vt:variant>
      <vt:variant>
        <vt:i4>0</vt:i4>
      </vt:variant>
      <vt:variant>
        <vt:i4>5</vt:i4>
      </vt:variant>
      <vt:variant>
        <vt:lpwstr/>
      </vt:variant>
      <vt:variant>
        <vt:lpwstr>_Toc417468787</vt:lpwstr>
      </vt:variant>
      <vt:variant>
        <vt:i4>1179698</vt:i4>
      </vt:variant>
      <vt:variant>
        <vt:i4>2228</vt:i4>
      </vt:variant>
      <vt:variant>
        <vt:i4>0</vt:i4>
      </vt:variant>
      <vt:variant>
        <vt:i4>5</vt:i4>
      </vt:variant>
      <vt:variant>
        <vt:lpwstr/>
      </vt:variant>
      <vt:variant>
        <vt:lpwstr>_Toc417468786</vt:lpwstr>
      </vt:variant>
      <vt:variant>
        <vt:i4>1179698</vt:i4>
      </vt:variant>
      <vt:variant>
        <vt:i4>2222</vt:i4>
      </vt:variant>
      <vt:variant>
        <vt:i4>0</vt:i4>
      </vt:variant>
      <vt:variant>
        <vt:i4>5</vt:i4>
      </vt:variant>
      <vt:variant>
        <vt:lpwstr/>
      </vt:variant>
      <vt:variant>
        <vt:lpwstr>_Toc417468785</vt:lpwstr>
      </vt:variant>
      <vt:variant>
        <vt:i4>1179698</vt:i4>
      </vt:variant>
      <vt:variant>
        <vt:i4>2216</vt:i4>
      </vt:variant>
      <vt:variant>
        <vt:i4>0</vt:i4>
      </vt:variant>
      <vt:variant>
        <vt:i4>5</vt:i4>
      </vt:variant>
      <vt:variant>
        <vt:lpwstr/>
      </vt:variant>
      <vt:variant>
        <vt:lpwstr>_Toc417468784</vt:lpwstr>
      </vt:variant>
      <vt:variant>
        <vt:i4>1179698</vt:i4>
      </vt:variant>
      <vt:variant>
        <vt:i4>2210</vt:i4>
      </vt:variant>
      <vt:variant>
        <vt:i4>0</vt:i4>
      </vt:variant>
      <vt:variant>
        <vt:i4>5</vt:i4>
      </vt:variant>
      <vt:variant>
        <vt:lpwstr/>
      </vt:variant>
      <vt:variant>
        <vt:lpwstr>_Toc417468783</vt:lpwstr>
      </vt:variant>
      <vt:variant>
        <vt:i4>1179698</vt:i4>
      </vt:variant>
      <vt:variant>
        <vt:i4>2204</vt:i4>
      </vt:variant>
      <vt:variant>
        <vt:i4>0</vt:i4>
      </vt:variant>
      <vt:variant>
        <vt:i4>5</vt:i4>
      </vt:variant>
      <vt:variant>
        <vt:lpwstr/>
      </vt:variant>
      <vt:variant>
        <vt:lpwstr>_Toc417468782</vt:lpwstr>
      </vt:variant>
      <vt:variant>
        <vt:i4>1179698</vt:i4>
      </vt:variant>
      <vt:variant>
        <vt:i4>2198</vt:i4>
      </vt:variant>
      <vt:variant>
        <vt:i4>0</vt:i4>
      </vt:variant>
      <vt:variant>
        <vt:i4>5</vt:i4>
      </vt:variant>
      <vt:variant>
        <vt:lpwstr/>
      </vt:variant>
      <vt:variant>
        <vt:lpwstr>_Toc417468781</vt:lpwstr>
      </vt:variant>
      <vt:variant>
        <vt:i4>1179698</vt:i4>
      </vt:variant>
      <vt:variant>
        <vt:i4>2192</vt:i4>
      </vt:variant>
      <vt:variant>
        <vt:i4>0</vt:i4>
      </vt:variant>
      <vt:variant>
        <vt:i4>5</vt:i4>
      </vt:variant>
      <vt:variant>
        <vt:lpwstr/>
      </vt:variant>
      <vt:variant>
        <vt:lpwstr>_Toc417468780</vt:lpwstr>
      </vt:variant>
      <vt:variant>
        <vt:i4>1900594</vt:i4>
      </vt:variant>
      <vt:variant>
        <vt:i4>2186</vt:i4>
      </vt:variant>
      <vt:variant>
        <vt:i4>0</vt:i4>
      </vt:variant>
      <vt:variant>
        <vt:i4>5</vt:i4>
      </vt:variant>
      <vt:variant>
        <vt:lpwstr/>
      </vt:variant>
      <vt:variant>
        <vt:lpwstr>_Toc417468779</vt:lpwstr>
      </vt:variant>
      <vt:variant>
        <vt:i4>1900594</vt:i4>
      </vt:variant>
      <vt:variant>
        <vt:i4>2180</vt:i4>
      </vt:variant>
      <vt:variant>
        <vt:i4>0</vt:i4>
      </vt:variant>
      <vt:variant>
        <vt:i4>5</vt:i4>
      </vt:variant>
      <vt:variant>
        <vt:lpwstr/>
      </vt:variant>
      <vt:variant>
        <vt:lpwstr>_Toc417468778</vt:lpwstr>
      </vt:variant>
      <vt:variant>
        <vt:i4>1900594</vt:i4>
      </vt:variant>
      <vt:variant>
        <vt:i4>2174</vt:i4>
      </vt:variant>
      <vt:variant>
        <vt:i4>0</vt:i4>
      </vt:variant>
      <vt:variant>
        <vt:i4>5</vt:i4>
      </vt:variant>
      <vt:variant>
        <vt:lpwstr/>
      </vt:variant>
      <vt:variant>
        <vt:lpwstr>_Toc417468777</vt:lpwstr>
      </vt:variant>
      <vt:variant>
        <vt:i4>1900594</vt:i4>
      </vt:variant>
      <vt:variant>
        <vt:i4>2168</vt:i4>
      </vt:variant>
      <vt:variant>
        <vt:i4>0</vt:i4>
      </vt:variant>
      <vt:variant>
        <vt:i4>5</vt:i4>
      </vt:variant>
      <vt:variant>
        <vt:lpwstr/>
      </vt:variant>
      <vt:variant>
        <vt:lpwstr>_Toc417468776</vt:lpwstr>
      </vt:variant>
      <vt:variant>
        <vt:i4>1900594</vt:i4>
      </vt:variant>
      <vt:variant>
        <vt:i4>2162</vt:i4>
      </vt:variant>
      <vt:variant>
        <vt:i4>0</vt:i4>
      </vt:variant>
      <vt:variant>
        <vt:i4>5</vt:i4>
      </vt:variant>
      <vt:variant>
        <vt:lpwstr/>
      </vt:variant>
      <vt:variant>
        <vt:lpwstr>_Toc417468775</vt:lpwstr>
      </vt:variant>
      <vt:variant>
        <vt:i4>1900594</vt:i4>
      </vt:variant>
      <vt:variant>
        <vt:i4>2156</vt:i4>
      </vt:variant>
      <vt:variant>
        <vt:i4>0</vt:i4>
      </vt:variant>
      <vt:variant>
        <vt:i4>5</vt:i4>
      </vt:variant>
      <vt:variant>
        <vt:lpwstr/>
      </vt:variant>
      <vt:variant>
        <vt:lpwstr>_Toc417468774</vt:lpwstr>
      </vt:variant>
      <vt:variant>
        <vt:i4>1900594</vt:i4>
      </vt:variant>
      <vt:variant>
        <vt:i4>2150</vt:i4>
      </vt:variant>
      <vt:variant>
        <vt:i4>0</vt:i4>
      </vt:variant>
      <vt:variant>
        <vt:i4>5</vt:i4>
      </vt:variant>
      <vt:variant>
        <vt:lpwstr/>
      </vt:variant>
      <vt:variant>
        <vt:lpwstr>_Toc417468773</vt:lpwstr>
      </vt:variant>
      <vt:variant>
        <vt:i4>1900594</vt:i4>
      </vt:variant>
      <vt:variant>
        <vt:i4>2144</vt:i4>
      </vt:variant>
      <vt:variant>
        <vt:i4>0</vt:i4>
      </vt:variant>
      <vt:variant>
        <vt:i4>5</vt:i4>
      </vt:variant>
      <vt:variant>
        <vt:lpwstr/>
      </vt:variant>
      <vt:variant>
        <vt:lpwstr>_Toc417468772</vt:lpwstr>
      </vt:variant>
      <vt:variant>
        <vt:i4>1900594</vt:i4>
      </vt:variant>
      <vt:variant>
        <vt:i4>2138</vt:i4>
      </vt:variant>
      <vt:variant>
        <vt:i4>0</vt:i4>
      </vt:variant>
      <vt:variant>
        <vt:i4>5</vt:i4>
      </vt:variant>
      <vt:variant>
        <vt:lpwstr/>
      </vt:variant>
      <vt:variant>
        <vt:lpwstr>_Toc417468771</vt:lpwstr>
      </vt:variant>
      <vt:variant>
        <vt:i4>1900594</vt:i4>
      </vt:variant>
      <vt:variant>
        <vt:i4>2132</vt:i4>
      </vt:variant>
      <vt:variant>
        <vt:i4>0</vt:i4>
      </vt:variant>
      <vt:variant>
        <vt:i4>5</vt:i4>
      </vt:variant>
      <vt:variant>
        <vt:lpwstr/>
      </vt:variant>
      <vt:variant>
        <vt:lpwstr>_Toc417468770</vt:lpwstr>
      </vt:variant>
      <vt:variant>
        <vt:i4>1835058</vt:i4>
      </vt:variant>
      <vt:variant>
        <vt:i4>2126</vt:i4>
      </vt:variant>
      <vt:variant>
        <vt:i4>0</vt:i4>
      </vt:variant>
      <vt:variant>
        <vt:i4>5</vt:i4>
      </vt:variant>
      <vt:variant>
        <vt:lpwstr/>
      </vt:variant>
      <vt:variant>
        <vt:lpwstr>_Toc417468769</vt:lpwstr>
      </vt:variant>
      <vt:variant>
        <vt:i4>1835058</vt:i4>
      </vt:variant>
      <vt:variant>
        <vt:i4>2120</vt:i4>
      </vt:variant>
      <vt:variant>
        <vt:i4>0</vt:i4>
      </vt:variant>
      <vt:variant>
        <vt:i4>5</vt:i4>
      </vt:variant>
      <vt:variant>
        <vt:lpwstr/>
      </vt:variant>
      <vt:variant>
        <vt:lpwstr>_Toc417468768</vt:lpwstr>
      </vt:variant>
      <vt:variant>
        <vt:i4>1835058</vt:i4>
      </vt:variant>
      <vt:variant>
        <vt:i4>2114</vt:i4>
      </vt:variant>
      <vt:variant>
        <vt:i4>0</vt:i4>
      </vt:variant>
      <vt:variant>
        <vt:i4>5</vt:i4>
      </vt:variant>
      <vt:variant>
        <vt:lpwstr/>
      </vt:variant>
      <vt:variant>
        <vt:lpwstr>_Toc417468767</vt:lpwstr>
      </vt:variant>
      <vt:variant>
        <vt:i4>1835058</vt:i4>
      </vt:variant>
      <vt:variant>
        <vt:i4>2108</vt:i4>
      </vt:variant>
      <vt:variant>
        <vt:i4>0</vt:i4>
      </vt:variant>
      <vt:variant>
        <vt:i4>5</vt:i4>
      </vt:variant>
      <vt:variant>
        <vt:lpwstr/>
      </vt:variant>
      <vt:variant>
        <vt:lpwstr>_Toc417468766</vt:lpwstr>
      </vt:variant>
      <vt:variant>
        <vt:i4>1835058</vt:i4>
      </vt:variant>
      <vt:variant>
        <vt:i4>2102</vt:i4>
      </vt:variant>
      <vt:variant>
        <vt:i4>0</vt:i4>
      </vt:variant>
      <vt:variant>
        <vt:i4>5</vt:i4>
      </vt:variant>
      <vt:variant>
        <vt:lpwstr/>
      </vt:variant>
      <vt:variant>
        <vt:lpwstr>_Toc417468765</vt:lpwstr>
      </vt:variant>
      <vt:variant>
        <vt:i4>1835058</vt:i4>
      </vt:variant>
      <vt:variant>
        <vt:i4>2096</vt:i4>
      </vt:variant>
      <vt:variant>
        <vt:i4>0</vt:i4>
      </vt:variant>
      <vt:variant>
        <vt:i4>5</vt:i4>
      </vt:variant>
      <vt:variant>
        <vt:lpwstr/>
      </vt:variant>
      <vt:variant>
        <vt:lpwstr>_Toc417468764</vt:lpwstr>
      </vt:variant>
      <vt:variant>
        <vt:i4>1835058</vt:i4>
      </vt:variant>
      <vt:variant>
        <vt:i4>2090</vt:i4>
      </vt:variant>
      <vt:variant>
        <vt:i4>0</vt:i4>
      </vt:variant>
      <vt:variant>
        <vt:i4>5</vt:i4>
      </vt:variant>
      <vt:variant>
        <vt:lpwstr/>
      </vt:variant>
      <vt:variant>
        <vt:lpwstr>_Toc417468763</vt:lpwstr>
      </vt:variant>
      <vt:variant>
        <vt:i4>1835058</vt:i4>
      </vt:variant>
      <vt:variant>
        <vt:i4>2084</vt:i4>
      </vt:variant>
      <vt:variant>
        <vt:i4>0</vt:i4>
      </vt:variant>
      <vt:variant>
        <vt:i4>5</vt:i4>
      </vt:variant>
      <vt:variant>
        <vt:lpwstr/>
      </vt:variant>
      <vt:variant>
        <vt:lpwstr>_Toc417468762</vt:lpwstr>
      </vt:variant>
      <vt:variant>
        <vt:i4>1835058</vt:i4>
      </vt:variant>
      <vt:variant>
        <vt:i4>2078</vt:i4>
      </vt:variant>
      <vt:variant>
        <vt:i4>0</vt:i4>
      </vt:variant>
      <vt:variant>
        <vt:i4>5</vt:i4>
      </vt:variant>
      <vt:variant>
        <vt:lpwstr/>
      </vt:variant>
      <vt:variant>
        <vt:lpwstr>_Toc417468761</vt:lpwstr>
      </vt:variant>
      <vt:variant>
        <vt:i4>1835058</vt:i4>
      </vt:variant>
      <vt:variant>
        <vt:i4>2072</vt:i4>
      </vt:variant>
      <vt:variant>
        <vt:i4>0</vt:i4>
      </vt:variant>
      <vt:variant>
        <vt:i4>5</vt:i4>
      </vt:variant>
      <vt:variant>
        <vt:lpwstr/>
      </vt:variant>
      <vt:variant>
        <vt:lpwstr>_Toc417468760</vt:lpwstr>
      </vt:variant>
      <vt:variant>
        <vt:i4>2031666</vt:i4>
      </vt:variant>
      <vt:variant>
        <vt:i4>2066</vt:i4>
      </vt:variant>
      <vt:variant>
        <vt:i4>0</vt:i4>
      </vt:variant>
      <vt:variant>
        <vt:i4>5</vt:i4>
      </vt:variant>
      <vt:variant>
        <vt:lpwstr/>
      </vt:variant>
      <vt:variant>
        <vt:lpwstr>_Toc417468759</vt:lpwstr>
      </vt:variant>
      <vt:variant>
        <vt:i4>2031666</vt:i4>
      </vt:variant>
      <vt:variant>
        <vt:i4>2060</vt:i4>
      </vt:variant>
      <vt:variant>
        <vt:i4>0</vt:i4>
      </vt:variant>
      <vt:variant>
        <vt:i4>5</vt:i4>
      </vt:variant>
      <vt:variant>
        <vt:lpwstr/>
      </vt:variant>
      <vt:variant>
        <vt:lpwstr>_Toc417468758</vt:lpwstr>
      </vt:variant>
      <vt:variant>
        <vt:i4>2031666</vt:i4>
      </vt:variant>
      <vt:variant>
        <vt:i4>2054</vt:i4>
      </vt:variant>
      <vt:variant>
        <vt:i4>0</vt:i4>
      </vt:variant>
      <vt:variant>
        <vt:i4>5</vt:i4>
      </vt:variant>
      <vt:variant>
        <vt:lpwstr/>
      </vt:variant>
      <vt:variant>
        <vt:lpwstr>_Toc417468757</vt:lpwstr>
      </vt:variant>
      <vt:variant>
        <vt:i4>2031666</vt:i4>
      </vt:variant>
      <vt:variant>
        <vt:i4>2048</vt:i4>
      </vt:variant>
      <vt:variant>
        <vt:i4>0</vt:i4>
      </vt:variant>
      <vt:variant>
        <vt:i4>5</vt:i4>
      </vt:variant>
      <vt:variant>
        <vt:lpwstr/>
      </vt:variant>
      <vt:variant>
        <vt:lpwstr>_Toc417468756</vt:lpwstr>
      </vt:variant>
      <vt:variant>
        <vt:i4>2031666</vt:i4>
      </vt:variant>
      <vt:variant>
        <vt:i4>2042</vt:i4>
      </vt:variant>
      <vt:variant>
        <vt:i4>0</vt:i4>
      </vt:variant>
      <vt:variant>
        <vt:i4>5</vt:i4>
      </vt:variant>
      <vt:variant>
        <vt:lpwstr/>
      </vt:variant>
      <vt:variant>
        <vt:lpwstr>_Toc417468755</vt:lpwstr>
      </vt:variant>
      <vt:variant>
        <vt:i4>2031666</vt:i4>
      </vt:variant>
      <vt:variant>
        <vt:i4>2036</vt:i4>
      </vt:variant>
      <vt:variant>
        <vt:i4>0</vt:i4>
      </vt:variant>
      <vt:variant>
        <vt:i4>5</vt:i4>
      </vt:variant>
      <vt:variant>
        <vt:lpwstr/>
      </vt:variant>
      <vt:variant>
        <vt:lpwstr>_Toc417468754</vt:lpwstr>
      </vt:variant>
      <vt:variant>
        <vt:i4>2031666</vt:i4>
      </vt:variant>
      <vt:variant>
        <vt:i4>2030</vt:i4>
      </vt:variant>
      <vt:variant>
        <vt:i4>0</vt:i4>
      </vt:variant>
      <vt:variant>
        <vt:i4>5</vt:i4>
      </vt:variant>
      <vt:variant>
        <vt:lpwstr/>
      </vt:variant>
      <vt:variant>
        <vt:lpwstr>_Toc417468753</vt:lpwstr>
      </vt:variant>
      <vt:variant>
        <vt:i4>2031666</vt:i4>
      </vt:variant>
      <vt:variant>
        <vt:i4>2024</vt:i4>
      </vt:variant>
      <vt:variant>
        <vt:i4>0</vt:i4>
      </vt:variant>
      <vt:variant>
        <vt:i4>5</vt:i4>
      </vt:variant>
      <vt:variant>
        <vt:lpwstr/>
      </vt:variant>
      <vt:variant>
        <vt:lpwstr>_Toc417468752</vt:lpwstr>
      </vt:variant>
      <vt:variant>
        <vt:i4>2031666</vt:i4>
      </vt:variant>
      <vt:variant>
        <vt:i4>2018</vt:i4>
      </vt:variant>
      <vt:variant>
        <vt:i4>0</vt:i4>
      </vt:variant>
      <vt:variant>
        <vt:i4>5</vt:i4>
      </vt:variant>
      <vt:variant>
        <vt:lpwstr/>
      </vt:variant>
      <vt:variant>
        <vt:lpwstr>_Toc417468751</vt:lpwstr>
      </vt:variant>
      <vt:variant>
        <vt:i4>2031666</vt:i4>
      </vt:variant>
      <vt:variant>
        <vt:i4>2012</vt:i4>
      </vt:variant>
      <vt:variant>
        <vt:i4>0</vt:i4>
      </vt:variant>
      <vt:variant>
        <vt:i4>5</vt:i4>
      </vt:variant>
      <vt:variant>
        <vt:lpwstr/>
      </vt:variant>
      <vt:variant>
        <vt:lpwstr>_Toc417468750</vt:lpwstr>
      </vt:variant>
      <vt:variant>
        <vt:i4>1966130</vt:i4>
      </vt:variant>
      <vt:variant>
        <vt:i4>2006</vt:i4>
      </vt:variant>
      <vt:variant>
        <vt:i4>0</vt:i4>
      </vt:variant>
      <vt:variant>
        <vt:i4>5</vt:i4>
      </vt:variant>
      <vt:variant>
        <vt:lpwstr/>
      </vt:variant>
      <vt:variant>
        <vt:lpwstr>_Toc417468749</vt:lpwstr>
      </vt:variant>
      <vt:variant>
        <vt:i4>1966130</vt:i4>
      </vt:variant>
      <vt:variant>
        <vt:i4>2000</vt:i4>
      </vt:variant>
      <vt:variant>
        <vt:i4>0</vt:i4>
      </vt:variant>
      <vt:variant>
        <vt:i4>5</vt:i4>
      </vt:variant>
      <vt:variant>
        <vt:lpwstr/>
      </vt:variant>
      <vt:variant>
        <vt:lpwstr>_Toc417468748</vt:lpwstr>
      </vt:variant>
      <vt:variant>
        <vt:i4>1966130</vt:i4>
      </vt:variant>
      <vt:variant>
        <vt:i4>1994</vt:i4>
      </vt:variant>
      <vt:variant>
        <vt:i4>0</vt:i4>
      </vt:variant>
      <vt:variant>
        <vt:i4>5</vt:i4>
      </vt:variant>
      <vt:variant>
        <vt:lpwstr/>
      </vt:variant>
      <vt:variant>
        <vt:lpwstr>_Toc417468747</vt:lpwstr>
      </vt:variant>
      <vt:variant>
        <vt:i4>1966130</vt:i4>
      </vt:variant>
      <vt:variant>
        <vt:i4>1988</vt:i4>
      </vt:variant>
      <vt:variant>
        <vt:i4>0</vt:i4>
      </vt:variant>
      <vt:variant>
        <vt:i4>5</vt:i4>
      </vt:variant>
      <vt:variant>
        <vt:lpwstr/>
      </vt:variant>
      <vt:variant>
        <vt:lpwstr>_Toc417468746</vt:lpwstr>
      </vt:variant>
      <vt:variant>
        <vt:i4>1966130</vt:i4>
      </vt:variant>
      <vt:variant>
        <vt:i4>1982</vt:i4>
      </vt:variant>
      <vt:variant>
        <vt:i4>0</vt:i4>
      </vt:variant>
      <vt:variant>
        <vt:i4>5</vt:i4>
      </vt:variant>
      <vt:variant>
        <vt:lpwstr/>
      </vt:variant>
      <vt:variant>
        <vt:lpwstr>_Toc417468745</vt:lpwstr>
      </vt:variant>
      <vt:variant>
        <vt:i4>1966130</vt:i4>
      </vt:variant>
      <vt:variant>
        <vt:i4>1976</vt:i4>
      </vt:variant>
      <vt:variant>
        <vt:i4>0</vt:i4>
      </vt:variant>
      <vt:variant>
        <vt:i4>5</vt:i4>
      </vt:variant>
      <vt:variant>
        <vt:lpwstr/>
      </vt:variant>
      <vt:variant>
        <vt:lpwstr>_Toc417468744</vt:lpwstr>
      </vt:variant>
      <vt:variant>
        <vt:i4>1966130</vt:i4>
      </vt:variant>
      <vt:variant>
        <vt:i4>1970</vt:i4>
      </vt:variant>
      <vt:variant>
        <vt:i4>0</vt:i4>
      </vt:variant>
      <vt:variant>
        <vt:i4>5</vt:i4>
      </vt:variant>
      <vt:variant>
        <vt:lpwstr/>
      </vt:variant>
      <vt:variant>
        <vt:lpwstr>_Toc417468743</vt:lpwstr>
      </vt:variant>
      <vt:variant>
        <vt:i4>1966130</vt:i4>
      </vt:variant>
      <vt:variant>
        <vt:i4>1964</vt:i4>
      </vt:variant>
      <vt:variant>
        <vt:i4>0</vt:i4>
      </vt:variant>
      <vt:variant>
        <vt:i4>5</vt:i4>
      </vt:variant>
      <vt:variant>
        <vt:lpwstr/>
      </vt:variant>
      <vt:variant>
        <vt:lpwstr>_Toc417468742</vt:lpwstr>
      </vt:variant>
      <vt:variant>
        <vt:i4>1966130</vt:i4>
      </vt:variant>
      <vt:variant>
        <vt:i4>1958</vt:i4>
      </vt:variant>
      <vt:variant>
        <vt:i4>0</vt:i4>
      </vt:variant>
      <vt:variant>
        <vt:i4>5</vt:i4>
      </vt:variant>
      <vt:variant>
        <vt:lpwstr/>
      </vt:variant>
      <vt:variant>
        <vt:lpwstr>_Toc417468741</vt:lpwstr>
      </vt:variant>
      <vt:variant>
        <vt:i4>1966130</vt:i4>
      </vt:variant>
      <vt:variant>
        <vt:i4>1952</vt:i4>
      </vt:variant>
      <vt:variant>
        <vt:i4>0</vt:i4>
      </vt:variant>
      <vt:variant>
        <vt:i4>5</vt:i4>
      </vt:variant>
      <vt:variant>
        <vt:lpwstr/>
      </vt:variant>
      <vt:variant>
        <vt:lpwstr>_Toc417468740</vt:lpwstr>
      </vt:variant>
      <vt:variant>
        <vt:i4>1638450</vt:i4>
      </vt:variant>
      <vt:variant>
        <vt:i4>1946</vt:i4>
      </vt:variant>
      <vt:variant>
        <vt:i4>0</vt:i4>
      </vt:variant>
      <vt:variant>
        <vt:i4>5</vt:i4>
      </vt:variant>
      <vt:variant>
        <vt:lpwstr/>
      </vt:variant>
      <vt:variant>
        <vt:lpwstr>_Toc417468739</vt:lpwstr>
      </vt:variant>
      <vt:variant>
        <vt:i4>1638450</vt:i4>
      </vt:variant>
      <vt:variant>
        <vt:i4>1940</vt:i4>
      </vt:variant>
      <vt:variant>
        <vt:i4>0</vt:i4>
      </vt:variant>
      <vt:variant>
        <vt:i4>5</vt:i4>
      </vt:variant>
      <vt:variant>
        <vt:lpwstr/>
      </vt:variant>
      <vt:variant>
        <vt:lpwstr>_Toc417468738</vt:lpwstr>
      </vt:variant>
      <vt:variant>
        <vt:i4>1638450</vt:i4>
      </vt:variant>
      <vt:variant>
        <vt:i4>1934</vt:i4>
      </vt:variant>
      <vt:variant>
        <vt:i4>0</vt:i4>
      </vt:variant>
      <vt:variant>
        <vt:i4>5</vt:i4>
      </vt:variant>
      <vt:variant>
        <vt:lpwstr/>
      </vt:variant>
      <vt:variant>
        <vt:lpwstr>_Toc417468737</vt:lpwstr>
      </vt:variant>
      <vt:variant>
        <vt:i4>1638450</vt:i4>
      </vt:variant>
      <vt:variant>
        <vt:i4>1928</vt:i4>
      </vt:variant>
      <vt:variant>
        <vt:i4>0</vt:i4>
      </vt:variant>
      <vt:variant>
        <vt:i4>5</vt:i4>
      </vt:variant>
      <vt:variant>
        <vt:lpwstr/>
      </vt:variant>
      <vt:variant>
        <vt:lpwstr>_Toc417468736</vt:lpwstr>
      </vt:variant>
      <vt:variant>
        <vt:i4>1638450</vt:i4>
      </vt:variant>
      <vt:variant>
        <vt:i4>1922</vt:i4>
      </vt:variant>
      <vt:variant>
        <vt:i4>0</vt:i4>
      </vt:variant>
      <vt:variant>
        <vt:i4>5</vt:i4>
      </vt:variant>
      <vt:variant>
        <vt:lpwstr/>
      </vt:variant>
      <vt:variant>
        <vt:lpwstr>_Toc417468735</vt:lpwstr>
      </vt:variant>
      <vt:variant>
        <vt:i4>1638450</vt:i4>
      </vt:variant>
      <vt:variant>
        <vt:i4>1916</vt:i4>
      </vt:variant>
      <vt:variant>
        <vt:i4>0</vt:i4>
      </vt:variant>
      <vt:variant>
        <vt:i4>5</vt:i4>
      </vt:variant>
      <vt:variant>
        <vt:lpwstr/>
      </vt:variant>
      <vt:variant>
        <vt:lpwstr>_Toc417468734</vt:lpwstr>
      </vt:variant>
      <vt:variant>
        <vt:i4>1638450</vt:i4>
      </vt:variant>
      <vt:variant>
        <vt:i4>1910</vt:i4>
      </vt:variant>
      <vt:variant>
        <vt:i4>0</vt:i4>
      </vt:variant>
      <vt:variant>
        <vt:i4>5</vt:i4>
      </vt:variant>
      <vt:variant>
        <vt:lpwstr/>
      </vt:variant>
      <vt:variant>
        <vt:lpwstr>_Toc417468733</vt:lpwstr>
      </vt:variant>
      <vt:variant>
        <vt:i4>1638450</vt:i4>
      </vt:variant>
      <vt:variant>
        <vt:i4>1904</vt:i4>
      </vt:variant>
      <vt:variant>
        <vt:i4>0</vt:i4>
      </vt:variant>
      <vt:variant>
        <vt:i4>5</vt:i4>
      </vt:variant>
      <vt:variant>
        <vt:lpwstr/>
      </vt:variant>
      <vt:variant>
        <vt:lpwstr>_Toc417468732</vt:lpwstr>
      </vt:variant>
      <vt:variant>
        <vt:i4>1638450</vt:i4>
      </vt:variant>
      <vt:variant>
        <vt:i4>1898</vt:i4>
      </vt:variant>
      <vt:variant>
        <vt:i4>0</vt:i4>
      </vt:variant>
      <vt:variant>
        <vt:i4>5</vt:i4>
      </vt:variant>
      <vt:variant>
        <vt:lpwstr/>
      </vt:variant>
      <vt:variant>
        <vt:lpwstr>_Toc417468731</vt:lpwstr>
      </vt:variant>
      <vt:variant>
        <vt:i4>1638450</vt:i4>
      </vt:variant>
      <vt:variant>
        <vt:i4>1892</vt:i4>
      </vt:variant>
      <vt:variant>
        <vt:i4>0</vt:i4>
      </vt:variant>
      <vt:variant>
        <vt:i4>5</vt:i4>
      </vt:variant>
      <vt:variant>
        <vt:lpwstr/>
      </vt:variant>
      <vt:variant>
        <vt:lpwstr>_Toc417468730</vt:lpwstr>
      </vt:variant>
      <vt:variant>
        <vt:i4>1572914</vt:i4>
      </vt:variant>
      <vt:variant>
        <vt:i4>1886</vt:i4>
      </vt:variant>
      <vt:variant>
        <vt:i4>0</vt:i4>
      </vt:variant>
      <vt:variant>
        <vt:i4>5</vt:i4>
      </vt:variant>
      <vt:variant>
        <vt:lpwstr/>
      </vt:variant>
      <vt:variant>
        <vt:lpwstr>_Toc417468729</vt:lpwstr>
      </vt:variant>
      <vt:variant>
        <vt:i4>1572914</vt:i4>
      </vt:variant>
      <vt:variant>
        <vt:i4>1880</vt:i4>
      </vt:variant>
      <vt:variant>
        <vt:i4>0</vt:i4>
      </vt:variant>
      <vt:variant>
        <vt:i4>5</vt:i4>
      </vt:variant>
      <vt:variant>
        <vt:lpwstr/>
      </vt:variant>
      <vt:variant>
        <vt:lpwstr>_Toc417468728</vt:lpwstr>
      </vt:variant>
      <vt:variant>
        <vt:i4>1572914</vt:i4>
      </vt:variant>
      <vt:variant>
        <vt:i4>1874</vt:i4>
      </vt:variant>
      <vt:variant>
        <vt:i4>0</vt:i4>
      </vt:variant>
      <vt:variant>
        <vt:i4>5</vt:i4>
      </vt:variant>
      <vt:variant>
        <vt:lpwstr/>
      </vt:variant>
      <vt:variant>
        <vt:lpwstr>_Toc417468727</vt:lpwstr>
      </vt:variant>
      <vt:variant>
        <vt:i4>1572914</vt:i4>
      </vt:variant>
      <vt:variant>
        <vt:i4>1868</vt:i4>
      </vt:variant>
      <vt:variant>
        <vt:i4>0</vt:i4>
      </vt:variant>
      <vt:variant>
        <vt:i4>5</vt:i4>
      </vt:variant>
      <vt:variant>
        <vt:lpwstr/>
      </vt:variant>
      <vt:variant>
        <vt:lpwstr>_Toc417468726</vt:lpwstr>
      </vt:variant>
      <vt:variant>
        <vt:i4>1572914</vt:i4>
      </vt:variant>
      <vt:variant>
        <vt:i4>1862</vt:i4>
      </vt:variant>
      <vt:variant>
        <vt:i4>0</vt:i4>
      </vt:variant>
      <vt:variant>
        <vt:i4>5</vt:i4>
      </vt:variant>
      <vt:variant>
        <vt:lpwstr/>
      </vt:variant>
      <vt:variant>
        <vt:lpwstr>_Toc417468725</vt:lpwstr>
      </vt:variant>
      <vt:variant>
        <vt:i4>1572914</vt:i4>
      </vt:variant>
      <vt:variant>
        <vt:i4>1856</vt:i4>
      </vt:variant>
      <vt:variant>
        <vt:i4>0</vt:i4>
      </vt:variant>
      <vt:variant>
        <vt:i4>5</vt:i4>
      </vt:variant>
      <vt:variant>
        <vt:lpwstr/>
      </vt:variant>
      <vt:variant>
        <vt:lpwstr>_Toc417468724</vt:lpwstr>
      </vt:variant>
      <vt:variant>
        <vt:i4>1572914</vt:i4>
      </vt:variant>
      <vt:variant>
        <vt:i4>1850</vt:i4>
      </vt:variant>
      <vt:variant>
        <vt:i4>0</vt:i4>
      </vt:variant>
      <vt:variant>
        <vt:i4>5</vt:i4>
      </vt:variant>
      <vt:variant>
        <vt:lpwstr/>
      </vt:variant>
      <vt:variant>
        <vt:lpwstr>_Toc417468723</vt:lpwstr>
      </vt:variant>
      <vt:variant>
        <vt:i4>1572914</vt:i4>
      </vt:variant>
      <vt:variant>
        <vt:i4>1844</vt:i4>
      </vt:variant>
      <vt:variant>
        <vt:i4>0</vt:i4>
      </vt:variant>
      <vt:variant>
        <vt:i4>5</vt:i4>
      </vt:variant>
      <vt:variant>
        <vt:lpwstr/>
      </vt:variant>
      <vt:variant>
        <vt:lpwstr>_Toc417468722</vt:lpwstr>
      </vt:variant>
      <vt:variant>
        <vt:i4>1572914</vt:i4>
      </vt:variant>
      <vt:variant>
        <vt:i4>1838</vt:i4>
      </vt:variant>
      <vt:variant>
        <vt:i4>0</vt:i4>
      </vt:variant>
      <vt:variant>
        <vt:i4>5</vt:i4>
      </vt:variant>
      <vt:variant>
        <vt:lpwstr/>
      </vt:variant>
      <vt:variant>
        <vt:lpwstr>_Toc417468721</vt:lpwstr>
      </vt:variant>
      <vt:variant>
        <vt:i4>1572914</vt:i4>
      </vt:variant>
      <vt:variant>
        <vt:i4>1832</vt:i4>
      </vt:variant>
      <vt:variant>
        <vt:i4>0</vt:i4>
      </vt:variant>
      <vt:variant>
        <vt:i4>5</vt:i4>
      </vt:variant>
      <vt:variant>
        <vt:lpwstr/>
      </vt:variant>
      <vt:variant>
        <vt:lpwstr>_Toc417468720</vt:lpwstr>
      </vt:variant>
      <vt:variant>
        <vt:i4>1769522</vt:i4>
      </vt:variant>
      <vt:variant>
        <vt:i4>1826</vt:i4>
      </vt:variant>
      <vt:variant>
        <vt:i4>0</vt:i4>
      </vt:variant>
      <vt:variant>
        <vt:i4>5</vt:i4>
      </vt:variant>
      <vt:variant>
        <vt:lpwstr/>
      </vt:variant>
      <vt:variant>
        <vt:lpwstr>_Toc417468719</vt:lpwstr>
      </vt:variant>
      <vt:variant>
        <vt:i4>1769522</vt:i4>
      </vt:variant>
      <vt:variant>
        <vt:i4>1820</vt:i4>
      </vt:variant>
      <vt:variant>
        <vt:i4>0</vt:i4>
      </vt:variant>
      <vt:variant>
        <vt:i4>5</vt:i4>
      </vt:variant>
      <vt:variant>
        <vt:lpwstr/>
      </vt:variant>
      <vt:variant>
        <vt:lpwstr>_Toc417468718</vt:lpwstr>
      </vt:variant>
      <vt:variant>
        <vt:i4>1769522</vt:i4>
      </vt:variant>
      <vt:variant>
        <vt:i4>1814</vt:i4>
      </vt:variant>
      <vt:variant>
        <vt:i4>0</vt:i4>
      </vt:variant>
      <vt:variant>
        <vt:i4>5</vt:i4>
      </vt:variant>
      <vt:variant>
        <vt:lpwstr/>
      </vt:variant>
      <vt:variant>
        <vt:lpwstr>_Toc417468717</vt:lpwstr>
      </vt:variant>
      <vt:variant>
        <vt:i4>1769522</vt:i4>
      </vt:variant>
      <vt:variant>
        <vt:i4>1808</vt:i4>
      </vt:variant>
      <vt:variant>
        <vt:i4>0</vt:i4>
      </vt:variant>
      <vt:variant>
        <vt:i4>5</vt:i4>
      </vt:variant>
      <vt:variant>
        <vt:lpwstr/>
      </vt:variant>
      <vt:variant>
        <vt:lpwstr>_Toc417468716</vt:lpwstr>
      </vt:variant>
      <vt:variant>
        <vt:i4>1769522</vt:i4>
      </vt:variant>
      <vt:variant>
        <vt:i4>1802</vt:i4>
      </vt:variant>
      <vt:variant>
        <vt:i4>0</vt:i4>
      </vt:variant>
      <vt:variant>
        <vt:i4>5</vt:i4>
      </vt:variant>
      <vt:variant>
        <vt:lpwstr/>
      </vt:variant>
      <vt:variant>
        <vt:lpwstr>_Toc417468715</vt:lpwstr>
      </vt:variant>
      <vt:variant>
        <vt:i4>1769522</vt:i4>
      </vt:variant>
      <vt:variant>
        <vt:i4>1796</vt:i4>
      </vt:variant>
      <vt:variant>
        <vt:i4>0</vt:i4>
      </vt:variant>
      <vt:variant>
        <vt:i4>5</vt:i4>
      </vt:variant>
      <vt:variant>
        <vt:lpwstr/>
      </vt:variant>
      <vt:variant>
        <vt:lpwstr>_Toc417468714</vt:lpwstr>
      </vt:variant>
      <vt:variant>
        <vt:i4>1769522</vt:i4>
      </vt:variant>
      <vt:variant>
        <vt:i4>1790</vt:i4>
      </vt:variant>
      <vt:variant>
        <vt:i4>0</vt:i4>
      </vt:variant>
      <vt:variant>
        <vt:i4>5</vt:i4>
      </vt:variant>
      <vt:variant>
        <vt:lpwstr/>
      </vt:variant>
      <vt:variant>
        <vt:lpwstr>_Toc417468713</vt:lpwstr>
      </vt:variant>
      <vt:variant>
        <vt:i4>1769522</vt:i4>
      </vt:variant>
      <vt:variant>
        <vt:i4>1784</vt:i4>
      </vt:variant>
      <vt:variant>
        <vt:i4>0</vt:i4>
      </vt:variant>
      <vt:variant>
        <vt:i4>5</vt:i4>
      </vt:variant>
      <vt:variant>
        <vt:lpwstr/>
      </vt:variant>
      <vt:variant>
        <vt:lpwstr>_Toc417468712</vt:lpwstr>
      </vt:variant>
      <vt:variant>
        <vt:i4>1769522</vt:i4>
      </vt:variant>
      <vt:variant>
        <vt:i4>1778</vt:i4>
      </vt:variant>
      <vt:variant>
        <vt:i4>0</vt:i4>
      </vt:variant>
      <vt:variant>
        <vt:i4>5</vt:i4>
      </vt:variant>
      <vt:variant>
        <vt:lpwstr/>
      </vt:variant>
      <vt:variant>
        <vt:lpwstr>_Toc417468711</vt:lpwstr>
      </vt:variant>
      <vt:variant>
        <vt:i4>1769522</vt:i4>
      </vt:variant>
      <vt:variant>
        <vt:i4>1772</vt:i4>
      </vt:variant>
      <vt:variant>
        <vt:i4>0</vt:i4>
      </vt:variant>
      <vt:variant>
        <vt:i4>5</vt:i4>
      </vt:variant>
      <vt:variant>
        <vt:lpwstr/>
      </vt:variant>
      <vt:variant>
        <vt:lpwstr>_Toc417468710</vt:lpwstr>
      </vt:variant>
      <vt:variant>
        <vt:i4>1703986</vt:i4>
      </vt:variant>
      <vt:variant>
        <vt:i4>1766</vt:i4>
      </vt:variant>
      <vt:variant>
        <vt:i4>0</vt:i4>
      </vt:variant>
      <vt:variant>
        <vt:i4>5</vt:i4>
      </vt:variant>
      <vt:variant>
        <vt:lpwstr/>
      </vt:variant>
      <vt:variant>
        <vt:lpwstr>_Toc417468709</vt:lpwstr>
      </vt:variant>
      <vt:variant>
        <vt:i4>1703986</vt:i4>
      </vt:variant>
      <vt:variant>
        <vt:i4>1760</vt:i4>
      </vt:variant>
      <vt:variant>
        <vt:i4>0</vt:i4>
      </vt:variant>
      <vt:variant>
        <vt:i4>5</vt:i4>
      </vt:variant>
      <vt:variant>
        <vt:lpwstr/>
      </vt:variant>
      <vt:variant>
        <vt:lpwstr>_Toc417468708</vt:lpwstr>
      </vt:variant>
      <vt:variant>
        <vt:i4>1703986</vt:i4>
      </vt:variant>
      <vt:variant>
        <vt:i4>1754</vt:i4>
      </vt:variant>
      <vt:variant>
        <vt:i4>0</vt:i4>
      </vt:variant>
      <vt:variant>
        <vt:i4>5</vt:i4>
      </vt:variant>
      <vt:variant>
        <vt:lpwstr/>
      </vt:variant>
      <vt:variant>
        <vt:lpwstr>_Toc417468707</vt:lpwstr>
      </vt:variant>
      <vt:variant>
        <vt:i4>1703986</vt:i4>
      </vt:variant>
      <vt:variant>
        <vt:i4>1748</vt:i4>
      </vt:variant>
      <vt:variant>
        <vt:i4>0</vt:i4>
      </vt:variant>
      <vt:variant>
        <vt:i4>5</vt:i4>
      </vt:variant>
      <vt:variant>
        <vt:lpwstr/>
      </vt:variant>
      <vt:variant>
        <vt:lpwstr>_Toc417468706</vt:lpwstr>
      </vt:variant>
      <vt:variant>
        <vt:i4>1703986</vt:i4>
      </vt:variant>
      <vt:variant>
        <vt:i4>1742</vt:i4>
      </vt:variant>
      <vt:variant>
        <vt:i4>0</vt:i4>
      </vt:variant>
      <vt:variant>
        <vt:i4>5</vt:i4>
      </vt:variant>
      <vt:variant>
        <vt:lpwstr/>
      </vt:variant>
      <vt:variant>
        <vt:lpwstr>_Toc417468705</vt:lpwstr>
      </vt:variant>
      <vt:variant>
        <vt:i4>1703986</vt:i4>
      </vt:variant>
      <vt:variant>
        <vt:i4>1736</vt:i4>
      </vt:variant>
      <vt:variant>
        <vt:i4>0</vt:i4>
      </vt:variant>
      <vt:variant>
        <vt:i4>5</vt:i4>
      </vt:variant>
      <vt:variant>
        <vt:lpwstr/>
      </vt:variant>
      <vt:variant>
        <vt:lpwstr>_Toc417468704</vt:lpwstr>
      </vt:variant>
      <vt:variant>
        <vt:i4>1703986</vt:i4>
      </vt:variant>
      <vt:variant>
        <vt:i4>1730</vt:i4>
      </vt:variant>
      <vt:variant>
        <vt:i4>0</vt:i4>
      </vt:variant>
      <vt:variant>
        <vt:i4>5</vt:i4>
      </vt:variant>
      <vt:variant>
        <vt:lpwstr/>
      </vt:variant>
      <vt:variant>
        <vt:lpwstr>_Toc417468703</vt:lpwstr>
      </vt:variant>
      <vt:variant>
        <vt:i4>1703986</vt:i4>
      </vt:variant>
      <vt:variant>
        <vt:i4>1724</vt:i4>
      </vt:variant>
      <vt:variant>
        <vt:i4>0</vt:i4>
      </vt:variant>
      <vt:variant>
        <vt:i4>5</vt:i4>
      </vt:variant>
      <vt:variant>
        <vt:lpwstr/>
      </vt:variant>
      <vt:variant>
        <vt:lpwstr>_Toc417468702</vt:lpwstr>
      </vt:variant>
      <vt:variant>
        <vt:i4>1703986</vt:i4>
      </vt:variant>
      <vt:variant>
        <vt:i4>1718</vt:i4>
      </vt:variant>
      <vt:variant>
        <vt:i4>0</vt:i4>
      </vt:variant>
      <vt:variant>
        <vt:i4>5</vt:i4>
      </vt:variant>
      <vt:variant>
        <vt:lpwstr/>
      </vt:variant>
      <vt:variant>
        <vt:lpwstr>_Toc417468701</vt:lpwstr>
      </vt:variant>
      <vt:variant>
        <vt:i4>1703986</vt:i4>
      </vt:variant>
      <vt:variant>
        <vt:i4>1712</vt:i4>
      </vt:variant>
      <vt:variant>
        <vt:i4>0</vt:i4>
      </vt:variant>
      <vt:variant>
        <vt:i4>5</vt:i4>
      </vt:variant>
      <vt:variant>
        <vt:lpwstr/>
      </vt:variant>
      <vt:variant>
        <vt:lpwstr>_Toc417468700</vt:lpwstr>
      </vt:variant>
      <vt:variant>
        <vt:i4>1245235</vt:i4>
      </vt:variant>
      <vt:variant>
        <vt:i4>1706</vt:i4>
      </vt:variant>
      <vt:variant>
        <vt:i4>0</vt:i4>
      </vt:variant>
      <vt:variant>
        <vt:i4>5</vt:i4>
      </vt:variant>
      <vt:variant>
        <vt:lpwstr/>
      </vt:variant>
      <vt:variant>
        <vt:lpwstr>_Toc417468699</vt:lpwstr>
      </vt:variant>
      <vt:variant>
        <vt:i4>1245235</vt:i4>
      </vt:variant>
      <vt:variant>
        <vt:i4>1700</vt:i4>
      </vt:variant>
      <vt:variant>
        <vt:i4>0</vt:i4>
      </vt:variant>
      <vt:variant>
        <vt:i4>5</vt:i4>
      </vt:variant>
      <vt:variant>
        <vt:lpwstr/>
      </vt:variant>
      <vt:variant>
        <vt:lpwstr>_Toc417468698</vt:lpwstr>
      </vt:variant>
      <vt:variant>
        <vt:i4>1245235</vt:i4>
      </vt:variant>
      <vt:variant>
        <vt:i4>1694</vt:i4>
      </vt:variant>
      <vt:variant>
        <vt:i4>0</vt:i4>
      </vt:variant>
      <vt:variant>
        <vt:i4>5</vt:i4>
      </vt:variant>
      <vt:variant>
        <vt:lpwstr/>
      </vt:variant>
      <vt:variant>
        <vt:lpwstr>_Toc417468697</vt:lpwstr>
      </vt:variant>
      <vt:variant>
        <vt:i4>1245235</vt:i4>
      </vt:variant>
      <vt:variant>
        <vt:i4>1688</vt:i4>
      </vt:variant>
      <vt:variant>
        <vt:i4>0</vt:i4>
      </vt:variant>
      <vt:variant>
        <vt:i4>5</vt:i4>
      </vt:variant>
      <vt:variant>
        <vt:lpwstr/>
      </vt:variant>
      <vt:variant>
        <vt:lpwstr>_Toc417468696</vt:lpwstr>
      </vt:variant>
      <vt:variant>
        <vt:i4>1245235</vt:i4>
      </vt:variant>
      <vt:variant>
        <vt:i4>1682</vt:i4>
      </vt:variant>
      <vt:variant>
        <vt:i4>0</vt:i4>
      </vt:variant>
      <vt:variant>
        <vt:i4>5</vt:i4>
      </vt:variant>
      <vt:variant>
        <vt:lpwstr/>
      </vt:variant>
      <vt:variant>
        <vt:lpwstr>_Toc417468695</vt:lpwstr>
      </vt:variant>
      <vt:variant>
        <vt:i4>1245235</vt:i4>
      </vt:variant>
      <vt:variant>
        <vt:i4>1676</vt:i4>
      </vt:variant>
      <vt:variant>
        <vt:i4>0</vt:i4>
      </vt:variant>
      <vt:variant>
        <vt:i4>5</vt:i4>
      </vt:variant>
      <vt:variant>
        <vt:lpwstr/>
      </vt:variant>
      <vt:variant>
        <vt:lpwstr>_Toc417468694</vt:lpwstr>
      </vt:variant>
      <vt:variant>
        <vt:i4>1245235</vt:i4>
      </vt:variant>
      <vt:variant>
        <vt:i4>1670</vt:i4>
      </vt:variant>
      <vt:variant>
        <vt:i4>0</vt:i4>
      </vt:variant>
      <vt:variant>
        <vt:i4>5</vt:i4>
      </vt:variant>
      <vt:variant>
        <vt:lpwstr/>
      </vt:variant>
      <vt:variant>
        <vt:lpwstr>_Toc417468693</vt:lpwstr>
      </vt:variant>
      <vt:variant>
        <vt:i4>1245235</vt:i4>
      </vt:variant>
      <vt:variant>
        <vt:i4>1664</vt:i4>
      </vt:variant>
      <vt:variant>
        <vt:i4>0</vt:i4>
      </vt:variant>
      <vt:variant>
        <vt:i4>5</vt:i4>
      </vt:variant>
      <vt:variant>
        <vt:lpwstr/>
      </vt:variant>
      <vt:variant>
        <vt:lpwstr>_Toc417468692</vt:lpwstr>
      </vt:variant>
      <vt:variant>
        <vt:i4>1245235</vt:i4>
      </vt:variant>
      <vt:variant>
        <vt:i4>1658</vt:i4>
      </vt:variant>
      <vt:variant>
        <vt:i4>0</vt:i4>
      </vt:variant>
      <vt:variant>
        <vt:i4>5</vt:i4>
      </vt:variant>
      <vt:variant>
        <vt:lpwstr/>
      </vt:variant>
      <vt:variant>
        <vt:lpwstr>_Toc417468691</vt:lpwstr>
      </vt:variant>
      <vt:variant>
        <vt:i4>1245235</vt:i4>
      </vt:variant>
      <vt:variant>
        <vt:i4>1652</vt:i4>
      </vt:variant>
      <vt:variant>
        <vt:i4>0</vt:i4>
      </vt:variant>
      <vt:variant>
        <vt:i4>5</vt:i4>
      </vt:variant>
      <vt:variant>
        <vt:lpwstr/>
      </vt:variant>
      <vt:variant>
        <vt:lpwstr>_Toc417468690</vt:lpwstr>
      </vt:variant>
      <vt:variant>
        <vt:i4>1179699</vt:i4>
      </vt:variant>
      <vt:variant>
        <vt:i4>1646</vt:i4>
      </vt:variant>
      <vt:variant>
        <vt:i4>0</vt:i4>
      </vt:variant>
      <vt:variant>
        <vt:i4>5</vt:i4>
      </vt:variant>
      <vt:variant>
        <vt:lpwstr/>
      </vt:variant>
      <vt:variant>
        <vt:lpwstr>_Toc417468689</vt:lpwstr>
      </vt:variant>
      <vt:variant>
        <vt:i4>1179699</vt:i4>
      </vt:variant>
      <vt:variant>
        <vt:i4>1640</vt:i4>
      </vt:variant>
      <vt:variant>
        <vt:i4>0</vt:i4>
      </vt:variant>
      <vt:variant>
        <vt:i4>5</vt:i4>
      </vt:variant>
      <vt:variant>
        <vt:lpwstr/>
      </vt:variant>
      <vt:variant>
        <vt:lpwstr>_Toc417468688</vt:lpwstr>
      </vt:variant>
      <vt:variant>
        <vt:i4>1179699</vt:i4>
      </vt:variant>
      <vt:variant>
        <vt:i4>1634</vt:i4>
      </vt:variant>
      <vt:variant>
        <vt:i4>0</vt:i4>
      </vt:variant>
      <vt:variant>
        <vt:i4>5</vt:i4>
      </vt:variant>
      <vt:variant>
        <vt:lpwstr/>
      </vt:variant>
      <vt:variant>
        <vt:lpwstr>_Toc417468687</vt:lpwstr>
      </vt:variant>
      <vt:variant>
        <vt:i4>1179699</vt:i4>
      </vt:variant>
      <vt:variant>
        <vt:i4>1628</vt:i4>
      </vt:variant>
      <vt:variant>
        <vt:i4>0</vt:i4>
      </vt:variant>
      <vt:variant>
        <vt:i4>5</vt:i4>
      </vt:variant>
      <vt:variant>
        <vt:lpwstr/>
      </vt:variant>
      <vt:variant>
        <vt:lpwstr>_Toc417468686</vt:lpwstr>
      </vt:variant>
      <vt:variant>
        <vt:i4>1179699</vt:i4>
      </vt:variant>
      <vt:variant>
        <vt:i4>1622</vt:i4>
      </vt:variant>
      <vt:variant>
        <vt:i4>0</vt:i4>
      </vt:variant>
      <vt:variant>
        <vt:i4>5</vt:i4>
      </vt:variant>
      <vt:variant>
        <vt:lpwstr/>
      </vt:variant>
      <vt:variant>
        <vt:lpwstr>_Toc417468685</vt:lpwstr>
      </vt:variant>
      <vt:variant>
        <vt:i4>1179699</vt:i4>
      </vt:variant>
      <vt:variant>
        <vt:i4>1616</vt:i4>
      </vt:variant>
      <vt:variant>
        <vt:i4>0</vt:i4>
      </vt:variant>
      <vt:variant>
        <vt:i4>5</vt:i4>
      </vt:variant>
      <vt:variant>
        <vt:lpwstr/>
      </vt:variant>
      <vt:variant>
        <vt:lpwstr>_Toc417468684</vt:lpwstr>
      </vt:variant>
      <vt:variant>
        <vt:i4>1179699</vt:i4>
      </vt:variant>
      <vt:variant>
        <vt:i4>1610</vt:i4>
      </vt:variant>
      <vt:variant>
        <vt:i4>0</vt:i4>
      </vt:variant>
      <vt:variant>
        <vt:i4>5</vt:i4>
      </vt:variant>
      <vt:variant>
        <vt:lpwstr/>
      </vt:variant>
      <vt:variant>
        <vt:lpwstr>_Toc417468683</vt:lpwstr>
      </vt:variant>
      <vt:variant>
        <vt:i4>1179699</vt:i4>
      </vt:variant>
      <vt:variant>
        <vt:i4>1604</vt:i4>
      </vt:variant>
      <vt:variant>
        <vt:i4>0</vt:i4>
      </vt:variant>
      <vt:variant>
        <vt:i4>5</vt:i4>
      </vt:variant>
      <vt:variant>
        <vt:lpwstr/>
      </vt:variant>
      <vt:variant>
        <vt:lpwstr>_Toc417468682</vt:lpwstr>
      </vt:variant>
      <vt:variant>
        <vt:i4>1179699</vt:i4>
      </vt:variant>
      <vt:variant>
        <vt:i4>1598</vt:i4>
      </vt:variant>
      <vt:variant>
        <vt:i4>0</vt:i4>
      </vt:variant>
      <vt:variant>
        <vt:i4>5</vt:i4>
      </vt:variant>
      <vt:variant>
        <vt:lpwstr/>
      </vt:variant>
      <vt:variant>
        <vt:lpwstr>_Toc417468681</vt:lpwstr>
      </vt:variant>
      <vt:variant>
        <vt:i4>1179699</vt:i4>
      </vt:variant>
      <vt:variant>
        <vt:i4>1592</vt:i4>
      </vt:variant>
      <vt:variant>
        <vt:i4>0</vt:i4>
      </vt:variant>
      <vt:variant>
        <vt:i4>5</vt:i4>
      </vt:variant>
      <vt:variant>
        <vt:lpwstr/>
      </vt:variant>
      <vt:variant>
        <vt:lpwstr>_Toc417468680</vt:lpwstr>
      </vt:variant>
      <vt:variant>
        <vt:i4>1900595</vt:i4>
      </vt:variant>
      <vt:variant>
        <vt:i4>1586</vt:i4>
      </vt:variant>
      <vt:variant>
        <vt:i4>0</vt:i4>
      </vt:variant>
      <vt:variant>
        <vt:i4>5</vt:i4>
      </vt:variant>
      <vt:variant>
        <vt:lpwstr/>
      </vt:variant>
      <vt:variant>
        <vt:lpwstr>_Toc417468679</vt:lpwstr>
      </vt:variant>
      <vt:variant>
        <vt:i4>1900595</vt:i4>
      </vt:variant>
      <vt:variant>
        <vt:i4>1580</vt:i4>
      </vt:variant>
      <vt:variant>
        <vt:i4>0</vt:i4>
      </vt:variant>
      <vt:variant>
        <vt:i4>5</vt:i4>
      </vt:variant>
      <vt:variant>
        <vt:lpwstr/>
      </vt:variant>
      <vt:variant>
        <vt:lpwstr>_Toc417468678</vt:lpwstr>
      </vt:variant>
      <vt:variant>
        <vt:i4>1900595</vt:i4>
      </vt:variant>
      <vt:variant>
        <vt:i4>1574</vt:i4>
      </vt:variant>
      <vt:variant>
        <vt:i4>0</vt:i4>
      </vt:variant>
      <vt:variant>
        <vt:i4>5</vt:i4>
      </vt:variant>
      <vt:variant>
        <vt:lpwstr/>
      </vt:variant>
      <vt:variant>
        <vt:lpwstr>_Toc417468677</vt:lpwstr>
      </vt:variant>
      <vt:variant>
        <vt:i4>1900595</vt:i4>
      </vt:variant>
      <vt:variant>
        <vt:i4>1568</vt:i4>
      </vt:variant>
      <vt:variant>
        <vt:i4>0</vt:i4>
      </vt:variant>
      <vt:variant>
        <vt:i4>5</vt:i4>
      </vt:variant>
      <vt:variant>
        <vt:lpwstr/>
      </vt:variant>
      <vt:variant>
        <vt:lpwstr>_Toc417468676</vt:lpwstr>
      </vt:variant>
      <vt:variant>
        <vt:i4>1900595</vt:i4>
      </vt:variant>
      <vt:variant>
        <vt:i4>1562</vt:i4>
      </vt:variant>
      <vt:variant>
        <vt:i4>0</vt:i4>
      </vt:variant>
      <vt:variant>
        <vt:i4>5</vt:i4>
      </vt:variant>
      <vt:variant>
        <vt:lpwstr/>
      </vt:variant>
      <vt:variant>
        <vt:lpwstr>_Toc417468675</vt:lpwstr>
      </vt:variant>
      <vt:variant>
        <vt:i4>1900595</vt:i4>
      </vt:variant>
      <vt:variant>
        <vt:i4>1556</vt:i4>
      </vt:variant>
      <vt:variant>
        <vt:i4>0</vt:i4>
      </vt:variant>
      <vt:variant>
        <vt:i4>5</vt:i4>
      </vt:variant>
      <vt:variant>
        <vt:lpwstr/>
      </vt:variant>
      <vt:variant>
        <vt:lpwstr>_Toc417468674</vt:lpwstr>
      </vt:variant>
      <vt:variant>
        <vt:i4>1900595</vt:i4>
      </vt:variant>
      <vt:variant>
        <vt:i4>1550</vt:i4>
      </vt:variant>
      <vt:variant>
        <vt:i4>0</vt:i4>
      </vt:variant>
      <vt:variant>
        <vt:i4>5</vt:i4>
      </vt:variant>
      <vt:variant>
        <vt:lpwstr/>
      </vt:variant>
      <vt:variant>
        <vt:lpwstr>_Toc417468673</vt:lpwstr>
      </vt:variant>
      <vt:variant>
        <vt:i4>1900595</vt:i4>
      </vt:variant>
      <vt:variant>
        <vt:i4>1544</vt:i4>
      </vt:variant>
      <vt:variant>
        <vt:i4>0</vt:i4>
      </vt:variant>
      <vt:variant>
        <vt:i4>5</vt:i4>
      </vt:variant>
      <vt:variant>
        <vt:lpwstr/>
      </vt:variant>
      <vt:variant>
        <vt:lpwstr>_Toc417468672</vt:lpwstr>
      </vt:variant>
      <vt:variant>
        <vt:i4>1900595</vt:i4>
      </vt:variant>
      <vt:variant>
        <vt:i4>1538</vt:i4>
      </vt:variant>
      <vt:variant>
        <vt:i4>0</vt:i4>
      </vt:variant>
      <vt:variant>
        <vt:i4>5</vt:i4>
      </vt:variant>
      <vt:variant>
        <vt:lpwstr/>
      </vt:variant>
      <vt:variant>
        <vt:lpwstr>_Toc417468671</vt:lpwstr>
      </vt:variant>
      <vt:variant>
        <vt:i4>1900595</vt:i4>
      </vt:variant>
      <vt:variant>
        <vt:i4>1532</vt:i4>
      </vt:variant>
      <vt:variant>
        <vt:i4>0</vt:i4>
      </vt:variant>
      <vt:variant>
        <vt:i4>5</vt:i4>
      </vt:variant>
      <vt:variant>
        <vt:lpwstr/>
      </vt:variant>
      <vt:variant>
        <vt:lpwstr>_Toc417468670</vt:lpwstr>
      </vt:variant>
      <vt:variant>
        <vt:i4>1835059</vt:i4>
      </vt:variant>
      <vt:variant>
        <vt:i4>1526</vt:i4>
      </vt:variant>
      <vt:variant>
        <vt:i4>0</vt:i4>
      </vt:variant>
      <vt:variant>
        <vt:i4>5</vt:i4>
      </vt:variant>
      <vt:variant>
        <vt:lpwstr/>
      </vt:variant>
      <vt:variant>
        <vt:lpwstr>_Toc417468669</vt:lpwstr>
      </vt:variant>
      <vt:variant>
        <vt:i4>1835059</vt:i4>
      </vt:variant>
      <vt:variant>
        <vt:i4>1520</vt:i4>
      </vt:variant>
      <vt:variant>
        <vt:i4>0</vt:i4>
      </vt:variant>
      <vt:variant>
        <vt:i4>5</vt:i4>
      </vt:variant>
      <vt:variant>
        <vt:lpwstr/>
      </vt:variant>
      <vt:variant>
        <vt:lpwstr>_Toc417468668</vt:lpwstr>
      </vt:variant>
      <vt:variant>
        <vt:i4>1835059</vt:i4>
      </vt:variant>
      <vt:variant>
        <vt:i4>1514</vt:i4>
      </vt:variant>
      <vt:variant>
        <vt:i4>0</vt:i4>
      </vt:variant>
      <vt:variant>
        <vt:i4>5</vt:i4>
      </vt:variant>
      <vt:variant>
        <vt:lpwstr/>
      </vt:variant>
      <vt:variant>
        <vt:lpwstr>_Toc417468667</vt:lpwstr>
      </vt:variant>
      <vt:variant>
        <vt:i4>1835059</vt:i4>
      </vt:variant>
      <vt:variant>
        <vt:i4>1508</vt:i4>
      </vt:variant>
      <vt:variant>
        <vt:i4>0</vt:i4>
      </vt:variant>
      <vt:variant>
        <vt:i4>5</vt:i4>
      </vt:variant>
      <vt:variant>
        <vt:lpwstr/>
      </vt:variant>
      <vt:variant>
        <vt:lpwstr>_Toc417468666</vt:lpwstr>
      </vt:variant>
      <vt:variant>
        <vt:i4>1835059</vt:i4>
      </vt:variant>
      <vt:variant>
        <vt:i4>1502</vt:i4>
      </vt:variant>
      <vt:variant>
        <vt:i4>0</vt:i4>
      </vt:variant>
      <vt:variant>
        <vt:i4>5</vt:i4>
      </vt:variant>
      <vt:variant>
        <vt:lpwstr/>
      </vt:variant>
      <vt:variant>
        <vt:lpwstr>_Toc417468665</vt:lpwstr>
      </vt:variant>
      <vt:variant>
        <vt:i4>1835059</vt:i4>
      </vt:variant>
      <vt:variant>
        <vt:i4>1496</vt:i4>
      </vt:variant>
      <vt:variant>
        <vt:i4>0</vt:i4>
      </vt:variant>
      <vt:variant>
        <vt:i4>5</vt:i4>
      </vt:variant>
      <vt:variant>
        <vt:lpwstr/>
      </vt:variant>
      <vt:variant>
        <vt:lpwstr>_Toc417468664</vt:lpwstr>
      </vt:variant>
      <vt:variant>
        <vt:i4>1835059</vt:i4>
      </vt:variant>
      <vt:variant>
        <vt:i4>1490</vt:i4>
      </vt:variant>
      <vt:variant>
        <vt:i4>0</vt:i4>
      </vt:variant>
      <vt:variant>
        <vt:i4>5</vt:i4>
      </vt:variant>
      <vt:variant>
        <vt:lpwstr/>
      </vt:variant>
      <vt:variant>
        <vt:lpwstr>_Toc417468663</vt:lpwstr>
      </vt:variant>
      <vt:variant>
        <vt:i4>1835059</vt:i4>
      </vt:variant>
      <vt:variant>
        <vt:i4>1484</vt:i4>
      </vt:variant>
      <vt:variant>
        <vt:i4>0</vt:i4>
      </vt:variant>
      <vt:variant>
        <vt:i4>5</vt:i4>
      </vt:variant>
      <vt:variant>
        <vt:lpwstr/>
      </vt:variant>
      <vt:variant>
        <vt:lpwstr>_Toc417468662</vt:lpwstr>
      </vt:variant>
      <vt:variant>
        <vt:i4>1835059</vt:i4>
      </vt:variant>
      <vt:variant>
        <vt:i4>1478</vt:i4>
      </vt:variant>
      <vt:variant>
        <vt:i4>0</vt:i4>
      </vt:variant>
      <vt:variant>
        <vt:i4>5</vt:i4>
      </vt:variant>
      <vt:variant>
        <vt:lpwstr/>
      </vt:variant>
      <vt:variant>
        <vt:lpwstr>_Toc417468661</vt:lpwstr>
      </vt:variant>
      <vt:variant>
        <vt:i4>1835059</vt:i4>
      </vt:variant>
      <vt:variant>
        <vt:i4>1472</vt:i4>
      </vt:variant>
      <vt:variant>
        <vt:i4>0</vt:i4>
      </vt:variant>
      <vt:variant>
        <vt:i4>5</vt:i4>
      </vt:variant>
      <vt:variant>
        <vt:lpwstr/>
      </vt:variant>
      <vt:variant>
        <vt:lpwstr>_Toc417468660</vt:lpwstr>
      </vt:variant>
      <vt:variant>
        <vt:i4>2031667</vt:i4>
      </vt:variant>
      <vt:variant>
        <vt:i4>1466</vt:i4>
      </vt:variant>
      <vt:variant>
        <vt:i4>0</vt:i4>
      </vt:variant>
      <vt:variant>
        <vt:i4>5</vt:i4>
      </vt:variant>
      <vt:variant>
        <vt:lpwstr/>
      </vt:variant>
      <vt:variant>
        <vt:lpwstr>_Toc417468659</vt:lpwstr>
      </vt:variant>
      <vt:variant>
        <vt:i4>2031667</vt:i4>
      </vt:variant>
      <vt:variant>
        <vt:i4>1460</vt:i4>
      </vt:variant>
      <vt:variant>
        <vt:i4>0</vt:i4>
      </vt:variant>
      <vt:variant>
        <vt:i4>5</vt:i4>
      </vt:variant>
      <vt:variant>
        <vt:lpwstr/>
      </vt:variant>
      <vt:variant>
        <vt:lpwstr>_Toc417468658</vt:lpwstr>
      </vt:variant>
      <vt:variant>
        <vt:i4>2031667</vt:i4>
      </vt:variant>
      <vt:variant>
        <vt:i4>1454</vt:i4>
      </vt:variant>
      <vt:variant>
        <vt:i4>0</vt:i4>
      </vt:variant>
      <vt:variant>
        <vt:i4>5</vt:i4>
      </vt:variant>
      <vt:variant>
        <vt:lpwstr/>
      </vt:variant>
      <vt:variant>
        <vt:lpwstr>_Toc417468657</vt:lpwstr>
      </vt:variant>
      <vt:variant>
        <vt:i4>2031667</vt:i4>
      </vt:variant>
      <vt:variant>
        <vt:i4>1448</vt:i4>
      </vt:variant>
      <vt:variant>
        <vt:i4>0</vt:i4>
      </vt:variant>
      <vt:variant>
        <vt:i4>5</vt:i4>
      </vt:variant>
      <vt:variant>
        <vt:lpwstr/>
      </vt:variant>
      <vt:variant>
        <vt:lpwstr>_Toc417468656</vt:lpwstr>
      </vt:variant>
      <vt:variant>
        <vt:i4>2031667</vt:i4>
      </vt:variant>
      <vt:variant>
        <vt:i4>1442</vt:i4>
      </vt:variant>
      <vt:variant>
        <vt:i4>0</vt:i4>
      </vt:variant>
      <vt:variant>
        <vt:i4>5</vt:i4>
      </vt:variant>
      <vt:variant>
        <vt:lpwstr/>
      </vt:variant>
      <vt:variant>
        <vt:lpwstr>_Toc417468655</vt:lpwstr>
      </vt:variant>
      <vt:variant>
        <vt:i4>2031667</vt:i4>
      </vt:variant>
      <vt:variant>
        <vt:i4>1436</vt:i4>
      </vt:variant>
      <vt:variant>
        <vt:i4>0</vt:i4>
      </vt:variant>
      <vt:variant>
        <vt:i4>5</vt:i4>
      </vt:variant>
      <vt:variant>
        <vt:lpwstr/>
      </vt:variant>
      <vt:variant>
        <vt:lpwstr>_Toc417468654</vt:lpwstr>
      </vt:variant>
      <vt:variant>
        <vt:i4>2031667</vt:i4>
      </vt:variant>
      <vt:variant>
        <vt:i4>1430</vt:i4>
      </vt:variant>
      <vt:variant>
        <vt:i4>0</vt:i4>
      </vt:variant>
      <vt:variant>
        <vt:i4>5</vt:i4>
      </vt:variant>
      <vt:variant>
        <vt:lpwstr/>
      </vt:variant>
      <vt:variant>
        <vt:lpwstr>_Toc417468653</vt:lpwstr>
      </vt:variant>
      <vt:variant>
        <vt:i4>2031667</vt:i4>
      </vt:variant>
      <vt:variant>
        <vt:i4>1424</vt:i4>
      </vt:variant>
      <vt:variant>
        <vt:i4>0</vt:i4>
      </vt:variant>
      <vt:variant>
        <vt:i4>5</vt:i4>
      </vt:variant>
      <vt:variant>
        <vt:lpwstr/>
      </vt:variant>
      <vt:variant>
        <vt:lpwstr>_Toc417468652</vt:lpwstr>
      </vt:variant>
      <vt:variant>
        <vt:i4>2031667</vt:i4>
      </vt:variant>
      <vt:variant>
        <vt:i4>1418</vt:i4>
      </vt:variant>
      <vt:variant>
        <vt:i4>0</vt:i4>
      </vt:variant>
      <vt:variant>
        <vt:i4>5</vt:i4>
      </vt:variant>
      <vt:variant>
        <vt:lpwstr/>
      </vt:variant>
      <vt:variant>
        <vt:lpwstr>_Toc417468651</vt:lpwstr>
      </vt:variant>
      <vt:variant>
        <vt:i4>2031667</vt:i4>
      </vt:variant>
      <vt:variant>
        <vt:i4>1412</vt:i4>
      </vt:variant>
      <vt:variant>
        <vt:i4>0</vt:i4>
      </vt:variant>
      <vt:variant>
        <vt:i4>5</vt:i4>
      </vt:variant>
      <vt:variant>
        <vt:lpwstr/>
      </vt:variant>
      <vt:variant>
        <vt:lpwstr>_Toc417468650</vt:lpwstr>
      </vt:variant>
      <vt:variant>
        <vt:i4>1966131</vt:i4>
      </vt:variant>
      <vt:variant>
        <vt:i4>1406</vt:i4>
      </vt:variant>
      <vt:variant>
        <vt:i4>0</vt:i4>
      </vt:variant>
      <vt:variant>
        <vt:i4>5</vt:i4>
      </vt:variant>
      <vt:variant>
        <vt:lpwstr/>
      </vt:variant>
      <vt:variant>
        <vt:lpwstr>_Toc417468649</vt:lpwstr>
      </vt:variant>
      <vt:variant>
        <vt:i4>1966131</vt:i4>
      </vt:variant>
      <vt:variant>
        <vt:i4>1400</vt:i4>
      </vt:variant>
      <vt:variant>
        <vt:i4>0</vt:i4>
      </vt:variant>
      <vt:variant>
        <vt:i4>5</vt:i4>
      </vt:variant>
      <vt:variant>
        <vt:lpwstr/>
      </vt:variant>
      <vt:variant>
        <vt:lpwstr>_Toc417468648</vt:lpwstr>
      </vt:variant>
      <vt:variant>
        <vt:i4>1966131</vt:i4>
      </vt:variant>
      <vt:variant>
        <vt:i4>1394</vt:i4>
      </vt:variant>
      <vt:variant>
        <vt:i4>0</vt:i4>
      </vt:variant>
      <vt:variant>
        <vt:i4>5</vt:i4>
      </vt:variant>
      <vt:variant>
        <vt:lpwstr/>
      </vt:variant>
      <vt:variant>
        <vt:lpwstr>_Toc417468647</vt:lpwstr>
      </vt:variant>
      <vt:variant>
        <vt:i4>1966131</vt:i4>
      </vt:variant>
      <vt:variant>
        <vt:i4>1388</vt:i4>
      </vt:variant>
      <vt:variant>
        <vt:i4>0</vt:i4>
      </vt:variant>
      <vt:variant>
        <vt:i4>5</vt:i4>
      </vt:variant>
      <vt:variant>
        <vt:lpwstr/>
      </vt:variant>
      <vt:variant>
        <vt:lpwstr>_Toc417468646</vt:lpwstr>
      </vt:variant>
      <vt:variant>
        <vt:i4>1966131</vt:i4>
      </vt:variant>
      <vt:variant>
        <vt:i4>1382</vt:i4>
      </vt:variant>
      <vt:variant>
        <vt:i4>0</vt:i4>
      </vt:variant>
      <vt:variant>
        <vt:i4>5</vt:i4>
      </vt:variant>
      <vt:variant>
        <vt:lpwstr/>
      </vt:variant>
      <vt:variant>
        <vt:lpwstr>_Toc417468645</vt:lpwstr>
      </vt:variant>
      <vt:variant>
        <vt:i4>1966131</vt:i4>
      </vt:variant>
      <vt:variant>
        <vt:i4>1376</vt:i4>
      </vt:variant>
      <vt:variant>
        <vt:i4>0</vt:i4>
      </vt:variant>
      <vt:variant>
        <vt:i4>5</vt:i4>
      </vt:variant>
      <vt:variant>
        <vt:lpwstr/>
      </vt:variant>
      <vt:variant>
        <vt:lpwstr>_Toc417468644</vt:lpwstr>
      </vt:variant>
      <vt:variant>
        <vt:i4>1966131</vt:i4>
      </vt:variant>
      <vt:variant>
        <vt:i4>1370</vt:i4>
      </vt:variant>
      <vt:variant>
        <vt:i4>0</vt:i4>
      </vt:variant>
      <vt:variant>
        <vt:i4>5</vt:i4>
      </vt:variant>
      <vt:variant>
        <vt:lpwstr/>
      </vt:variant>
      <vt:variant>
        <vt:lpwstr>_Toc417468643</vt:lpwstr>
      </vt:variant>
      <vt:variant>
        <vt:i4>1966131</vt:i4>
      </vt:variant>
      <vt:variant>
        <vt:i4>1364</vt:i4>
      </vt:variant>
      <vt:variant>
        <vt:i4>0</vt:i4>
      </vt:variant>
      <vt:variant>
        <vt:i4>5</vt:i4>
      </vt:variant>
      <vt:variant>
        <vt:lpwstr/>
      </vt:variant>
      <vt:variant>
        <vt:lpwstr>_Toc417468642</vt:lpwstr>
      </vt:variant>
      <vt:variant>
        <vt:i4>1966131</vt:i4>
      </vt:variant>
      <vt:variant>
        <vt:i4>1358</vt:i4>
      </vt:variant>
      <vt:variant>
        <vt:i4>0</vt:i4>
      </vt:variant>
      <vt:variant>
        <vt:i4>5</vt:i4>
      </vt:variant>
      <vt:variant>
        <vt:lpwstr/>
      </vt:variant>
      <vt:variant>
        <vt:lpwstr>_Toc417468641</vt:lpwstr>
      </vt:variant>
      <vt:variant>
        <vt:i4>1966131</vt:i4>
      </vt:variant>
      <vt:variant>
        <vt:i4>1352</vt:i4>
      </vt:variant>
      <vt:variant>
        <vt:i4>0</vt:i4>
      </vt:variant>
      <vt:variant>
        <vt:i4>5</vt:i4>
      </vt:variant>
      <vt:variant>
        <vt:lpwstr/>
      </vt:variant>
      <vt:variant>
        <vt:lpwstr>_Toc417468640</vt:lpwstr>
      </vt:variant>
      <vt:variant>
        <vt:i4>1638451</vt:i4>
      </vt:variant>
      <vt:variant>
        <vt:i4>1346</vt:i4>
      </vt:variant>
      <vt:variant>
        <vt:i4>0</vt:i4>
      </vt:variant>
      <vt:variant>
        <vt:i4>5</vt:i4>
      </vt:variant>
      <vt:variant>
        <vt:lpwstr/>
      </vt:variant>
      <vt:variant>
        <vt:lpwstr>_Toc417468639</vt:lpwstr>
      </vt:variant>
      <vt:variant>
        <vt:i4>1638451</vt:i4>
      </vt:variant>
      <vt:variant>
        <vt:i4>1340</vt:i4>
      </vt:variant>
      <vt:variant>
        <vt:i4>0</vt:i4>
      </vt:variant>
      <vt:variant>
        <vt:i4>5</vt:i4>
      </vt:variant>
      <vt:variant>
        <vt:lpwstr/>
      </vt:variant>
      <vt:variant>
        <vt:lpwstr>_Toc417468638</vt:lpwstr>
      </vt:variant>
      <vt:variant>
        <vt:i4>1638451</vt:i4>
      </vt:variant>
      <vt:variant>
        <vt:i4>1334</vt:i4>
      </vt:variant>
      <vt:variant>
        <vt:i4>0</vt:i4>
      </vt:variant>
      <vt:variant>
        <vt:i4>5</vt:i4>
      </vt:variant>
      <vt:variant>
        <vt:lpwstr/>
      </vt:variant>
      <vt:variant>
        <vt:lpwstr>_Toc417468637</vt:lpwstr>
      </vt:variant>
      <vt:variant>
        <vt:i4>1638451</vt:i4>
      </vt:variant>
      <vt:variant>
        <vt:i4>1328</vt:i4>
      </vt:variant>
      <vt:variant>
        <vt:i4>0</vt:i4>
      </vt:variant>
      <vt:variant>
        <vt:i4>5</vt:i4>
      </vt:variant>
      <vt:variant>
        <vt:lpwstr/>
      </vt:variant>
      <vt:variant>
        <vt:lpwstr>_Toc417468636</vt:lpwstr>
      </vt:variant>
      <vt:variant>
        <vt:i4>1638451</vt:i4>
      </vt:variant>
      <vt:variant>
        <vt:i4>1322</vt:i4>
      </vt:variant>
      <vt:variant>
        <vt:i4>0</vt:i4>
      </vt:variant>
      <vt:variant>
        <vt:i4>5</vt:i4>
      </vt:variant>
      <vt:variant>
        <vt:lpwstr/>
      </vt:variant>
      <vt:variant>
        <vt:lpwstr>_Toc417468635</vt:lpwstr>
      </vt:variant>
      <vt:variant>
        <vt:i4>1638451</vt:i4>
      </vt:variant>
      <vt:variant>
        <vt:i4>1316</vt:i4>
      </vt:variant>
      <vt:variant>
        <vt:i4>0</vt:i4>
      </vt:variant>
      <vt:variant>
        <vt:i4>5</vt:i4>
      </vt:variant>
      <vt:variant>
        <vt:lpwstr/>
      </vt:variant>
      <vt:variant>
        <vt:lpwstr>_Toc417468634</vt:lpwstr>
      </vt:variant>
      <vt:variant>
        <vt:i4>1638451</vt:i4>
      </vt:variant>
      <vt:variant>
        <vt:i4>1310</vt:i4>
      </vt:variant>
      <vt:variant>
        <vt:i4>0</vt:i4>
      </vt:variant>
      <vt:variant>
        <vt:i4>5</vt:i4>
      </vt:variant>
      <vt:variant>
        <vt:lpwstr/>
      </vt:variant>
      <vt:variant>
        <vt:lpwstr>_Toc417468633</vt:lpwstr>
      </vt:variant>
      <vt:variant>
        <vt:i4>1638451</vt:i4>
      </vt:variant>
      <vt:variant>
        <vt:i4>1304</vt:i4>
      </vt:variant>
      <vt:variant>
        <vt:i4>0</vt:i4>
      </vt:variant>
      <vt:variant>
        <vt:i4>5</vt:i4>
      </vt:variant>
      <vt:variant>
        <vt:lpwstr/>
      </vt:variant>
      <vt:variant>
        <vt:lpwstr>_Toc417468632</vt:lpwstr>
      </vt:variant>
      <vt:variant>
        <vt:i4>1638451</vt:i4>
      </vt:variant>
      <vt:variant>
        <vt:i4>1298</vt:i4>
      </vt:variant>
      <vt:variant>
        <vt:i4>0</vt:i4>
      </vt:variant>
      <vt:variant>
        <vt:i4>5</vt:i4>
      </vt:variant>
      <vt:variant>
        <vt:lpwstr/>
      </vt:variant>
      <vt:variant>
        <vt:lpwstr>_Toc417468631</vt:lpwstr>
      </vt:variant>
      <vt:variant>
        <vt:i4>1638451</vt:i4>
      </vt:variant>
      <vt:variant>
        <vt:i4>1292</vt:i4>
      </vt:variant>
      <vt:variant>
        <vt:i4>0</vt:i4>
      </vt:variant>
      <vt:variant>
        <vt:i4>5</vt:i4>
      </vt:variant>
      <vt:variant>
        <vt:lpwstr/>
      </vt:variant>
      <vt:variant>
        <vt:lpwstr>_Toc417468630</vt:lpwstr>
      </vt:variant>
      <vt:variant>
        <vt:i4>1572915</vt:i4>
      </vt:variant>
      <vt:variant>
        <vt:i4>1286</vt:i4>
      </vt:variant>
      <vt:variant>
        <vt:i4>0</vt:i4>
      </vt:variant>
      <vt:variant>
        <vt:i4>5</vt:i4>
      </vt:variant>
      <vt:variant>
        <vt:lpwstr/>
      </vt:variant>
      <vt:variant>
        <vt:lpwstr>_Toc417468629</vt:lpwstr>
      </vt:variant>
      <vt:variant>
        <vt:i4>1572915</vt:i4>
      </vt:variant>
      <vt:variant>
        <vt:i4>1280</vt:i4>
      </vt:variant>
      <vt:variant>
        <vt:i4>0</vt:i4>
      </vt:variant>
      <vt:variant>
        <vt:i4>5</vt:i4>
      </vt:variant>
      <vt:variant>
        <vt:lpwstr/>
      </vt:variant>
      <vt:variant>
        <vt:lpwstr>_Toc417468628</vt:lpwstr>
      </vt:variant>
      <vt:variant>
        <vt:i4>1572915</vt:i4>
      </vt:variant>
      <vt:variant>
        <vt:i4>1274</vt:i4>
      </vt:variant>
      <vt:variant>
        <vt:i4>0</vt:i4>
      </vt:variant>
      <vt:variant>
        <vt:i4>5</vt:i4>
      </vt:variant>
      <vt:variant>
        <vt:lpwstr/>
      </vt:variant>
      <vt:variant>
        <vt:lpwstr>_Toc417468627</vt:lpwstr>
      </vt:variant>
      <vt:variant>
        <vt:i4>1572915</vt:i4>
      </vt:variant>
      <vt:variant>
        <vt:i4>1268</vt:i4>
      </vt:variant>
      <vt:variant>
        <vt:i4>0</vt:i4>
      </vt:variant>
      <vt:variant>
        <vt:i4>5</vt:i4>
      </vt:variant>
      <vt:variant>
        <vt:lpwstr/>
      </vt:variant>
      <vt:variant>
        <vt:lpwstr>_Toc417468626</vt:lpwstr>
      </vt:variant>
      <vt:variant>
        <vt:i4>1572915</vt:i4>
      </vt:variant>
      <vt:variant>
        <vt:i4>1262</vt:i4>
      </vt:variant>
      <vt:variant>
        <vt:i4>0</vt:i4>
      </vt:variant>
      <vt:variant>
        <vt:i4>5</vt:i4>
      </vt:variant>
      <vt:variant>
        <vt:lpwstr/>
      </vt:variant>
      <vt:variant>
        <vt:lpwstr>_Toc417468625</vt:lpwstr>
      </vt:variant>
      <vt:variant>
        <vt:i4>1572915</vt:i4>
      </vt:variant>
      <vt:variant>
        <vt:i4>1256</vt:i4>
      </vt:variant>
      <vt:variant>
        <vt:i4>0</vt:i4>
      </vt:variant>
      <vt:variant>
        <vt:i4>5</vt:i4>
      </vt:variant>
      <vt:variant>
        <vt:lpwstr/>
      </vt:variant>
      <vt:variant>
        <vt:lpwstr>_Toc417468624</vt:lpwstr>
      </vt:variant>
      <vt:variant>
        <vt:i4>1572915</vt:i4>
      </vt:variant>
      <vt:variant>
        <vt:i4>1250</vt:i4>
      </vt:variant>
      <vt:variant>
        <vt:i4>0</vt:i4>
      </vt:variant>
      <vt:variant>
        <vt:i4>5</vt:i4>
      </vt:variant>
      <vt:variant>
        <vt:lpwstr/>
      </vt:variant>
      <vt:variant>
        <vt:lpwstr>_Toc417468623</vt:lpwstr>
      </vt:variant>
      <vt:variant>
        <vt:i4>1572915</vt:i4>
      </vt:variant>
      <vt:variant>
        <vt:i4>1244</vt:i4>
      </vt:variant>
      <vt:variant>
        <vt:i4>0</vt:i4>
      </vt:variant>
      <vt:variant>
        <vt:i4>5</vt:i4>
      </vt:variant>
      <vt:variant>
        <vt:lpwstr/>
      </vt:variant>
      <vt:variant>
        <vt:lpwstr>_Toc417468622</vt:lpwstr>
      </vt:variant>
      <vt:variant>
        <vt:i4>1572915</vt:i4>
      </vt:variant>
      <vt:variant>
        <vt:i4>1238</vt:i4>
      </vt:variant>
      <vt:variant>
        <vt:i4>0</vt:i4>
      </vt:variant>
      <vt:variant>
        <vt:i4>5</vt:i4>
      </vt:variant>
      <vt:variant>
        <vt:lpwstr/>
      </vt:variant>
      <vt:variant>
        <vt:lpwstr>_Toc417468621</vt:lpwstr>
      </vt:variant>
      <vt:variant>
        <vt:i4>1572915</vt:i4>
      </vt:variant>
      <vt:variant>
        <vt:i4>1232</vt:i4>
      </vt:variant>
      <vt:variant>
        <vt:i4>0</vt:i4>
      </vt:variant>
      <vt:variant>
        <vt:i4>5</vt:i4>
      </vt:variant>
      <vt:variant>
        <vt:lpwstr/>
      </vt:variant>
      <vt:variant>
        <vt:lpwstr>_Toc417468620</vt:lpwstr>
      </vt:variant>
      <vt:variant>
        <vt:i4>1769523</vt:i4>
      </vt:variant>
      <vt:variant>
        <vt:i4>1226</vt:i4>
      </vt:variant>
      <vt:variant>
        <vt:i4>0</vt:i4>
      </vt:variant>
      <vt:variant>
        <vt:i4>5</vt:i4>
      </vt:variant>
      <vt:variant>
        <vt:lpwstr/>
      </vt:variant>
      <vt:variant>
        <vt:lpwstr>_Toc417468619</vt:lpwstr>
      </vt:variant>
      <vt:variant>
        <vt:i4>1769523</vt:i4>
      </vt:variant>
      <vt:variant>
        <vt:i4>1220</vt:i4>
      </vt:variant>
      <vt:variant>
        <vt:i4>0</vt:i4>
      </vt:variant>
      <vt:variant>
        <vt:i4>5</vt:i4>
      </vt:variant>
      <vt:variant>
        <vt:lpwstr/>
      </vt:variant>
      <vt:variant>
        <vt:lpwstr>_Toc417468618</vt:lpwstr>
      </vt:variant>
      <vt:variant>
        <vt:i4>1769523</vt:i4>
      </vt:variant>
      <vt:variant>
        <vt:i4>1214</vt:i4>
      </vt:variant>
      <vt:variant>
        <vt:i4>0</vt:i4>
      </vt:variant>
      <vt:variant>
        <vt:i4>5</vt:i4>
      </vt:variant>
      <vt:variant>
        <vt:lpwstr/>
      </vt:variant>
      <vt:variant>
        <vt:lpwstr>_Toc417468617</vt:lpwstr>
      </vt:variant>
      <vt:variant>
        <vt:i4>1769523</vt:i4>
      </vt:variant>
      <vt:variant>
        <vt:i4>1208</vt:i4>
      </vt:variant>
      <vt:variant>
        <vt:i4>0</vt:i4>
      </vt:variant>
      <vt:variant>
        <vt:i4>5</vt:i4>
      </vt:variant>
      <vt:variant>
        <vt:lpwstr/>
      </vt:variant>
      <vt:variant>
        <vt:lpwstr>_Toc417468616</vt:lpwstr>
      </vt:variant>
      <vt:variant>
        <vt:i4>1769523</vt:i4>
      </vt:variant>
      <vt:variant>
        <vt:i4>1202</vt:i4>
      </vt:variant>
      <vt:variant>
        <vt:i4>0</vt:i4>
      </vt:variant>
      <vt:variant>
        <vt:i4>5</vt:i4>
      </vt:variant>
      <vt:variant>
        <vt:lpwstr/>
      </vt:variant>
      <vt:variant>
        <vt:lpwstr>_Toc417468615</vt:lpwstr>
      </vt:variant>
      <vt:variant>
        <vt:i4>1769523</vt:i4>
      </vt:variant>
      <vt:variant>
        <vt:i4>1196</vt:i4>
      </vt:variant>
      <vt:variant>
        <vt:i4>0</vt:i4>
      </vt:variant>
      <vt:variant>
        <vt:i4>5</vt:i4>
      </vt:variant>
      <vt:variant>
        <vt:lpwstr/>
      </vt:variant>
      <vt:variant>
        <vt:lpwstr>_Toc417468614</vt:lpwstr>
      </vt:variant>
      <vt:variant>
        <vt:i4>1769523</vt:i4>
      </vt:variant>
      <vt:variant>
        <vt:i4>1190</vt:i4>
      </vt:variant>
      <vt:variant>
        <vt:i4>0</vt:i4>
      </vt:variant>
      <vt:variant>
        <vt:i4>5</vt:i4>
      </vt:variant>
      <vt:variant>
        <vt:lpwstr/>
      </vt:variant>
      <vt:variant>
        <vt:lpwstr>_Toc417468613</vt:lpwstr>
      </vt:variant>
      <vt:variant>
        <vt:i4>1769523</vt:i4>
      </vt:variant>
      <vt:variant>
        <vt:i4>1184</vt:i4>
      </vt:variant>
      <vt:variant>
        <vt:i4>0</vt:i4>
      </vt:variant>
      <vt:variant>
        <vt:i4>5</vt:i4>
      </vt:variant>
      <vt:variant>
        <vt:lpwstr/>
      </vt:variant>
      <vt:variant>
        <vt:lpwstr>_Toc417468612</vt:lpwstr>
      </vt:variant>
      <vt:variant>
        <vt:i4>1769523</vt:i4>
      </vt:variant>
      <vt:variant>
        <vt:i4>1178</vt:i4>
      </vt:variant>
      <vt:variant>
        <vt:i4>0</vt:i4>
      </vt:variant>
      <vt:variant>
        <vt:i4>5</vt:i4>
      </vt:variant>
      <vt:variant>
        <vt:lpwstr/>
      </vt:variant>
      <vt:variant>
        <vt:lpwstr>_Toc417468611</vt:lpwstr>
      </vt:variant>
      <vt:variant>
        <vt:i4>1769523</vt:i4>
      </vt:variant>
      <vt:variant>
        <vt:i4>1172</vt:i4>
      </vt:variant>
      <vt:variant>
        <vt:i4>0</vt:i4>
      </vt:variant>
      <vt:variant>
        <vt:i4>5</vt:i4>
      </vt:variant>
      <vt:variant>
        <vt:lpwstr/>
      </vt:variant>
      <vt:variant>
        <vt:lpwstr>_Toc417468610</vt:lpwstr>
      </vt:variant>
      <vt:variant>
        <vt:i4>1703987</vt:i4>
      </vt:variant>
      <vt:variant>
        <vt:i4>1166</vt:i4>
      </vt:variant>
      <vt:variant>
        <vt:i4>0</vt:i4>
      </vt:variant>
      <vt:variant>
        <vt:i4>5</vt:i4>
      </vt:variant>
      <vt:variant>
        <vt:lpwstr/>
      </vt:variant>
      <vt:variant>
        <vt:lpwstr>_Toc417468609</vt:lpwstr>
      </vt:variant>
      <vt:variant>
        <vt:i4>1703987</vt:i4>
      </vt:variant>
      <vt:variant>
        <vt:i4>1160</vt:i4>
      </vt:variant>
      <vt:variant>
        <vt:i4>0</vt:i4>
      </vt:variant>
      <vt:variant>
        <vt:i4>5</vt:i4>
      </vt:variant>
      <vt:variant>
        <vt:lpwstr/>
      </vt:variant>
      <vt:variant>
        <vt:lpwstr>_Toc417468608</vt:lpwstr>
      </vt:variant>
      <vt:variant>
        <vt:i4>1703987</vt:i4>
      </vt:variant>
      <vt:variant>
        <vt:i4>1154</vt:i4>
      </vt:variant>
      <vt:variant>
        <vt:i4>0</vt:i4>
      </vt:variant>
      <vt:variant>
        <vt:i4>5</vt:i4>
      </vt:variant>
      <vt:variant>
        <vt:lpwstr/>
      </vt:variant>
      <vt:variant>
        <vt:lpwstr>_Toc417468607</vt:lpwstr>
      </vt:variant>
      <vt:variant>
        <vt:i4>1703987</vt:i4>
      </vt:variant>
      <vt:variant>
        <vt:i4>1148</vt:i4>
      </vt:variant>
      <vt:variant>
        <vt:i4>0</vt:i4>
      </vt:variant>
      <vt:variant>
        <vt:i4>5</vt:i4>
      </vt:variant>
      <vt:variant>
        <vt:lpwstr/>
      </vt:variant>
      <vt:variant>
        <vt:lpwstr>_Toc417468606</vt:lpwstr>
      </vt:variant>
      <vt:variant>
        <vt:i4>1703987</vt:i4>
      </vt:variant>
      <vt:variant>
        <vt:i4>1142</vt:i4>
      </vt:variant>
      <vt:variant>
        <vt:i4>0</vt:i4>
      </vt:variant>
      <vt:variant>
        <vt:i4>5</vt:i4>
      </vt:variant>
      <vt:variant>
        <vt:lpwstr/>
      </vt:variant>
      <vt:variant>
        <vt:lpwstr>_Toc417468605</vt:lpwstr>
      </vt:variant>
      <vt:variant>
        <vt:i4>1703987</vt:i4>
      </vt:variant>
      <vt:variant>
        <vt:i4>1136</vt:i4>
      </vt:variant>
      <vt:variant>
        <vt:i4>0</vt:i4>
      </vt:variant>
      <vt:variant>
        <vt:i4>5</vt:i4>
      </vt:variant>
      <vt:variant>
        <vt:lpwstr/>
      </vt:variant>
      <vt:variant>
        <vt:lpwstr>_Toc417468604</vt:lpwstr>
      </vt:variant>
      <vt:variant>
        <vt:i4>1703987</vt:i4>
      </vt:variant>
      <vt:variant>
        <vt:i4>1130</vt:i4>
      </vt:variant>
      <vt:variant>
        <vt:i4>0</vt:i4>
      </vt:variant>
      <vt:variant>
        <vt:i4>5</vt:i4>
      </vt:variant>
      <vt:variant>
        <vt:lpwstr/>
      </vt:variant>
      <vt:variant>
        <vt:lpwstr>_Toc417468603</vt:lpwstr>
      </vt:variant>
      <vt:variant>
        <vt:i4>1703987</vt:i4>
      </vt:variant>
      <vt:variant>
        <vt:i4>1124</vt:i4>
      </vt:variant>
      <vt:variant>
        <vt:i4>0</vt:i4>
      </vt:variant>
      <vt:variant>
        <vt:i4>5</vt:i4>
      </vt:variant>
      <vt:variant>
        <vt:lpwstr/>
      </vt:variant>
      <vt:variant>
        <vt:lpwstr>_Toc417468602</vt:lpwstr>
      </vt:variant>
      <vt:variant>
        <vt:i4>1703987</vt:i4>
      </vt:variant>
      <vt:variant>
        <vt:i4>1118</vt:i4>
      </vt:variant>
      <vt:variant>
        <vt:i4>0</vt:i4>
      </vt:variant>
      <vt:variant>
        <vt:i4>5</vt:i4>
      </vt:variant>
      <vt:variant>
        <vt:lpwstr/>
      </vt:variant>
      <vt:variant>
        <vt:lpwstr>_Toc417468601</vt:lpwstr>
      </vt:variant>
      <vt:variant>
        <vt:i4>1703987</vt:i4>
      </vt:variant>
      <vt:variant>
        <vt:i4>1112</vt:i4>
      </vt:variant>
      <vt:variant>
        <vt:i4>0</vt:i4>
      </vt:variant>
      <vt:variant>
        <vt:i4>5</vt:i4>
      </vt:variant>
      <vt:variant>
        <vt:lpwstr/>
      </vt:variant>
      <vt:variant>
        <vt:lpwstr>_Toc417468600</vt:lpwstr>
      </vt:variant>
      <vt:variant>
        <vt:i4>1245232</vt:i4>
      </vt:variant>
      <vt:variant>
        <vt:i4>1106</vt:i4>
      </vt:variant>
      <vt:variant>
        <vt:i4>0</vt:i4>
      </vt:variant>
      <vt:variant>
        <vt:i4>5</vt:i4>
      </vt:variant>
      <vt:variant>
        <vt:lpwstr/>
      </vt:variant>
      <vt:variant>
        <vt:lpwstr>_Toc417468599</vt:lpwstr>
      </vt:variant>
      <vt:variant>
        <vt:i4>1245232</vt:i4>
      </vt:variant>
      <vt:variant>
        <vt:i4>1100</vt:i4>
      </vt:variant>
      <vt:variant>
        <vt:i4>0</vt:i4>
      </vt:variant>
      <vt:variant>
        <vt:i4>5</vt:i4>
      </vt:variant>
      <vt:variant>
        <vt:lpwstr/>
      </vt:variant>
      <vt:variant>
        <vt:lpwstr>_Toc417468598</vt:lpwstr>
      </vt:variant>
      <vt:variant>
        <vt:i4>1245232</vt:i4>
      </vt:variant>
      <vt:variant>
        <vt:i4>1094</vt:i4>
      </vt:variant>
      <vt:variant>
        <vt:i4>0</vt:i4>
      </vt:variant>
      <vt:variant>
        <vt:i4>5</vt:i4>
      </vt:variant>
      <vt:variant>
        <vt:lpwstr/>
      </vt:variant>
      <vt:variant>
        <vt:lpwstr>_Toc417468597</vt:lpwstr>
      </vt:variant>
      <vt:variant>
        <vt:i4>1245232</vt:i4>
      </vt:variant>
      <vt:variant>
        <vt:i4>1088</vt:i4>
      </vt:variant>
      <vt:variant>
        <vt:i4>0</vt:i4>
      </vt:variant>
      <vt:variant>
        <vt:i4>5</vt:i4>
      </vt:variant>
      <vt:variant>
        <vt:lpwstr/>
      </vt:variant>
      <vt:variant>
        <vt:lpwstr>_Toc417468596</vt:lpwstr>
      </vt:variant>
      <vt:variant>
        <vt:i4>1245232</vt:i4>
      </vt:variant>
      <vt:variant>
        <vt:i4>1082</vt:i4>
      </vt:variant>
      <vt:variant>
        <vt:i4>0</vt:i4>
      </vt:variant>
      <vt:variant>
        <vt:i4>5</vt:i4>
      </vt:variant>
      <vt:variant>
        <vt:lpwstr/>
      </vt:variant>
      <vt:variant>
        <vt:lpwstr>_Toc417468595</vt:lpwstr>
      </vt:variant>
      <vt:variant>
        <vt:i4>1245232</vt:i4>
      </vt:variant>
      <vt:variant>
        <vt:i4>1076</vt:i4>
      </vt:variant>
      <vt:variant>
        <vt:i4>0</vt:i4>
      </vt:variant>
      <vt:variant>
        <vt:i4>5</vt:i4>
      </vt:variant>
      <vt:variant>
        <vt:lpwstr/>
      </vt:variant>
      <vt:variant>
        <vt:lpwstr>_Toc417468594</vt:lpwstr>
      </vt:variant>
      <vt:variant>
        <vt:i4>1245232</vt:i4>
      </vt:variant>
      <vt:variant>
        <vt:i4>1070</vt:i4>
      </vt:variant>
      <vt:variant>
        <vt:i4>0</vt:i4>
      </vt:variant>
      <vt:variant>
        <vt:i4>5</vt:i4>
      </vt:variant>
      <vt:variant>
        <vt:lpwstr/>
      </vt:variant>
      <vt:variant>
        <vt:lpwstr>_Toc417468593</vt:lpwstr>
      </vt:variant>
      <vt:variant>
        <vt:i4>1245232</vt:i4>
      </vt:variant>
      <vt:variant>
        <vt:i4>1064</vt:i4>
      </vt:variant>
      <vt:variant>
        <vt:i4>0</vt:i4>
      </vt:variant>
      <vt:variant>
        <vt:i4>5</vt:i4>
      </vt:variant>
      <vt:variant>
        <vt:lpwstr/>
      </vt:variant>
      <vt:variant>
        <vt:lpwstr>_Toc417468592</vt:lpwstr>
      </vt:variant>
      <vt:variant>
        <vt:i4>1245232</vt:i4>
      </vt:variant>
      <vt:variant>
        <vt:i4>1058</vt:i4>
      </vt:variant>
      <vt:variant>
        <vt:i4>0</vt:i4>
      </vt:variant>
      <vt:variant>
        <vt:i4>5</vt:i4>
      </vt:variant>
      <vt:variant>
        <vt:lpwstr/>
      </vt:variant>
      <vt:variant>
        <vt:lpwstr>_Toc417468591</vt:lpwstr>
      </vt:variant>
      <vt:variant>
        <vt:i4>1245232</vt:i4>
      </vt:variant>
      <vt:variant>
        <vt:i4>1052</vt:i4>
      </vt:variant>
      <vt:variant>
        <vt:i4>0</vt:i4>
      </vt:variant>
      <vt:variant>
        <vt:i4>5</vt:i4>
      </vt:variant>
      <vt:variant>
        <vt:lpwstr/>
      </vt:variant>
      <vt:variant>
        <vt:lpwstr>_Toc417468590</vt:lpwstr>
      </vt:variant>
      <vt:variant>
        <vt:i4>1179696</vt:i4>
      </vt:variant>
      <vt:variant>
        <vt:i4>1046</vt:i4>
      </vt:variant>
      <vt:variant>
        <vt:i4>0</vt:i4>
      </vt:variant>
      <vt:variant>
        <vt:i4>5</vt:i4>
      </vt:variant>
      <vt:variant>
        <vt:lpwstr/>
      </vt:variant>
      <vt:variant>
        <vt:lpwstr>_Toc417468589</vt:lpwstr>
      </vt:variant>
      <vt:variant>
        <vt:i4>1179696</vt:i4>
      </vt:variant>
      <vt:variant>
        <vt:i4>1040</vt:i4>
      </vt:variant>
      <vt:variant>
        <vt:i4>0</vt:i4>
      </vt:variant>
      <vt:variant>
        <vt:i4>5</vt:i4>
      </vt:variant>
      <vt:variant>
        <vt:lpwstr/>
      </vt:variant>
      <vt:variant>
        <vt:lpwstr>_Toc417468588</vt:lpwstr>
      </vt:variant>
      <vt:variant>
        <vt:i4>1179696</vt:i4>
      </vt:variant>
      <vt:variant>
        <vt:i4>1034</vt:i4>
      </vt:variant>
      <vt:variant>
        <vt:i4>0</vt:i4>
      </vt:variant>
      <vt:variant>
        <vt:i4>5</vt:i4>
      </vt:variant>
      <vt:variant>
        <vt:lpwstr/>
      </vt:variant>
      <vt:variant>
        <vt:lpwstr>_Toc417468587</vt:lpwstr>
      </vt:variant>
      <vt:variant>
        <vt:i4>1179696</vt:i4>
      </vt:variant>
      <vt:variant>
        <vt:i4>1028</vt:i4>
      </vt:variant>
      <vt:variant>
        <vt:i4>0</vt:i4>
      </vt:variant>
      <vt:variant>
        <vt:i4>5</vt:i4>
      </vt:variant>
      <vt:variant>
        <vt:lpwstr/>
      </vt:variant>
      <vt:variant>
        <vt:lpwstr>_Toc417468586</vt:lpwstr>
      </vt:variant>
      <vt:variant>
        <vt:i4>1179696</vt:i4>
      </vt:variant>
      <vt:variant>
        <vt:i4>1022</vt:i4>
      </vt:variant>
      <vt:variant>
        <vt:i4>0</vt:i4>
      </vt:variant>
      <vt:variant>
        <vt:i4>5</vt:i4>
      </vt:variant>
      <vt:variant>
        <vt:lpwstr/>
      </vt:variant>
      <vt:variant>
        <vt:lpwstr>_Toc417468585</vt:lpwstr>
      </vt:variant>
      <vt:variant>
        <vt:i4>1179696</vt:i4>
      </vt:variant>
      <vt:variant>
        <vt:i4>1016</vt:i4>
      </vt:variant>
      <vt:variant>
        <vt:i4>0</vt:i4>
      </vt:variant>
      <vt:variant>
        <vt:i4>5</vt:i4>
      </vt:variant>
      <vt:variant>
        <vt:lpwstr/>
      </vt:variant>
      <vt:variant>
        <vt:lpwstr>_Toc417468584</vt:lpwstr>
      </vt:variant>
      <vt:variant>
        <vt:i4>1179696</vt:i4>
      </vt:variant>
      <vt:variant>
        <vt:i4>1010</vt:i4>
      </vt:variant>
      <vt:variant>
        <vt:i4>0</vt:i4>
      </vt:variant>
      <vt:variant>
        <vt:i4>5</vt:i4>
      </vt:variant>
      <vt:variant>
        <vt:lpwstr/>
      </vt:variant>
      <vt:variant>
        <vt:lpwstr>_Toc417468583</vt:lpwstr>
      </vt:variant>
      <vt:variant>
        <vt:i4>1179696</vt:i4>
      </vt:variant>
      <vt:variant>
        <vt:i4>1004</vt:i4>
      </vt:variant>
      <vt:variant>
        <vt:i4>0</vt:i4>
      </vt:variant>
      <vt:variant>
        <vt:i4>5</vt:i4>
      </vt:variant>
      <vt:variant>
        <vt:lpwstr/>
      </vt:variant>
      <vt:variant>
        <vt:lpwstr>_Toc417468582</vt:lpwstr>
      </vt:variant>
      <vt:variant>
        <vt:i4>1179696</vt:i4>
      </vt:variant>
      <vt:variant>
        <vt:i4>998</vt:i4>
      </vt:variant>
      <vt:variant>
        <vt:i4>0</vt:i4>
      </vt:variant>
      <vt:variant>
        <vt:i4>5</vt:i4>
      </vt:variant>
      <vt:variant>
        <vt:lpwstr/>
      </vt:variant>
      <vt:variant>
        <vt:lpwstr>_Toc417468581</vt:lpwstr>
      </vt:variant>
      <vt:variant>
        <vt:i4>1179696</vt:i4>
      </vt:variant>
      <vt:variant>
        <vt:i4>992</vt:i4>
      </vt:variant>
      <vt:variant>
        <vt:i4>0</vt:i4>
      </vt:variant>
      <vt:variant>
        <vt:i4>5</vt:i4>
      </vt:variant>
      <vt:variant>
        <vt:lpwstr/>
      </vt:variant>
      <vt:variant>
        <vt:lpwstr>_Toc417468580</vt:lpwstr>
      </vt:variant>
      <vt:variant>
        <vt:i4>1900592</vt:i4>
      </vt:variant>
      <vt:variant>
        <vt:i4>986</vt:i4>
      </vt:variant>
      <vt:variant>
        <vt:i4>0</vt:i4>
      </vt:variant>
      <vt:variant>
        <vt:i4>5</vt:i4>
      </vt:variant>
      <vt:variant>
        <vt:lpwstr/>
      </vt:variant>
      <vt:variant>
        <vt:lpwstr>_Toc417468579</vt:lpwstr>
      </vt:variant>
      <vt:variant>
        <vt:i4>1900592</vt:i4>
      </vt:variant>
      <vt:variant>
        <vt:i4>980</vt:i4>
      </vt:variant>
      <vt:variant>
        <vt:i4>0</vt:i4>
      </vt:variant>
      <vt:variant>
        <vt:i4>5</vt:i4>
      </vt:variant>
      <vt:variant>
        <vt:lpwstr/>
      </vt:variant>
      <vt:variant>
        <vt:lpwstr>_Toc417468578</vt:lpwstr>
      </vt:variant>
      <vt:variant>
        <vt:i4>1900592</vt:i4>
      </vt:variant>
      <vt:variant>
        <vt:i4>974</vt:i4>
      </vt:variant>
      <vt:variant>
        <vt:i4>0</vt:i4>
      </vt:variant>
      <vt:variant>
        <vt:i4>5</vt:i4>
      </vt:variant>
      <vt:variant>
        <vt:lpwstr/>
      </vt:variant>
      <vt:variant>
        <vt:lpwstr>_Toc417468577</vt:lpwstr>
      </vt:variant>
      <vt:variant>
        <vt:i4>1900592</vt:i4>
      </vt:variant>
      <vt:variant>
        <vt:i4>968</vt:i4>
      </vt:variant>
      <vt:variant>
        <vt:i4>0</vt:i4>
      </vt:variant>
      <vt:variant>
        <vt:i4>5</vt:i4>
      </vt:variant>
      <vt:variant>
        <vt:lpwstr/>
      </vt:variant>
      <vt:variant>
        <vt:lpwstr>_Toc417468576</vt:lpwstr>
      </vt:variant>
      <vt:variant>
        <vt:i4>1900592</vt:i4>
      </vt:variant>
      <vt:variant>
        <vt:i4>962</vt:i4>
      </vt:variant>
      <vt:variant>
        <vt:i4>0</vt:i4>
      </vt:variant>
      <vt:variant>
        <vt:i4>5</vt:i4>
      </vt:variant>
      <vt:variant>
        <vt:lpwstr/>
      </vt:variant>
      <vt:variant>
        <vt:lpwstr>_Toc417468575</vt:lpwstr>
      </vt:variant>
      <vt:variant>
        <vt:i4>1900592</vt:i4>
      </vt:variant>
      <vt:variant>
        <vt:i4>956</vt:i4>
      </vt:variant>
      <vt:variant>
        <vt:i4>0</vt:i4>
      </vt:variant>
      <vt:variant>
        <vt:i4>5</vt:i4>
      </vt:variant>
      <vt:variant>
        <vt:lpwstr/>
      </vt:variant>
      <vt:variant>
        <vt:lpwstr>_Toc417468574</vt:lpwstr>
      </vt:variant>
      <vt:variant>
        <vt:i4>1900592</vt:i4>
      </vt:variant>
      <vt:variant>
        <vt:i4>950</vt:i4>
      </vt:variant>
      <vt:variant>
        <vt:i4>0</vt:i4>
      </vt:variant>
      <vt:variant>
        <vt:i4>5</vt:i4>
      </vt:variant>
      <vt:variant>
        <vt:lpwstr/>
      </vt:variant>
      <vt:variant>
        <vt:lpwstr>_Toc417468573</vt:lpwstr>
      </vt:variant>
      <vt:variant>
        <vt:i4>1900592</vt:i4>
      </vt:variant>
      <vt:variant>
        <vt:i4>944</vt:i4>
      </vt:variant>
      <vt:variant>
        <vt:i4>0</vt:i4>
      </vt:variant>
      <vt:variant>
        <vt:i4>5</vt:i4>
      </vt:variant>
      <vt:variant>
        <vt:lpwstr/>
      </vt:variant>
      <vt:variant>
        <vt:lpwstr>_Toc417468572</vt:lpwstr>
      </vt:variant>
      <vt:variant>
        <vt:i4>1900592</vt:i4>
      </vt:variant>
      <vt:variant>
        <vt:i4>938</vt:i4>
      </vt:variant>
      <vt:variant>
        <vt:i4>0</vt:i4>
      </vt:variant>
      <vt:variant>
        <vt:i4>5</vt:i4>
      </vt:variant>
      <vt:variant>
        <vt:lpwstr/>
      </vt:variant>
      <vt:variant>
        <vt:lpwstr>_Toc417468571</vt:lpwstr>
      </vt:variant>
      <vt:variant>
        <vt:i4>1900592</vt:i4>
      </vt:variant>
      <vt:variant>
        <vt:i4>932</vt:i4>
      </vt:variant>
      <vt:variant>
        <vt:i4>0</vt:i4>
      </vt:variant>
      <vt:variant>
        <vt:i4>5</vt:i4>
      </vt:variant>
      <vt:variant>
        <vt:lpwstr/>
      </vt:variant>
      <vt:variant>
        <vt:lpwstr>_Toc417468570</vt:lpwstr>
      </vt:variant>
      <vt:variant>
        <vt:i4>1835056</vt:i4>
      </vt:variant>
      <vt:variant>
        <vt:i4>926</vt:i4>
      </vt:variant>
      <vt:variant>
        <vt:i4>0</vt:i4>
      </vt:variant>
      <vt:variant>
        <vt:i4>5</vt:i4>
      </vt:variant>
      <vt:variant>
        <vt:lpwstr/>
      </vt:variant>
      <vt:variant>
        <vt:lpwstr>_Toc417468569</vt:lpwstr>
      </vt:variant>
      <vt:variant>
        <vt:i4>1835056</vt:i4>
      </vt:variant>
      <vt:variant>
        <vt:i4>920</vt:i4>
      </vt:variant>
      <vt:variant>
        <vt:i4>0</vt:i4>
      </vt:variant>
      <vt:variant>
        <vt:i4>5</vt:i4>
      </vt:variant>
      <vt:variant>
        <vt:lpwstr/>
      </vt:variant>
      <vt:variant>
        <vt:lpwstr>_Toc417468568</vt:lpwstr>
      </vt:variant>
      <vt:variant>
        <vt:i4>1835056</vt:i4>
      </vt:variant>
      <vt:variant>
        <vt:i4>914</vt:i4>
      </vt:variant>
      <vt:variant>
        <vt:i4>0</vt:i4>
      </vt:variant>
      <vt:variant>
        <vt:i4>5</vt:i4>
      </vt:variant>
      <vt:variant>
        <vt:lpwstr/>
      </vt:variant>
      <vt:variant>
        <vt:lpwstr>_Toc417468567</vt:lpwstr>
      </vt:variant>
      <vt:variant>
        <vt:i4>1835056</vt:i4>
      </vt:variant>
      <vt:variant>
        <vt:i4>908</vt:i4>
      </vt:variant>
      <vt:variant>
        <vt:i4>0</vt:i4>
      </vt:variant>
      <vt:variant>
        <vt:i4>5</vt:i4>
      </vt:variant>
      <vt:variant>
        <vt:lpwstr/>
      </vt:variant>
      <vt:variant>
        <vt:lpwstr>_Toc417468566</vt:lpwstr>
      </vt:variant>
      <vt:variant>
        <vt:i4>1835056</vt:i4>
      </vt:variant>
      <vt:variant>
        <vt:i4>902</vt:i4>
      </vt:variant>
      <vt:variant>
        <vt:i4>0</vt:i4>
      </vt:variant>
      <vt:variant>
        <vt:i4>5</vt:i4>
      </vt:variant>
      <vt:variant>
        <vt:lpwstr/>
      </vt:variant>
      <vt:variant>
        <vt:lpwstr>_Toc417468565</vt:lpwstr>
      </vt:variant>
      <vt:variant>
        <vt:i4>1835056</vt:i4>
      </vt:variant>
      <vt:variant>
        <vt:i4>896</vt:i4>
      </vt:variant>
      <vt:variant>
        <vt:i4>0</vt:i4>
      </vt:variant>
      <vt:variant>
        <vt:i4>5</vt:i4>
      </vt:variant>
      <vt:variant>
        <vt:lpwstr/>
      </vt:variant>
      <vt:variant>
        <vt:lpwstr>_Toc417468564</vt:lpwstr>
      </vt:variant>
      <vt:variant>
        <vt:i4>1835056</vt:i4>
      </vt:variant>
      <vt:variant>
        <vt:i4>890</vt:i4>
      </vt:variant>
      <vt:variant>
        <vt:i4>0</vt:i4>
      </vt:variant>
      <vt:variant>
        <vt:i4>5</vt:i4>
      </vt:variant>
      <vt:variant>
        <vt:lpwstr/>
      </vt:variant>
      <vt:variant>
        <vt:lpwstr>_Toc417468563</vt:lpwstr>
      </vt:variant>
      <vt:variant>
        <vt:i4>1835056</vt:i4>
      </vt:variant>
      <vt:variant>
        <vt:i4>884</vt:i4>
      </vt:variant>
      <vt:variant>
        <vt:i4>0</vt:i4>
      </vt:variant>
      <vt:variant>
        <vt:i4>5</vt:i4>
      </vt:variant>
      <vt:variant>
        <vt:lpwstr/>
      </vt:variant>
      <vt:variant>
        <vt:lpwstr>_Toc417468562</vt:lpwstr>
      </vt:variant>
      <vt:variant>
        <vt:i4>1835056</vt:i4>
      </vt:variant>
      <vt:variant>
        <vt:i4>878</vt:i4>
      </vt:variant>
      <vt:variant>
        <vt:i4>0</vt:i4>
      </vt:variant>
      <vt:variant>
        <vt:i4>5</vt:i4>
      </vt:variant>
      <vt:variant>
        <vt:lpwstr/>
      </vt:variant>
      <vt:variant>
        <vt:lpwstr>_Toc417468561</vt:lpwstr>
      </vt:variant>
      <vt:variant>
        <vt:i4>1835056</vt:i4>
      </vt:variant>
      <vt:variant>
        <vt:i4>872</vt:i4>
      </vt:variant>
      <vt:variant>
        <vt:i4>0</vt:i4>
      </vt:variant>
      <vt:variant>
        <vt:i4>5</vt:i4>
      </vt:variant>
      <vt:variant>
        <vt:lpwstr/>
      </vt:variant>
      <vt:variant>
        <vt:lpwstr>_Toc417468560</vt:lpwstr>
      </vt:variant>
      <vt:variant>
        <vt:i4>2031664</vt:i4>
      </vt:variant>
      <vt:variant>
        <vt:i4>866</vt:i4>
      </vt:variant>
      <vt:variant>
        <vt:i4>0</vt:i4>
      </vt:variant>
      <vt:variant>
        <vt:i4>5</vt:i4>
      </vt:variant>
      <vt:variant>
        <vt:lpwstr/>
      </vt:variant>
      <vt:variant>
        <vt:lpwstr>_Toc417468559</vt:lpwstr>
      </vt:variant>
      <vt:variant>
        <vt:i4>2031664</vt:i4>
      </vt:variant>
      <vt:variant>
        <vt:i4>860</vt:i4>
      </vt:variant>
      <vt:variant>
        <vt:i4>0</vt:i4>
      </vt:variant>
      <vt:variant>
        <vt:i4>5</vt:i4>
      </vt:variant>
      <vt:variant>
        <vt:lpwstr/>
      </vt:variant>
      <vt:variant>
        <vt:lpwstr>_Toc417468558</vt:lpwstr>
      </vt:variant>
      <vt:variant>
        <vt:i4>2031664</vt:i4>
      </vt:variant>
      <vt:variant>
        <vt:i4>854</vt:i4>
      </vt:variant>
      <vt:variant>
        <vt:i4>0</vt:i4>
      </vt:variant>
      <vt:variant>
        <vt:i4>5</vt:i4>
      </vt:variant>
      <vt:variant>
        <vt:lpwstr/>
      </vt:variant>
      <vt:variant>
        <vt:lpwstr>_Toc417468557</vt:lpwstr>
      </vt:variant>
      <vt:variant>
        <vt:i4>2031664</vt:i4>
      </vt:variant>
      <vt:variant>
        <vt:i4>848</vt:i4>
      </vt:variant>
      <vt:variant>
        <vt:i4>0</vt:i4>
      </vt:variant>
      <vt:variant>
        <vt:i4>5</vt:i4>
      </vt:variant>
      <vt:variant>
        <vt:lpwstr/>
      </vt:variant>
      <vt:variant>
        <vt:lpwstr>_Toc417468556</vt:lpwstr>
      </vt:variant>
      <vt:variant>
        <vt:i4>2031664</vt:i4>
      </vt:variant>
      <vt:variant>
        <vt:i4>842</vt:i4>
      </vt:variant>
      <vt:variant>
        <vt:i4>0</vt:i4>
      </vt:variant>
      <vt:variant>
        <vt:i4>5</vt:i4>
      </vt:variant>
      <vt:variant>
        <vt:lpwstr/>
      </vt:variant>
      <vt:variant>
        <vt:lpwstr>_Toc417468555</vt:lpwstr>
      </vt:variant>
      <vt:variant>
        <vt:i4>2031664</vt:i4>
      </vt:variant>
      <vt:variant>
        <vt:i4>836</vt:i4>
      </vt:variant>
      <vt:variant>
        <vt:i4>0</vt:i4>
      </vt:variant>
      <vt:variant>
        <vt:i4>5</vt:i4>
      </vt:variant>
      <vt:variant>
        <vt:lpwstr/>
      </vt:variant>
      <vt:variant>
        <vt:lpwstr>_Toc417468554</vt:lpwstr>
      </vt:variant>
      <vt:variant>
        <vt:i4>2031664</vt:i4>
      </vt:variant>
      <vt:variant>
        <vt:i4>830</vt:i4>
      </vt:variant>
      <vt:variant>
        <vt:i4>0</vt:i4>
      </vt:variant>
      <vt:variant>
        <vt:i4>5</vt:i4>
      </vt:variant>
      <vt:variant>
        <vt:lpwstr/>
      </vt:variant>
      <vt:variant>
        <vt:lpwstr>_Toc417468553</vt:lpwstr>
      </vt:variant>
      <vt:variant>
        <vt:i4>2031664</vt:i4>
      </vt:variant>
      <vt:variant>
        <vt:i4>824</vt:i4>
      </vt:variant>
      <vt:variant>
        <vt:i4>0</vt:i4>
      </vt:variant>
      <vt:variant>
        <vt:i4>5</vt:i4>
      </vt:variant>
      <vt:variant>
        <vt:lpwstr/>
      </vt:variant>
      <vt:variant>
        <vt:lpwstr>_Toc417468552</vt:lpwstr>
      </vt:variant>
      <vt:variant>
        <vt:i4>2031664</vt:i4>
      </vt:variant>
      <vt:variant>
        <vt:i4>818</vt:i4>
      </vt:variant>
      <vt:variant>
        <vt:i4>0</vt:i4>
      </vt:variant>
      <vt:variant>
        <vt:i4>5</vt:i4>
      </vt:variant>
      <vt:variant>
        <vt:lpwstr/>
      </vt:variant>
      <vt:variant>
        <vt:lpwstr>_Toc417468551</vt:lpwstr>
      </vt:variant>
      <vt:variant>
        <vt:i4>2031664</vt:i4>
      </vt:variant>
      <vt:variant>
        <vt:i4>812</vt:i4>
      </vt:variant>
      <vt:variant>
        <vt:i4>0</vt:i4>
      </vt:variant>
      <vt:variant>
        <vt:i4>5</vt:i4>
      </vt:variant>
      <vt:variant>
        <vt:lpwstr/>
      </vt:variant>
      <vt:variant>
        <vt:lpwstr>_Toc417468550</vt:lpwstr>
      </vt:variant>
      <vt:variant>
        <vt:i4>1966128</vt:i4>
      </vt:variant>
      <vt:variant>
        <vt:i4>806</vt:i4>
      </vt:variant>
      <vt:variant>
        <vt:i4>0</vt:i4>
      </vt:variant>
      <vt:variant>
        <vt:i4>5</vt:i4>
      </vt:variant>
      <vt:variant>
        <vt:lpwstr/>
      </vt:variant>
      <vt:variant>
        <vt:lpwstr>_Toc417468549</vt:lpwstr>
      </vt:variant>
      <vt:variant>
        <vt:i4>1966128</vt:i4>
      </vt:variant>
      <vt:variant>
        <vt:i4>800</vt:i4>
      </vt:variant>
      <vt:variant>
        <vt:i4>0</vt:i4>
      </vt:variant>
      <vt:variant>
        <vt:i4>5</vt:i4>
      </vt:variant>
      <vt:variant>
        <vt:lpwstr/>
      </vt:variant>
      <vt:variant>
        <vt:lpwstr>_Toc417468548</vt:lpwstr>
      </vt:variant>
      <vt:variant>
        <vt:i4>1966128</vt:i4>
      </vt:variant>
      <vt:variant>
        <vt:i4>794</vt:i4>
      </vt:variant>
      <vt:variant>
        <vt:i4>0</vt:i4>
      </vt:variant>
      <vt:variant>
        <vt:i4>5</vt:i4>
      </vt:variant>
      <vt:variant>
        <vt:lpwstr/>
      </vt:variant>
      <vt:variant>
        <vt:lpwstr>_Toc417468547</vt:lpwstr>
      </vt:variant>
      <vt:variant>
        <vt:i4>1966128</vt:i4>
      </vt:variant>
      <vt:variant>
        <vt:i4>788</vt:i4>
      </vt:variant>
      <vt:variant>
        <vt:i4>0</vt:i4>
      </vt:variant>
      <vt:variant>
        <vt:i4>5</vt:i4>
      </vt:variant>
      <vt:variant>
        <vt:lpwstr/>
      </vt:variant>
      <vt:variant>
        <vt:lpwstr>_Toc417468546</vt:lpwstr>
      </vt:variant>
      <vt:variant>
        <vt:i4>1966128</vt:i4>
      </vt:variant>
      <vt:variant>
        <vt:i4>782</vt:i4>
      </vt:variant>
      <vt:variant>
        <vt:i4>0</vt:i4>
      </vt:variant>
      <vt:variant>
        <vt:i4>5</vt:i4>
      </vt:variant>
      <vt:variant>
        <vt:lpwstr/>
      </vt:variant>
      <vt:variant>
        <vt:lpwstr>_Toc417468545</vt:lpwstr>
      </vt:variant>
      <vt:variant>
        <vt:i4>1966128</vt:i4>
      </vt:variant>
      <vt:variant>
        <vt:i4>776</vt:i4>
      </vt:variant>
      <vt:variant>
        <vt:i4>0</vt:i4>
      </vt:variant>
      <vt:variant>
        <vt:i4>5</vt:i4>
      </vt:variant>
      <vt:variant>
        <vt:lpwstr/>
      </vt:variant>
      <vt:variant>
        <vt:lpwstr>_Toc417468544</vt:lpwstr>
      </vt:variant>
      <vt:variant>
        <vt:i4>1966128</vt:i4>
      </vt:variant>
      <vt:variant>
        <vt:i4>770</vt:i4>
      </vt:variant>
      <vt:variant>
        <vt:i4>0</vt:i4>
      </vt:variant>
      <vt:variant>
        <vt:i4>5</vt:i4>
      </vt:variant>
      <vt:variant>
        <vt:lpwstr/>
      </vt:variant>
      <vt:variant>
        <vt:lpwstr>_Toc417468543</vt:lpwstr>
      </vt:variant>
      <vt:variant>
        <vt:i4>1966128</vt:i4>
      </vt:variant>
      <vt:variant>
        <vt:i4>764</vt:i4>
      </vt:variant>
      <vt:variant>
        <vt:i4>0</vt:i4>
      </vt:variant>
      <vt:variant>
        <vt:i4>5</vt:i4>
      </vt:variant>
      <vt:variant>
        <vt:lpwstr/>
      </vt:variant>
      <vt:variant>
        <vt:lpwstr>_Toc417468542</vt:lpwstr>
      </vt:variant>
      <vt:variant>
        <vt:i4>1966128</vt:i4>
      </vt:variant>
      <vt:variant>
        <vt:i4>758</vt:i4>
      </vt:variant>
      <vt:variant>
        <vt:i4>0</vt:i4>
      </vt:variant>
      <vt:variant>
        <vt:i4>5</vt:i4>
      </vt:variant>
      <vt:variant>
        <vt:lpwstr/>
      </vt:variant>
      <vt:variant>
        <vt:lpwstr>_Toc417468541</vt:lpwstr>
      </vt:variant>
      <vt:variant>
        <vt:i4>1966128</vt:i4>
      </vt:variant>
      <vt:variant>
        <vt:i4>752</vt:i4>
      </vt:variant>
      <vt:variant>
        <vt:i4>0</vt:i4>
      </vt:variant>
      <vt:variant>
        <vt:i4>5</vt:i4>
      </vt:variant>
      <vt:variant>
        <vt:lpwstr/>
      </vt:variant>
      <vt:variant>
        <vt:lpwstr>_Toc417468540</vt:lpwstr>
      </vt:variant>
      <vt:variant>
        <vt:i4>1638448</vt:i4>
      </vt:variant>
      <vt:variant>
        <vt:i4>746</vt:i4>
      </vt:variant>
      <vt:variant>
        <vt:i4>0</vt:i4>
      </vt:variant>
      <vt:variant>
        <vt:i4>5</vt:i4>
      </vt:variant>
      <vt:variant>
        <vt:lpwstr/>
      </vt:variant>
      <vt:variant>
        <vt:lpwstr>_Toc417468539</vt:lpwstr>
      </vt:variant>
      <vt:variant>
        <vt:i4>1638448</vt:i4>
      </vt:variant>
      <vt:variant>
        <vt:i4>740</vt:i4>
      </vt:variant>
      <vt:variant>
        <vt:i4>0</vt:i4>
      </vt:variant>
      <vt:variant>
        <vt:i4>5</vt:i4>
      </vt:variant>
      <vt:variant>
        <vt:lpwstr/>
      </vt:variant>
      <vt:variant>
        <vt:lpwstr>_Toc417468538</vt:lpwstr>
      </vt:variant>
      <vt:variant>
        <vt:i4>1638448</vt:i4>
      </vt:variant>
      <vt:variant>
        <vt:i4>734</vt:i4>
      </vt:variant>
      <vt:variant>
        <vt:i4>0</vt:i4>
      </vt:variant>
      <vt:variant>
        <vt:i4>5</vt:i4>
      </vt:variant>
      <vt:variant>
        <vt:lpwstr/>
      </vt:variant>
      <vt:variant>
        <vt:lpwstr>_Toc417468537</vt:lpwstr>
      </vt:variant>
      <vt:variant>
        <vt:i4>1638448</vt:i4>
      </vt:variant>
      <vt:variant>
        <vt:i4>728</vt:i4>
      </vt:variant>
      <vt:variant>
        <vt:i4>0</vt:i4>
      </vt:variant>
      <vt:variant>
        <vt:i4>5</vt:i4>
      </vt:variant>
      <vt:variant>
        <vt:lpwstr/>
      </vt:variant>
      <vt:variant>
        <vt:lpwstr>_Toc417468536</vt:lpwstr>
      </vt:variant>
      <vt:variant>
        <vt:i4>1638448</vt:i4>
      </vt:variant>
      <vt:variant>
        <vt:i4>722</vt:i4>
      </vt:variant>
      <vt:variant>
        <vt:i4>0</vt:i4>
      </vt:variant>
      <vt:variant>
        <vt:i4>5</vt:i4>
      </vt:variant>
      <vt:variant>
        <vt:lpwstr/>
      </vt:variant>
      <vt:variant>
        <vt:lpwstr>_Toc417468535</vt:lpwstr>
      </vt:variant>
      <vt:variant>
        <vt:i4>1638448</vt:i4>
      </vt:variant>
      <vt:variant>
        <vt:i4>716</vt:i4>
      </vt:variant>
      <vt:variant>
        <vt:i4>0</vt:i4>
      </vt:variant>
      <vt:variant>
        <vt:i4>5</vt:i4>
      </vt:variant>
      <vt:variant>
        <vt:lpwstr/>
      </vt:variant>
      <vt:variant>
        <vt:lpwstr>_Toc417468534</vt:lpwstr>
      </vt:variant>
      <vt:variant>
        <vt:i4>1638448</vt:i4>
      </vt:variant>
      <vt:variant>
        <vt:i4>710</vt:i4>
      </vt:variant>
      <vt:variant>
        <vt:i4>0</vt:i4>
      </vt:variant>
      <vt:variant>
        <vt:i4>5</vt:i4>
      </vt:variant>
      <vt:variant>
        <vt:lpwstr/>
      </vt:variant>
      <vt:variant>
        <vt:lpwstr>_Toc417468533</vt:lpwstr>
      </vt:variant>
      <vt:variant>
        <vt:i4>1638448</vt:i4>
      </vt:variant>
      <vt:variant>
        <vt:i4>704</vt:i4>
      </vt:variant>
      <vt:variant>
        <vt:i4>0</vt:i4>
      </vt:variant>
      <vt:variant>
        <vt:i4>5</vt:i4>
      </vt:variant>
      <vt:variant>
        <vt:lpwstr/>
      </vt:variant>
      <vt:variant>
        <vt:lpwstr>_Toc417468532</vt:lpwstr>
      </vt:variant>
      <vt:variant>
        <vt:i4>1638448</vt:i4>
      </vt:variant>
      <vt:variant>
        <vt:i4>698</vt:i4>
      </vt:variant>
      <vt:variant>
        <vt:i4>0</vt:i4>
      </vt:variant>
      <vt:variant>
        <vt:i4>5</vt:i4>
      </vt:variant>
      <vt:variant>
        <vt:lpwstr/>
      </vt:variant>
      <vt:variant>
        <vt:lpwstr>_Toc417468531</vt:lpwstr>
      </vt:variant>
      <vt:variant>
        <vt:i4>1638448</vt:i4>
      </vt:variant>
      <vt:variant>
        <vt:i4>692</vt:i4>
      </vt:variant>
      <vt:variant>
        <vt:i4>0</vt:i4>
      </vt:variant>
      <vt:variant>
        <vt:i4>5</vt:i4>
      </vt:variant>
      <vt:variant>
        <vt:lpwstr/>
      </vt:variant>
      <vt:variant>
        <vt:lpwstr>_Toc417468530</vt:lpwstr>
      </vt:variant>
      <vt:variant>
        <vt:i4>1572912</vt:i4>
      </vt:variant>
      <vt:variant>
        <vt:i4>686</vt:i4>
      </vt:variant>
      <vt:variant>
        <vt:i4>0</vt:i4>
      </vt:variant>
      <vt:variant>
        <vt:i4>5</vt:i4>
      </vt:variant>
      <vt:variant>
        <vt:lpwstr/>
      </vt:variant>
      <vt:variant>
        <vt:lpwstr>_Toc417468529</vt:lpwstr>
      </vt:variant>
      <vt:variant>
        <vt:i4>1572912</vt:i4>
      </vt:variant>
      <vt:variant>
        <vt:i4>680</vt:i4>
      </vt:variant>
      <vt:variant>
        <vt:i4>0</vt:i4>
      </vt:variant>
      <vt:variant>
        <vt:i4>5</vt:i4>
      </vt:variant>
      <vt:variant>
        <vt:lpwstr/>
      </vt:variant>
      <vt:variant>
        <vt:lpwstr>_Toc417468528</vt:lpwstr>
      </vt:variant>
      <vt:variant>
        <vt:i4>1572912</vt:i4>
      </vt:variant>
      <vt:variant>
        <vt:i4>674</vt:i4>
      </vt:variant>
      <vt:variant>
        <vt:i4>0</vt:i4>
      </vt:variant>
      <vt:variant>
        <vt:i4>5</vt:i4>
      </vt:variant>
      <vt:variant>
        <vt:lpwstr/>
      </vt:variant>
      <vt:variant>
        <vt:lpwstr>_Toc417468527</vt:lpwstr>
      </vt:variant>
      <vt:variant>
        <vt:i4>1572912</vt:i4>
      </vt:variant>
      <vt:variant>
        <vt:i4>668</vt:i4>
      </vt:variant>
      <vt:variant>
        <vt:i4>0</vt:i4>
      </vt:variant>
      <vt:variant>
        <vt:i4>5</vt:i4>
      </vt:variant>
      <vt:variant>
        <vt:lpwstr/>
      </vt:variant>
      <vt:variant>
        <vt:lpwstr>_Toc417468526</vt:lpwstr>
      </vt:variant>
      <vt:variant>
        <vt:i4>1572912</vt:i4>
      </vt:variant>
      <vt:variant>
        <vt:i4>662</vt:i4>
      </vt:variant>
      <vt:variant>
        <vt:i4>0</vt:i4>
      </vt:variant>
      <vt:variant>
        <vt:i4>5</vt:i4>
      </vt:variant>
      <vt:variant>
        <vt:lpwstr/>
      </vt:variant>
      <vt:variant>
        <vt:lpwstr>_Toc417468525</vt:lpwstr>
      </vt:variant>
      <vt:variant>
        <vt:i4>1572912</vt:i4>
      </vt:variant>
      <vt:variant>
        <vt:i4>656</vt:i4>
      </vt:variant>
      <vt:variant>
        <vt:i4>0</vt:i4>
      </vt:variant>
      <vt:variant>
        <vt:i4>5</vt:i4>
      </vt:variant>
      <vt:variant>
        <vt:lpwstr/>
      </vt:variant>
      <vt:variant>
        <vt:lpwstr>_Toc417468524</vt:lpwstr>
      </vt:variant>
      <vt:variant>
        <vt:i4>1572912</vt:i4>
      </vt:variant>
      <vt:variant>
        <vt:i4>650</vt:i4>
      </vt:variant>
      <vt:variant>
        <vt:i4>0</vt:i4>
      </vt:variant>
      <vt:variant>
        <vt:i4>5</vt:i4>
      </vt:variant>
      <vt:variant>
        <vt:lpwstr/>
      </vt:variant>
      <vt:variant>
        <vt:lpwstr>_Toc417468523</vt:lpwstr>
      </vt:variant>
      <vt:variant>
        <vt:i4>1572912</vt:i4>
      </vt:variant>
      <vt:variant>
        <vt:i4>644</vt:i4>
      </vt:variant>
      <vt:variant>
        <vt:i4>0</vt:i4>
      </vt:variant>
      <vt:variant>
        <vt:i4>5</vt:i4>
      </vt:variant>
      <vt:variant>
        <vt:lpwstr/>
      </vt:variant>
      <vt:variant>
        <vt:lpwstr>_Toc417468522</vt:lpwstr>
      </vt:variant>
      <vt:variant>
        <vt:i4>1572912</vt:i4>
      </vt:variant>
      <vt:variant>
        <vt:i4>638</vt:i4>
      </vt:variant>
      <vt:variant>
        <vt:i4>0</vt:i4>
      </vt:variant>
      <vt:variant>
        <vt:i4>5</vt:i4>
      </vt:variant>
      <vt:variant>
        <vt:lpwstr/>
      </vt:variant>
      <vt:variant>
        <vt:lpwstr>_Toc417468521</vt:lpwstr>
      </vt:variant>
      <vt:variant>
        <vt:i4>1572912</vt:i4>
      </vt:variant>
      <vt:variant>
        <vt:i4>632</vt:i4>
      </vt:variant>
      <vt:variant>
        <vt:i4>0</vt:i4>
      </vt:variant>
      <vt:variant>
        <vt:i4>5</vt:i4>
      </vt:variant>
      <vt:variant>
        <vt:lpwstr/>
      </vt:variant>
      <vt:variant>
        <vt:lpwstr>_Toc417468520</vt:lpwstr>
      </vt:variant>
      <vt:variant>
        <vt:i4>1769520</vt:i4>
      </vt:variant>
      <vt:variant>
        <vt:i4>626</vt:i4>
      </vt:variant>
      <vt:variant>
        <vt:i4>0</vt:i4>
      </vt:variant>
      <vt:variant>
        <vt:i4>5</vt:i4>
      </vt:variant>
      <vt:variant>
        <vt:lpwstr/>
      </vt:variant>
      <vt:variant>
        <vt:lpwstr>_Toc417468519</vt:lpwstr>
      </vt:variant>
      <vt:variant>
        <vt:i4>1769520</vt:i4>
      </vt:variant>
      <vt:variant>
        <vt:i4>620</vt:i4>
      </vt:variant>
      <vt:variant>
        <vt:i4>0</vt:i4>
      </vt:variant>
      <vt:variant>
        <vt:i4>5</vt:i4>
      </vt:variant>
      <vt:variant>
        <vt:lpwstr/>
      </vt:variant>
      <vt:variant>
        <vt:lpwstr>_Toc417468518</vt:lpwstr>
      </vt:variant>
      <vt:variant>
        <vt:i4>1769520</vt:i4>
      </vt:variant>
      <vt:variant>
        <vt:i4>614</vt:i4>
      </vt:variant>
      <vt:variant>
        <vt:i4>0</vt:i4>
      </vt:variant>
      <vt:variant>
        <vt:i4>5</vt:i4>
      </vt:variant>
      <vt:variant>
        <vt:lpwstr/>
      </vt:variant>
      <vt:variant>
        <vt:lpwstr>_Toc417468517</vt:lpwstr>
      </vt:variant>
      <vt:variant>
        <vt:i4>1769520</vt:i4>
      </vt:variant>
      <vt:variant>
        <vt:i4>608</vt:i4>
      </vt:variant>
      <vt:variant>
        <vt:i4>0</vt:i4>
      </vt:variant>
      <vt:variant>
        <vt:i4>5</vt:i4>
      </vt:variant>
      <vt:variant>
        <vt:lpwstr/>
      </vt:variant>
      <vt:variant>
        <vt:lpwstr>_Toc417468516</vt:lpwstr>
      </vt:variant>
      <vt:variant>
        <vt:i4>1769520</vt:i4>
      </vt:variant>
      <vt:variant>
        <vt:i4>602</vt:i4>
      </vt:variant>
      <vt:variant>
        <vt:i4>0</vt:i4>
      </vt:variant>
      <vt:variant>
        <vt:i4>5</vt:i4>
      </vt:variant>
      <vt:variant>
        <vt:lpwstr/>
      </vt:variant>
      <vt:variant>
        <vt:lpwstr>_Toc417468515</vt:lpwstr>
      </vt:variant>
      <vt:variant>
        <vt:i4>1769520</vt:i4>
      </vt:variant>
      <vt:variant>
        <vt:i4>596</vt:i4>
      </vt:variant>
      <vt:variant>
        <vt:i4>0</vt:i4>
      </vt:variant>
      <vt:variant>
        <vt:i4>5</vt:i4>
      </vt:variant>
      <vt:variant>
        <vt:lpwstr/>
      </vt:variant>
      <vt:variant>
        <vt:lpwstr>_Toc417468514</vt:lpwstr>
      </vt:variant>
      <vt:variant>
        <vt:i4>1769520</vt:i4>
      </vt:variant>
      <vt:variant>
        <vt:i4>590</vt:i4>
      </vt:variant>
      <vt:variant>
        <vt:i4>0</vt:i4>
      </vt:variant>
      <vt:variant>
        <vt:i4>5</vt:i4>
      </vt:variant>
      <vt:variant>
        <vt:lpwstr/>
      </vt:variant>
      <vt:variant>
        <vt:lpwstr>_Toc417468513</vt:lpwstr>
      </vt:variant>
      <vt:variant>
        <vt:i4>1769520</vt:i4>
      </vt:variant>
      <vt:variant>
        <vt:i4>584</vt:i4>
      </vt:variant>
      <vt:variant>
        <vt:i4>0</vt:i4>
      </vt:variant>
      <vt:variant>
        <vt:i4>5</vt:i4>
      </vt:variant>
      <vt:variant>
        <vt:lpwstr/>
      </vt:variant>
      <vt:variant>
        <vt:lpwstr>_Toc417468512</vt:lpwstr>
      </vt:variant>
      <vt:variant>
        <vt:i4>1769520</vt:i4>
      </vt:variant>
      <vt:variant>
        <vt:i4>578</vt:i4>
      </vt:variant>
      <vt:variant>
        <vt:i4>0</vt:i4>
      </vt:variant>
      <vt:variant>
        <vt:i4>5</vt:i4>
      </vt:variant>
      <vt:variant>
        <vt:lpwstr/>
      </vt:variant>
      <vt:variant>
        <vt:lpwstr>_Toc417468511</vt:lpwstr>
      </vt:variant>
      <vt:variant>
        <vt:i4>1769520</vt:i4>
      </vt:variant>
      <vt:variant>
        <vt:i4>572</vt:i4>
      </vt:variant>
      <vt:variant>
        <vt:i4>0</vt:i4>
      </vt:variant>
      <vt:variant>
        <vt:i4>5</vt:i4>
      </vt:variant>
      <vt:variant>
        <vt:lpwstr/>
      </vt:variant>
      <vt:variant>
        <vt:lpwstr>_Toc417468510</vt:lpwstr>
      </vt:variant>
      <vt:variant>
        <vt:i4>1703984</vt:i4>
      </vt:variant>
      <vt:variant>
        <vt:i4>566</vt:i4>
      </vt:variant>
      <vt:variant>
        <vt:i4>0</vt:i4>
      </vt:variant>
      <vt:variant>
        <vt:i4>5</vt:i4>
      </vt:variant>
      <vt:variant>
        <vt:lpwstr/>
      </vt:variant>
      <vt:variant>
        <vt:lpwstr>_Toc417468509</vt:lpwstr>
      </vt:variant>
      <vt:variant>
        <vt:i4>1703984</vt:i4>
      </vt:variant>
      <vt:variant>
        <vt:i4>560</vt:i4>
      </vt:variant>
      <vt:variant>
        <vt:i4>0</vt:i4>
      </vt:variant>
      <vt:variant>
        <vt:i4>5</vt:i4>
      </vt:variant>
      <vt:variant>
        <vt:lpwstr/>
      </vt:variant>
      <vt:variant>
        <vt:lpwstr>_Toc417468508</vt:lpwstr>
      </vt:variant>
      <vt:variant>
        <vt:i4>1703984</vt:i4>
      </vt:variant>
      <vt:variant>
        <vt:i4>554</vt:i4>
      </vt:variant>
      <vt:variant>
        <vt:i4>0</vt:i4>
      </vt:variant>
      <vt:variant>
        <vt:i4>5</vt:i4>
      </vt:variant>
      <vt:variant>
        <vt:lpwstr/>
      </vt:variant>
      <vt:variant>
        <vt:lpwstr>_Toc417468507</vt:lpwstr>
      </vt:variant>
      <vt:variant>
        <vt:i4>1703984</vt:i4>
      </vt:variant>
      <vt:variant>
        <vt:i4>548</vt:i4>
      </vt:variant>
      <vt:variant>
        <vt:i4>0</vt:i4>
      </vt:variant>
      <vt:variant>
        <vt:i4>5</vt:i4>
      </vt:variant>
      <vt:variant>
        <vt:lpwstr/>
      </vt:variant>
      <vt:variant>
        <vt:lpwstr>_Toc417468506</vt:lpwstr>
      </vt:variant>
      <vt:variant>
        <vt:i4>1703984</vt:i4>
      </vt:variant>
      <vt:variant>
        <vt:i4>542</vt:i4>
      </vt:variant>
      <vt:variant>
        <vt:i4>0</vt:i4>
      </vt:variant>
      <vt:variant>
        <vt:i4>5</vt:i4>
      </vt:variant>
      <vt:variant>
        <vt:lpwstr/>
      </vt:variant>
      <vt:variant>
        <vt:lpwstr>_Toc417468505</vt:lpwstr>
      </vt:variant>
      <vt:variant>
        <vt:i4>1703984</vt:i4>
      </vt:variant>
      <vt:variant>
        <vt:i4>536</vt:i4>
      </vt:variant>
      <vt:variant>
        <vt:i4>0</vt:i4>
      </vt:variant>
      <vt:variant>
        <vt:i4>5</vt:i4>
      </vt:variant>
      <vt:variant>
        <vt:lpwstr/>
      </vt:variant>
      <vt:variant>
        <vt:lpwstr>_Toc417468504</vt:lpwstr>
      </vt:variant>
      <vt:variant>
        <vt:i4>1703984</vt:i4>
      </vt:variant>
      <vt:variant>
        <vt:i4>530</vt:i4>
      </vt:variant>
      <vt:variant>
        <vt:i4>0</vt:i4>
      </vt:variant>
      <vt:variant>
        <vt:i4>5</vt:i4>
      </vt:variant>
      <vt:variant>
        <vt:lpwstr/>
      </vt:variant>
      <vt:variant>
        <vt:lpwstr>_Toc417468503</vt:lpwstr>
      </vt:variant>
      <vt:variant>
        <vt:i4>1703984</vt:i4>
      </vt:variant>
      <vt:variant>
        <vt:i4>524</vt:i4>
      </vt:variant>
      <vt:variant>
        <vt:i4>0</vt:i4>
      </vt:variant>
      <vt:variant>
        <vt:i4>5</vt:i4>
      </vt:variant>
      <vt:variant>
        <vt:lpwstr/>
      </vt:variant>
      <vt:variant>
        <vt:lpwstr>_Toc417468502</vt:lpwstr>
      </vt:variant>
      <vt:variant>
        <vt:i4>1703984</vt:i4>
      </vt:variant>
      <vt:variant>
        <vt:i4>518</vt:i4>
      </vt:variant>
      <vt:variant>
        <vt:i4>0</vt:i4>
      </vt:variant>
      <vt:variant>
        <vt:i4>5</vt:i4>
      </vt:variant>
      <vt:variant>
        <vt:lpwstr/>
      </vt:variant>
      <vt:variant>
        <vt:lpwstr>_Toc417468501</vt:lpwstr>
      </vt:variant>
      <vt:variant>
        <vt:i4>1703984</vt:i4>
      </vt:variant>
      <vt:variant>
        <vt:i4>512</vt:i4>
      </vt:variant>
      <vt:variant>
        <vt:i4>0</vt:i4>
      </vt:variant>
      <vt:variant>
        <vt:i4>5</vt:i4>
      </vt:variant>
      <vt:variant>
        <vt:lpwstr/>
      </vt:variant>
      <vt:variant>
        <vt:lpwstr>_Toc417468500</vt:lpwstr>
      </vt:variant>
      <vt:variant>
        <vt:i4>1245233</vt:i4>
      </vt:variant>
      <vt:variant>
        <vt:i4>506</vt:i4>
      </vt:variant>
      <vt:variant>
        <vt:i4>0</vt:i4>
      </vt:variant>
      <vt:variant>
        <vt:i4>5</vt:i4>
      </vt:variant>
      <vt:variant>
        <vt:lpwstr/>
      </vt:variant>
      <vt:variant>
        <vt:lpwstr>_Toc417468499</vt:lpwstr>
      </vt:variant>
      <vt:variant>
        <vt:i4>1245233</vt:i4>
      </vt:variant>
      <vt:variant>
        <vt:i4>500</vt:i4>
      </vt:variant>
      <vt:variant>
        <vt:i4>0</vt:i4>
      </vt:variant>
      <vt:variant>
        <vt:i4>5</vt:i4>
      </vt:variant>
      <vt:variant>
        <vt:lpwstr/>
      </vt:variant>
      <vt:variant>
        <vt:lpwstr>_Toc417468498</vt:lpwstr>
      </vt:variant>
      <vt:variant>
        <vt:i4>1245233</vt:i4>
      </vt:variant>
      <vt:variant>
        <vt:i4>494</vt:i4>
      </vt:variant>
      <vt:variant>
        <vt:i4>0</vt:i4>
      </vt:variant>
      <vt:variant>
        <vt:i4>5</vt:i4>
      </vt:variant>
      <vt:variant>
        <vt:lpwstr/>
      </vt:variant>
      <vt:variant>
        <vt:lpwstr>_Toc417468497</vt:lpwstr>
      </vt:variant>
      <vt:variant>
        <vt:i4>1245233</vt:i4>
      </vt:variant>
      <vt:variant>
        <vt:i4>488</vt:i4>
      </vt:variant>
      <vt:variant>
        <vt:i4>0</vt:i4>
      </vt:variant>
      <vt:variant>
        <vt:i4>5</vt:i4>
      </vt:variant>
      <vt:variant>
        <vt:lpwstr/>
      </vt:variant>
      <vt:variant>
        <vt:lpwstr>_Toc417468496</vt:lpwstr>
      </vt:variant>
      <vt:variant>
        <vt:i4>1245233</vt:i4>
      </vt:variant>
      <vt:variant>
        <vt:i4>482</vt:i4>
      </vt:variant>
      <vt:variant>
        <vt:i4>0</vt:i4>
      </vt:variant>
      <vt:variant>
        <vt:i4>5</vt:i4>
      </vt:variant>
      <vt:variant>
        <vt:lpwstr/>
      </vt:variant>
      <vt:variant>
        <vt:lpwstr>_Toc417468495</vt:lpwstr>
      </vt:variant>
      <vt:variant>
        <vt:i4>1245233</vt:i4>
      </vt:variant>
      <vt:variant>
        <vt:i4>476</vt:i4>
      </vt:variant>
      <vt:variant>
        <vt:i4>0</vt:i4>
      </vt:variant>
      <vt:variant>
        <vt:i4>5</vt:i4>
      </vt:variant>
      <vt:variant>
        <vt:lpwstr/>
      </vt:variant>
      <vt:variant>
        <vt:lpwstr>_Toc417468494</vt:lpwstr>
      </vt:variant>
      <vt:variant>
        <vt:i4>1245233</vt:i4>
      </vt:variant>
      <vt:variant>
        <vt:i4>470</vt:i4>
      </vt:variant>
      <vt:variant>
        <vt:i4>0</vt:i4>
      </vt:variant>
      <vt:variant>
        <vt:i4>5</vt:i4>
      </vt:variant>
      <vt:variant>
        <vt:lpwstr/>
      </vt:variant>
      <vt:variant>
        <vt:lpwstr>_Toc417468493</vt:lpwstr>
      </vt:variant>
      <vt:variant>
        <vt:i4>1245233</vt:i4>
      </vt:variant>
      <vt:variant>
        <vt:i4>464</vt:i4>
      </vt:variant>
      <vt:variant>
        <vt:i4>0</vt:i4>
      </vt:variant>
      <vt:variant>
        <vt:i4>5</vt:i4>
      </vt:variant>
      <vt:variant>
        <vt:lpwstr/>
      </vt:variant>
      <vt:variant>
        <vt:lpwstr>_Toc417468492</vt:lpwstr>
      </vt:variant>
      <vt:variant>
        <vt:i4>1245233</vt:i4>
      </vt:variant>
      <vt:variant>
        <vt:i4>458</vt:i4>
      </vt:variant>
      <vt:variant>
        <vt:i4>0</vt:i4>
      </vt:variant>
      <vt:variant>
        <vt:i4>5</vt:i4>
      </vt:variant>
      <vt:variant>
        <vt:lpwstr/>
      </vt:variant>
      <vt:variant>
        <vt:lpwstr>_Toc417468491</vt:lpwstr>
      </vt:variant>
      <vt:variant>
        <vt:i4>1245233</vt:i4>
      </vt:variant>
      <vt:variant>
        <vt:i4>452</vt:i4>
      </vt:variant>
      <vt:variant>
        <vt:i4>0</vt:i4>
      </vt:variant>
      <vt:variant>
        <vt:i4>5</vt:i4>
      </vt:variant>
      <vt:variant>
        <vt:lpwstr/>
      </vt:variant>
      <vt:variant>
        <vt:lpwstr>_Toc417468490</vt:lpwstr>
      </vt:variant>
      <vt:variant>
        <vt:i4>1179697</vt:i4>
      </vt:variant>
      <vt:variant>
        <vt:i4>446</vt:i4>
      </vt:variant>
      <vt:variant>
        <vt:i4>0</vt:i4>
      </vt:variant>
      <vt:variant>
        <vt:i4>5</vt:i4>
      </vt:variant>
      <vt:variant>
        <vt:lpwstr/>
      </vt:variant>
      <vt:variant>
        <vt:lpwstr>_Toc417468489</vt:lpwstr>
      </vt:variant>
      <vt:variant>
        <vt:i4>1179697</vt:i4>
      </vt:variant>
      <vt:variant>
        <vt:i4>440</vt:i4>
      </vt:variant>
      <vt:variant>
        <vt:i4>0</vt:i4>
      </vt:variant>
      <vt:variant>
        <vt:i4>5</vt:i4>
      </vt:variant>
      <vt:variant>
        <vt:lpwstr/>
      </vt:variant>
      <vt:variant>
        <vt:lpwstr>_Toc417468488</vt:lpwstr>
      </vt:variant>
      <vt:variant>
        <vt:i4>1179697</vt:i4>
      </vt:variant>
      <vt:variant>
        <vt:i4>434</vt:i4>
      </vt:variant>
      <vt:variant>
        <vt:i4>0</vt:i4>
      </vt:variant>
      <vt:variant>
        <vt:i4>5</vt:i4>
      </vt:variant>
      <vt:variant>
        <vt:lpwstr/>
      </vt:variant>
      <vt:variant>
        <vt:lpwstr>_Toc417468487</vt:lpwstr>
      </vt:variant>
      <vt:variant>
        <vt:i4>1179697</vt:i4>
      </vt:variant>
      <vt:variant>
        <vt:i4>428</vt:i4>
      </vt:variant>
      <vt:variant>
        <vt:i4>0</vt:i4>
      </vt:variant>
      <vt:variant>
        <vt:i4>5</vt:i4>
      </vt:variant>
      <vt:variant>
        <vt:lpwstr/>
      </vt:variant>
      <vt:variant>
        <vt:lpwstr>_Toc417468486</vt:lpwstr>
      </vt:variant>
      <vt:variant>
        <vt:i4>1179697</vt:i4>
      </vt:variant>
      <vt:variant>
        <vt:i4>422</vt:i4>
      </vt:variant>
      <vt:variant>
        <vt:i4>0</vt:i4>
      </vt:variant>
      <vt:variant>
        <vt:i4>5</vt:i4>
      </vt:variant>
      <vt:variant>
        <vt:lpwstr/>
      </vt:variant>
      <vt:variant>
        <vt:lpwstr>_Toc417468485</vt:lpwstr>
      </vt:variant>
      <vt:variant>
        <vt:i4>1179697</vt:i4>
      </vt:variant>
      <vt:variant>
        <vt:i4>416</vt:i4>
      </vt:variant>
      <vt:variant>
        <vt:i4>0</vt:i4>
      </vt:variant>
      <vt:variant>
        <vt:i4>5</vt:i4>
      </vt:variant>
      <vt:variant>
        <vt:lpwstr/>
      </vt:variant>
      <vt:variant>
        <vt:lpwstr>_Toc417468484</vt:lpwstr>
      </vt:variant>
      <vt:variant>
        <vt:i4>1179697</vt:i4>
      </vt:variant>
      <vt:variant>
        <vt:i4>410</vt:i4>
      </vt:variant>
      <vt:variant>
        <vt:i4>0</vt:i4>
      </vt:variant>
      <vt:variant>
        <vt:i4>5</vt:i4>
      </vt:variant>
      <vt:variant>
        <vt:lpwstr/>
      </vt:variant>
      <vt:variant>
        <vt:lpwstr>_Toc417468483</vt:lpwstr>
      </vt:variant>
      <vt:variant>
        <vt:i4>1179697</vt:i4>
      </vt:variant>
      <vt:variant>
        <vt:i4>404</vt:i4>
      </vt:variant>
      <vt:variant>
        <vt:i4>0</vt:i4>
      </vt:variant>
      <vt:variant>
        <vt:i4>5</vt:i4>
      </vt:variant>
      <vt:variant>
        <vt:lpwstr/>
      </vt:variant>
      <vt:variant>
        <vt:lpwstr>_Toc417468482</vt:lpwstr>
      </vt:variant>
      <vt:variant>
        <vt:i4>1179697</vt:i4>
      </vt:variant>
      <vt:variant>
        <vt:i4>398</vt:i4>
      </vt:variant>
      <vt:variant>
        <vt:i4>0</vt:i4>
      </vt:variant>
      <vt:variant>
        <vt:i4>5</vt:i4>
      </vt:variant>
      <vt:variant>
        <vt:lpwstr/>
      </vt:variant>
      <vt:variant>
        <vt:lpwstr>_Toc417468481</vt:lpwstr>
      </vt:variant>
      <vt:variant>
        <vt:i4>1179697</vt:i4>
      </vt:variant>
      <vt:variant>
        <vt:i4>392</vt:i4>
      </vt:variant>
      <vt:variant>
        <vt:i4>0</vt:i4>
      </vt:variant>
      <vt:variant>
        <vt:i4>5</vt:i4>
      </vt:variant>
      <vt:variant>
        <vt:lpwstr/>
      </vt:variant>
      <vt:variant>
        <vt:lpwstr>_Toc417468480</vt:lpwstr>
      </vt:variant>
      <vt:variant>
        <vt:i4>1900593</vt:i4>
      </vt:variant>
      <vt:variant>
        <vt:i4>386</vt:i4>
      </vt:variant>
      <vt:variant>
        <vt:i4>0</vt:i4>
      </vt:variant>
      <vt:variant>
        <vt:i4>5</vt:i4>
      </vt:variant>
      <vt:variant>
        <vt:lpwstr/>
      </vt:variant>
      <vt:variant>
        <vt:lpwstr>_Toc417468479</vt:lpwstr>
      </vt:variant>
      <vt:variant>
        <vt:i4>1900593</vt:i4>
      </vt:variant>
      <vt:variant>
        <vt:i4>380</vt:i4>
      </vt:variant>
      <vt:variant>
        <vt:i4>0</vt:i4>
      </vt:variant>
      <vt:variant>
        <vt:i4>5</vt:i4>
      </vt:variant>
      <vt:variant>
        <vt:lpwstr/>
      </vt:variant>
      <vt:variant>
        <vt:lpwstr>_Toc417468478</vt:lpwstr>
      </vt:variant>
      <vt:variant>
        <vt:i4>1900593</vt:i4>
      </vt:variant>
      <vt:variant>
        <vt:i4>374</vt:i4>
      </vt:variant>
      <vt:variant>
        <vt:i4>0</vt:i4>
      </vt:variant>
      <vt:variant>
        <vt:i4>5</vt:i4>
      </vt:variant>
      <vt:variant>
        <vt:lpwstr/>
      </vt:variant>
      <vt:variant>
        <vt:lpwstr>_Toc417468477</vt:lpwstr>
      </vt:variant>
      <vt:variant>
        <vt:i4>1900593</vt:i4>
      </vt:variant>
      <vt:variant>
        <vt:i4>368</vt:i4>
      </vt:variant>
      <vt:variant>
        <vt:i4>0</vt:i4>
      </vt:variant>
      <vt:variant>
        <vt:i4>5</vt:i4>
      </vt:variant>
      <vt:variant>
        <vt:lpwstr/>
      </vt:variant>
      <vt:variant>
        <vt:lpwstr>_Toc417468476</vt:lpwstr>
      </vt:variant>
      <vt:variant>
        <vt:i4>1900593</vt:i4>
      </vt:variant>
      <vt:variant>
        <vt:i4>362</vt:i4>
      </vt:variant>
      <vt:variant>
        <vt:i4>0</vt:i4>
      </vt:variant>
      <vt:variant>
        <vt:i4>5</vt:i4>
      </vt:variant>
      <vt:variant>
        <vt:lpwstr/>
      </vt:variant>
      <vt:variant>
        <vt:lpwstr>_Toc417468475</vt:lpwstr>
      </vt:variant>
      <vt:variant>
        <vt:i4>1900593</vt:i4>
      </vt:variant>
      <vt:variant>
        <vt:i4>356</vt:i4>
      </vt:variant>
      <vt:variant>
        <vt:i4>0</vt:i4>
      </vt:variant>
      <vt:variant>
        <vt:i4>5</vt:i4>
      </vt:variant>
      <vt:variant>
        <vt:lpwstr/>
      </vt:variant>
      <vt:variant>
        <vt:lpwstr>_Toc417468474</vt:lpwstr>
      </vt:variant>
      <vt:variant>
        <vt:i4>1900593</vt:i4>
      </vt:variant>
      <vt:variant>
        <vt:i4>350</vt:i4>
      </vt:variant>
      <vt:variant>
        <vt:i4>0</vt:i4>
      </vt:variant>
      <vt:variant>
        <vt:i4>5</vt:i4>
      </vt:variant>
      <vt:variant>
        <vt:lpwstr/>
      </vt:variant>
      <vt:variant>
        <vt:lpwstr>_Toc417468473</vt:lpwstr>
      </vt:variant>
      <vt:variant>
        <vt:i4>1900593</vt:i4>
      </vt:variant>
      <vt:variant>
        <vt:i4>344</vt:i4>
      </vt:variant>
      <vt:variant>
        <vt:i4>0</vt:i4>
      </vt:variant>
      <vt:variant>
        <vt:i4>5</vt:i4>
      </vt:variant>
      <vt:variant>
        <vt:lpwstr/>
      </vt:variant>
      <vt:variant>
        <vt:lpwstr>_Toc417468472</vt:lpwstr>
      </vt:variant>
      <vt:variant>
        <vt:i4>1900593</vt:i4>
      </vt:variant>
      <vt:variant>
        <vt:i4>338</vt:i4>
      </vt:variant>
      <vt:variant>
        <vt:i4>0</vt:i4>
      </vt:variant>
      <vt:variant>
        <vt:i4>5</vt:i4>
      </vt:variant>
      <vt:variant>
        <vt:lpwstr/>
      </vt:variant>
      <vt:variant>
        <vt:lpwstr>_Toc417468471</vt:lpwstr>
      </vt:variant>
      <vt:variant>
        <vt:i4>1900593</vt:i4>
      </vt:variant>
      <vt:variant>
        <vt:i4>332</vt:i4>
      </vt:variant>
      <vt:variant>
        <vt:i4>0</vt:i4>
      </vt:variant>
      <vt:variant>
        <vt:i4>5</vt:i4>
      </vt:variant>
      <vt:variant>
        <vt:lpwstr/>
      </vt:variant>
      <vt:variant>
        <vt:lpwstr>_Toc417468470</vt:lpwstr>
      </vt:variant>
      <vt:variant>
        <vt:i4>1835057</vt:i4>
      </vt:variant>
      <vt:variant>
        <vt:i4>326</vt:i4>
      </vt:variant>
      <vt:variant>
        <vt:i4>0</vt:i4>
      </vt:variant>
      <vt:variant>
        <vt:i4>5</vt:i4>
      </vt:variant>
      <vt:variant>
        <vt:lpwstr/>
      </vt:variant>
      <vt:variant>
        <vt:lpwstr>_Toc417468469</vt:lpwstr>
      </vt:variant>
      <vt:variant>
        <vt:i4>1835057</vt:i4>
      </vt:variant>
      <vt:variant>
        <vt:i4>320</vt:i4>
      </vt:variant>
      <vt:variant>
        <vt:i4>0</vt:i4>
      </vt:variant>
      <vt:variant>
        <vt:i4>5</vt:i4>
      </vt:variant>
      <vt:variant>
        <vt:lpwstr/>
      </vt:variant>
      <vt:variant>
        <vt:lpwstr>_Toc417468468</vt:lpwstr>
      </vt:variant>
      <vt:variant>
        <vt:i4>1835057</vt:i4>
      </vt:variant>
      <vt:variant>
        <vt:i4>314</vt:i4>
      </vt:variant>
      <vt:variant>
        <vt:i4>0</vt:i4>
      </vt:variant>
      <vt:variant>
        <vt:i4>5</vt:i4>
      </vt:variant>
      <vt:variant>
        <vt:lpwstr/>
      </vt:variant>
      <vt:variant>
        <vt:lpwstr>_Toc417468467</vt:lpwstr>
      </vt:variant>
      <vt:variant>
        <vt:i4>1835057</vt:i4>
      </vt:variant>
      <vt:variant>
        <vt:i4>308</vt:i4>
      </vt:variant>
      <vt:variant>
        <vt:i4>0</vt:i4>
      </vt:variant>
      <vt:variant>
        <vt:i4>5</vt:i4>
      </vt:variant>
      <vt:variant>
        <vt:lpwstr/>
      </vt:variant>
      <vt:variant>
        <vt:lpwstr>_Toc417468466</vt:lpwstr>
      </vt:variant>
      <vt:variant>
        <vt:i4>1835057</vt:i4>
      </vt:variant>
      <vt:variant>
        <vt:i4>302</vt:i4>
      </vt:variant>
      <vt:variant>
        <vt:i4>0</vt:i4>
      </vt:variant>
      <vt:variant>
        <vt:i4>5</vt:i4>
      </vt:variant>
      <vt:variant>
        <vt:lpwstr/>
      </vt:variant>
      <vt:variant>
        <vt:lpwstr>_Toc417468465</vt:lpwstr>
      </vt:variant>
      <vt:variant>
        <vt:i4>1835057</vt:i4>
      </vt:variant>
      <vt:variant>
        <vt:i4>296</vt:i4>
      </vt:variant>
      <vt:variant>
        <vt:i4>0</vt:i4>
      </vt:variant>
      <vt:variant>
        <vt:i4>5</vt:i4>
      </vt:variant>
      <vt:variant>
        <vt:lpwstr/>
      </vt:variant>
      <vt:variant>
        <vt:lpwstr>_Toc417468464</vt:lpwstr>
      </vt:variant>
      <vt:variant>
        <vt:i4>1835057</vt:i4>
      </vt:variant>
      <vt:variant>
        <vt:i4>290</vt:i4>
      </vt:variant>
      <vt:variant>
        <vt:i4>0</vt:i4>
      </vt:variant>
      <vt:variant>
        <vt:i4>5</vt:i4>
      </vt:variant>
      <vt:variant>
        <vt:lpwstr/>
      </vt:variant>
      <vt:variant>
        <vt:lpwstr>_Toc417468463</vt:lpwstr>
      </vt:variant>
      <vt:variant>
        <vt:i4>1835057</vt:i4>
      </vt:variant>
      <vt:variant>
        <vt:i4>284</vt:i4>
      </vt:variant>
      <vt:variant>
        <vt:i4>0</vt:i4>
      </vt:variant>
      <vt:variant>
        <vt:i4>5</vt:i4>
      </vt:variant>
      <vt:variant>
        <vt:lpwstr/>
      </vt:variant>
      <vt:variant>
        <vt:lpwstr>_Toc417468462</vt:lpwstr>
      </vt:variant>
      <vt:variant>
        <vt:i4>1835057</vt:i4>
      </vt:variant>
      <vt:variant>
        <vt:i4>278</vt:i4>
      </vt:variant>
      <vt:variant>
        <vt:i4>0</vt:i4>
      </vt:variant>
      <vt:variant>
        <vt:i4>5</vt:i4>
      </vt:variant>
      <vt:variant>
        <vt:lpwstr/>
      </vt:variant>
      <vt:variant>
        <vt:lpwstr>_Toc417468461</vt:lpwstr>
      </vt:variant>
      <vt:variant>
        <vt:i4>1835057</vt:i4>
      </vt:variant>
      <vt:variant>
        <vt:i4>272</vt:i4>
      </vt:variant>
      <vt:variant>
        <vt:i4>0</vt:i4>
      </vt:variant>
      <vt:variant>
        <vt:i4>5</vt:i4>
      </vt:variant>
      <vt:variant>
        <vt:lpwstr/>
      </vt:variant>
      <vt:variant>
        <vt:lpwstr>_Toc417468460</vt:lpwstr>
      </vt:variant>
      <vt:variant>
        <vt:i4>2031665</vt:i4>
      </vt:variant>
      <vt:variant>
        <vt:i4>266</vt:i4>
      </vt:variant>
      <vt:variant>
        <vt:i4>0</vt:i4>
      </vt:variant>
      <vt:variant>
        <vt:i4>5</vt:i4>
      </vt:variant>
      <vt:variant>
        <vt:lpwstr/>
      </vt:variant>
      <vt:variant>
        <vt:lpwstr>_Toc417468459</vt:lpwstr>
      </vt:variant>
      <vt:variant>
        <vt:i4>2031665</vt:i4>
      </vt:variant>
      <vt:variant>
        <vt:i4>260</vt:i4>
      </vt:variant>
      <vt:variant>
        <vt:i4>0</vt:i4>
      </vt:variant>
      <vt:variant>
        <vt:i4>5</vt:i4>
      </vt:variant>
      <vt:variant>
        <vt:lpwstr/>
      </vt:variant>
      <vt:variant>
        <vt:lpwstr>_Toc417468458</vt:lpwstr>
      </vt:variant>
      <vt:variant>
        <vt:i4>2031665</vt:i4>
      </vt:variant>
      <vt:variant>
        <vt:i4>254</vt:i4>
      </vt:variant>
      <vt:variant>
        <vt:i4>0</vt:i4>
      </vt:variant>
      <vt:variant>
        <vt:i4>5</vt:i4>
      </vt:variant>
      <vt:variant>
        <vt:lpwstr/>
      </vt:variant>
      <vt:variant>
        <vt:lpwstr>_Toc417468457</vt:lpwstr>
      </vt:variant>
      <vt:variant>
        <vt:i4>2031665</vt:i4>
      </vt:variant>
      <vt:variant>
        <vt:i4>248</vt:i4>
      </vt:variant>
      <vt:variant>
        <vt:i4>0</vt:i4>
      </vt:variant>
      <vt:variant>
        <vt:i4>5</vt:i4>
      </vt:variant>
      <vt:variant>
        <vt:lpwstr/>
      </vt:variant>
      <vt:variant>
        <vt:lpwstr>_Toc417468456</vt:lpwstr>
      </vt:variant>
      <vt:variant>
        <vt:i4>2031665</vt:i4>
      </vt:variant>
      <vt:variant>
        <vt:i4>242</vt:i4>
      </vt:variant>
      <vt:variant>
        <vt:i4>0</vt:i4>
      </vt:variant>
      <vt:variant>
        <vt:i4>5</vt:i4>
      </vt:variant>
      <vt:variant>
        <vt:lpwstr/>
      </vt:variant>
      <vt:variant>
        <vt:lpwstr>_Toc417468455</vt:lpwstr>
      </vt:variant>
      <vt:variant>
        <vt:i4>2031665</vt:i4>
      </vt:variant>
      <vt:variant>
        <vt:i4>236</vt:i4>
      </vt:variant>
      <vt:variant>
        <vt:i4>0</vt:i4>
      </vt:variant>
      <vt:variant>
        <vt:i4>5</vt:i4>
      </vt:variant>
      <vt:variant>
        <vt:lpwstr/>
      </vt:variant>
      <vt:variant>
        <vt:lpwstr>_Toc417468454</vt:lpwstr>
      </vt:variant>
      <vt:variant>
        <vt:i4>2031665</vt:i4>
      </vt:variant>
      <vt:variant>
        <vt:i4>230</vt:i4>
      </vt:variant>
      <vt:variant>
        <vt:i4>0</vt:i4>
      </vt:variant>
      <vt:variant>
        <vt:i4>5</vt:i4>
      </vt:variant>
      <vt:variant>
        <vt:lpwstr/>
      </vt:variant>
      <vt:variant>
        <vt:lpwstr>_Toc417468453</vt:lpwstr>
      </vt:variant>
      <vt:variant>
        <vt:i4>2031665</vt:i4>
      </vt:variant>
      <vt:variant>
        <vt:i4>224</vt:i4>
      </vt:variant>
      <vt:variant>
        <vt:i4>0</vt:i4>
      </vt:variant>
      <vt:variant>
        <vt:i4>5</vt:i4>
      </vt:variant>
      <vt:variant>
        <vt:lpwstr/>
      </vt:variant>
      <vt:variant>
        <vt:lpwstr>_Toc417468452</vt:lpwstr>
      </vt:variant>
      <vt:variant>
        <vt:i4>2031665</vt:i4>
      </vt:variant>
      <vt:variant>
        <vt:i4>218</vt:i4>
      </vt:variant>
      <vt:variant>
        <vt:i4>0</vt:i4>
      </vt:variant>
      <vt:variant>
        <vt:i4>5</vt:i4>
      </vt:variant>
      <vt:variant>
        <vt:lpwstr/>
      </vt:variant>
      <vt:variant>
        <vt:lpwstr>_Toc417468451</vt:lpwstr>
      </vt:variant>
      <vt:variant>
        <vt:i4>2031665</vt:i4>
      </vt:variant>
      <vt:variant>
        <vt:i4>212</vt:i4>
      </vt:variant>
      <vt:variant>
        <vt:i4>0</vt:i4>
      </vt:variant>
      <vt:variant>
        <vt:i4>5</vt:i4>
      </vt:variant>
      <vt:variant>
        <vt:lpwstr/>
      </vt:variant>
      <vt:variant>
        <vt:lpwstr>_Toc417468450</vt:lpwstr>
      </vt:variant>
      <vt:variant>
        <vt:i4>1966129</vt:i4>
      </vt:variant>
      <vt:variant>
        <vt:i4>206</vt:i4>
      </vt:variant>
      <vt:variant>
        <vt:i4>0</vt:i4>
      </vt:variant>
      <vt:variant>
        <vt:i4>5</vt:i4>
      </vt:variant>
      <vt:variant>
        <vt:lpwstr/>
      </vt:variant>
      <vt:variant>
        <vt:lpwstr>_Toc417468449</vt:lpwstr>
      </vt:variant>
      <vt:variant>
        <vt:i4>1966129</vt:i4>
      </vt:variant>
      <vt:variant>
        <vt:i4>200</vt:i4>
      </vt:variant>
      <vt:variant>
        <vt:i4>0</vt:i4>
      </vt:variant>
      <vt:variant>
        <vt:i4>5</vt:i4>
      </vt:variant>
      <vt:variant>
        <vt:lpwstr/>
      </vt:variant>
      <vt:variant>
        <vt:lpwstr>_Toc417468448</vt:lpwstr>
      </vt:variant>
      <vt:variant>
        <vt:i4>1966129</vt:i4>
      </vt:variant>
      <vt:variant>
        <vt:i4>194</vt:i4>
      </vt:variant>
      <vt:variant>
        <vt:i4>0</vt:i4>
      </vt:variant>
      <vt:variant>
        <vt:i4>5</vt:i4>
      </vt:variant>
      <vt:variant>
        <vt:lpwstr/>
      </vt:variant>
      <vt:variant>
        <vt:lpwstr>_Toc417468447</vt:lpwstr>
      </vt:variant>
      <vt:variant>
        <vt:i4>1966129</vt:i4>
      </vt:variant>
      <vt:variant>
        <vt:i4>188</vt:i4>
      </vt:variant>
      <vt:variant>
        <vt:i4>0</vt:i4>
      </vt:variant>
      <vt:variant>
        <vt:i4>5</vt:i4>
      </vt:variant>
      <vt:variant>
        <vt:lpwstr/>
      </vt:variant>
      <vt:variant>
        <vt:lpwstr>_Toc417468446</vt:lpwstr>
      </vt:variant>
      <vt:variant>
        <vt:i4>1966129</vt:i4>
      </vt:variant>
      <vt:variant>
        <vt:i4>182</vt:i4>
      </vt:variant>
      <vt:variant>
        <vt:i4>0</vt:i4>
      </vt:variant>
      <vt:variant>
        <vt:i4>5</vt:i4>
      </vt:variant>
      <vt:variant>
        <vt:lpwstr/>
      </vt:variant>
      <vt:variant>
        <vt:lpwstr>_Toc417468445</vt:lpwstr>
      </vt:variant>
      <vt:variant>
        <vt:i4>1966129</vt:i4>
      </vt:variant>
      <vt:variant>
        <vt:i4>176</vt:i4>
      </vt:variant>
      <vt:variant>
        <vt:i4>0</vt:i4>
      </vt:variant>
      <vt:variant>
        <vt:i4>5</vt:i4>
      </vt:variant>
      <vt:variant>
        <vt:lpwstr/>
      </vt:variant>
      <vt:variant>
        <vt:lpwstr>_Toc417468444</vt:lpwstr>
      </vt:variant>
      <vt:variant>
        <vt:i4>1966129</vt:i4>
      </vt:variant>
      <vt:variant>
        <vt:i4>170</vt:i4>
      </vt:variant>
      <vt:variant>
        <vt:i4>0</vt:i4>
      </vt:variant>
      <vt:variant>
        <vt:i4>5</vt:i4>
      </vt:variant>
      <vt:variant>
        <vt:lpwstr/>
      </vt:variant>
      <vt:variant>
        <vt:lpwstr>_Toc417468443</vt:lpwstr>
      </vt:variant>
      <vt:variant>
        <vt:i4>1966129</vt:i4>
      </vt:variant>
      <vt:variant>
        <vt:i4>164</vt:i4>
      </vt:variant>
      <vt:variant>
        <vt:i4>0</vt:i4>
      </vt:variant>
      <vt:variant>
        <vt:i4>5</vt:i4>
      </vt:variant>
      <vt:variant>
        <vt:lpwstr/>
      </vt:variant>
      <vt:variant>
        <vt:lpwstr>_Toc417468442</vt:lpwstr>
      </vt:variant>
      <vt:variant>
        <vt:i4>1966129</vt:i4>
      </vt:variant>
      <vt:variant>
        <vt:i4>158</vt:i4>
      </vt:variant>
      <vt:variant>
        <vt:i4>0</vt:i4>
      </vt:variant>
      <vt:variant>
        <vt:i4>5</vt:i4>
      </vt:variant>
      <vt:variant>
        <vt:lpwstr/>
      </vt:variant>
      <vt:variant>
        <vt:lpwstr>_Toc417468441</vt:lpwstr>
      </vt:variant>
      <vt:variant>
        <vt:i4>1966129</vt:i4>
      </vt:variant>
      <vt:variant>
        <vt:i4>152</vt:i4>
      </vt:variant>
      <vt:variant>
        <vt:i4>0</vt:i4>
      </vt:variant>
      <vt:variant>
        <vt:i4>5</vt:i4>
      </vt:variant>
      <vt:variant>
        <vt:lpwstr/>
      </vt:variant>
      <vt:variant>
        <vt:lpwstr>_Toc417468440</vt:lpwstr>
      </vt:variant>
      <vt:variant>
        <vt:i4>1638449</vt:i4>
      </vt:variant>
      <vt:variant>
        <vt:i4>146</vt:i4>
      </vt:variant>
      <vt:variant>
        <vt:i4>0</vt:i4>
      </vt:variant>
      <vt:variant>
        <vt:i4>5</vt:i4>
      </vt:variant>
      <vt:variant>
        <vt:lpwstr/>
      </vt:variant>
      <vt:variant>
        <vt:lpwstr>_Toc417468439</vt:lpwstr>
      </vt:variant>
      <vt:variant>
        <vt:i4>1638449</vt:i4>
      </vt:variant>
      <vt:variant>
        <vt:i4>140</vt:i4>
      </vt:variant>
      <vt:variant>
        <vt:i4>0</vt:i4>
      </vt:variant>
      <vt:variant>
        <vt:i4>5</vt:i4>
      </vt:variant>
      <vt:variant>
        <vt:lpwstr/>
      </vt:variant>
      <vt:variant>
        <vt:lpwstr>_Toc417468438</vt:lpwstr>
      </vt:variant>
      <vt:variant>
        <vt:i4>1638449</vt:i4>
      </vt:variant>
      <vt:variant>
        <vt:i4>134</vt:i4>
      </vt:variant>
      <vt:variant>
        <vt:i4>0</vt:i4>
      </vt:variant>
      <vt:variant>
        <vt:i4>5</vt:i4>
      </vt:variant>
      <vt:variant>
        <vt:lpwstr/>
      </vt:variant>
      <vt:variant>
        <vt:lpwstr>_Toc417468437</vt:lpwstr>
      </vt:variant>
      <vt:variant>
        <vt:i4>1638449</vt:i4>
      </vt:variant>
      <vt:variant>
        <vt:i4>128</vt:i4>
      </vt:variant>
      <vt:variant>
        <vt:i4>0</vt:i4>
      </vt:variant>
      <vt:variant>
        <vt:i4>5</vt:i4>
      </vt:variant>
      <vt:variant>
        <vt:lpwstr/>
      </vt:variant>
      <vt:variant>
        <vt:lpwstr>_Toc417468436</vt:lpwstr>
      </vt:variant>
      <vt:variant>
        <vt:i4>1638449</vt:i4>
      </vt:variant>
      <vt:variant>
        <vt:i4>122</vt:i4>
      </vt:variant>
      <vt:variant>
        <vt:i4>0</vt:i4>
      </vt:variant>
      <vt:variant>
        <vt:i4>5</vt:i4>
      </vt:variant>
      <vt:variant>
        <vt:lpwstr/>
      </vt:variant>
      <vt:variant>
        <vt:lpwstr>_Toc417468435</vt:lpwstr>
      </vt:variant>
      <vt:variant>
        <vt:i4>1638449</vt:i4>
      </vt:variant>
      <vt:variant>
        <vt:i4>116</vt:i4>
      </vt:variant>
      <vt:variant>
        <vt:i4>0</vt:i4>
      </vt:variant>
      <vt:variant>
        <vt:i4>5</vt:i4>
      </vt:variant>
      <vt:variant>
        <vt:lpwstr/>
      </vt:variant>
      <vt:variant>
        <vt:lpwstr>_Toc417468434</vt:lpwstr>
      </vt:variant>
      <vt:variant>
        <vt:i4>1638449</vt:i4>
      </vt:variant>
      <vt:variant>
        <vt:i4>110</vt:i4>
      </vt:variant>
      <vt:variant>
        <vt:i4>0</vt:i4>
      </vt:variant>
      <vt:variant>
        <vt:i4>5</vt:i4>
      </vt:variant>
      <vt:variant>
        <vt:lpwstr/>
      </vt:variant>
      <vt:variant>
        <vt:lpwstr>_Toc417468433</vt:lpwstr>
      </vt:variant>
      <vt:variant>
        <vt:i4>1638449</vt:i4>
      </vt:variant>
      <vt:variant>
        <vt:i4>104</vt:i4>
      </vt:variant>
      <vt:variant>
        <vt:i4>0</vt:i4>
      </vt:variant>
      <vt:variant>
        <vt:i4>5</vt:i4>
      </vt:variant>
      <vt:variant>
        <vt:lpwstr/>
      </vt:variant>
      <vt:variant>
        <vt:lpwstr>_Toc417468432</vt:lpwstr>
      </vt:variant>
      <vt:variant>
        <vt:i4>1638449</vt:i4>
      </vt:variant>
      <vt:variant>
        <vt:i4>98</vt:i4>
      </vt:variant>
      <vt:variant>
        <vt:i4>0</vt:i4>
      </vt:variant>
      <vt:variant>
        <vt:i4>5</vt:i4>
      </vt:variant>
      <vt:variant>
        <vt:lpwstr/>
      </vt:variant>
      <vt:variant>
        <vt:lpwstr>_Toc417468431</vt:lpwstr>
      </vt:variant>
      <vt:variant>
        <vt:i4>1638449</vt:i4>
      </vt:variant>
      <vt:variant>
        <vt:i4>92</vt:i4>
      </vt:variant>
      <vt:variant>
        <vt:i4>0</vt:i4>
      </vt:variant>
      <vt:variant>
        <vt:i4>5</vt:i4>
      </vt:variant>
      <vt:variant>
        <vt:lpwstr/>
      </vt:variant>
      <vt:variant>
        <vt:lpwstr>_Toc417468430</vt:lpwstr>
      </vt:variant>
      <vt:variant>
        <vt:i4>1572913</vt:i4>
      </vt:variant>
      <vt:variant>
        <vt:i4>86</vt:i4>
      </vt:variant>
      <vt:variant>
        <vt:i4>0</vt:i4>
      </vt:variant>
      <vt:variant>
        <vt:i4>5</vt:i4>
      </vt:variant>
      <vt:variant>
        <vt:lpwstr/>
      </vt:variant>
      <vt:variant>
        <vt:lpwstr>_Toc417468429</vt:lpwstr>
      </vt:variant>
      <vt:variant>
        <vt:i4>1572913</vt:i4>
      </vt:variant>
      <vt:variant>
        <vt:i4>80</vt:i4>
      </vt:variant>
      <vt:variant>
        <vt:i4>0</vt:i4>
      </vt:variant>
      <vt:variant>
        <vt:i4>5</vt:i4>
      </vt:variant>
      <vt:variant>
        <vt:lpwstr/>
      </vt:variant>
      <vt:variant>
        <vt:lpwstr>_Toc417468428</vt:lpwstr>
      </vt:variant>
      <vt:variant>
        <vt:i4>1572913</vt:i4>
      </vt:variant>
      <vt:variant>
        <vt:i4>74</vt:i4>
      </vt:variant>
      <vt:variant>
        <vt:i4>0</vt:i4>
      </vt:variant>
      <vt:variant>
        <vt:i4>5</vt:i4>
      </vt:variant>
      <vt:variant>
        <vt:lpwstr/>
      </vt:variant>
      <vt:variant>
        <vt:lpwstr>_Toc417468427</vt:lpwstr>
      </vt:variant>
      <vt:variant>
        <vt:i4>1572913</vt:i4>
      </vt:variant>
      <vt:variant>
        <vt:i4>68</vt:i4>
      </vt:variant>
      <vt:variant>
        <vt:i4>0</vt:i4>
      </vt:variant>
      <vt:variant>
        <vt:i4>5</vt:i4>
      </vt:variant>
      <vt:variant>
        <vt:lpwstr/>
      </vt:variant>
      <vt:variant>
        <vt:lpwstr>_Toc417468426</vt:lpwstr>
      </vt:variant>
      <vt:variant>
        <vt:i4>1572913</vt:i4>
      </vt:variant>
      <vt:variant>
        <vt:i4>62</vt:i4>
      </vt:variant>
      <vt:variant>
        <vt:i4>0</vt:i4>
      </vt:variant>
      <vt:variant>
        <vt:i4>5</vt:i4>
      </vt:variant>
      <vt:variant>
        <vt:lpwstr/>
      </vt:variant>
      <vt:variant>
        <vt:lpwstr>_Toc417468425</vt:lpwstr>
      </vt:variant>
      <vt:variant>
        <vt:i4>1572913</vt:i4>
      </vt:variant>
      <vt:variant>
        <vt:i4>56</vt:i4>
      </vt:variant>
      <vt:variant>
        <vt:i4>0</vt:i4>
      </vt:variant>
      <vt:variant>
        <vt:i4>5</vt:i4>
      </vt:variant>
      <vt:variant>
        <vt:lpwstr/>
      </vt:variant>
      <vt:variant>
        <vt:lpwstr>_Toc417468424</vt:lpwstr>
      </vt:variant>
      <vt:variant>
        <vt:i4>1572913</vt:i4>
      </vt:variant>
      <vt:variant>
        <vt:i4>50</vt:i4>
      </vt:variant>
      <vt:variant>
        <vt:i4>0</vt:i4>
      </vt:variant>
      <vt:variant>
        <vt:i4>5</vt:i4>
      </vt:variant>
      <vt:variant>
        <vt:lpwstr/>
      </vt:variant>
      <vt:variant>
        <vt:lpwstr>_Toc417468423</vt:lpwstr>
      </vt:variant>
      <vt:variant>
        <vt:i4>1572913</vt:i4>
      </vt:variant>
      <vt:variant>
        <vt:i4>44</vt:i4>
      </vt:variant>
      <vt:variant>
        <vt:i4>0</vt:i4>
      </vt:variant>
      <vt:variant>
        <vt:i4>5</vt:i4>
      </vt:variant>
      <vt:variant>
        <vt:lpwstr/>
      </vt:variant>
      <vt:variant>
        <vt:lpwstr>_Toc417468422</vt:lpwstr>
      </vt:variant>
      <vt:variant>
        <vt:i4>1572913</vt:i4>
      </vt:variant>
      <vt:variant>
        <vt:i4>38</vt:i4>
      </vt:variant>
      <vt:variant>
        <vt:i4>0</vt:i4>
      </vt:variant>
      <vt:variant>
        <vt:i4>5</vt:i4>
      </vt:variant>
      <vt:variant>
        <vt:lpwstr/>
      </vt:variant>
      <vt:variant>
        <vt:lpwstr>_Toc417468421</vt:lpwstr>
      </vt:variant>
      <vt:variant>
        <vt:i4>1572913</vt:i4>
      </vt:variant>
      <vt:variant>
        <vt:i4>32</vt:i4>
      </vt:variant>
      <vt:variant>
        <vt:i4>0</vt:i4>
      </vt:variant>
      <vt:variant>
        <vt:i4>5</vt:i4>
      </vt:variant>
      <vt:variant>
        <vt:lpwstr/>
      </vt:variant>
      <vt:variant>
        <vt:lpwstr>_Toc417468420</vt:lpwstr>
      </vt:variant>
      <vt:variant>
        <vt:i4>1769521</vt:i4>
      </vt:variant>
      <vt:variant>
        <vt:i4>26</vt:i4>
      </vt:variant>
      <vt:variant>
        <vt:i4>0</vt:i4>
      </vt:variant>
      <vt:variant>
        <vt:i4>5</vt:i4>
      </vt:variant>
      <vt:variant>
        <vt:lpwstr/>
      </vt:variant>
      <vt:variant>
        <vt:lpwstr>_Toc417468419</vt:lpwstr>
      </vt:variant>
      <vt:variant>
        <vt:i4>1769521</vt:i4>
      </vt:variant>
      <vt:variant>
        <vt:i4>20</vt:i4>
      </vt:variant>
      <vt:variant>
        <vt:i4>0</vt:i4>
      </vt:variant>
      <vt:variant>
        <vt:i4>5</vt:i4>
      </vt:variant>
      <vt:variant>
        <vt:lpwstr/>
      </vt:variant>
      <vt:variant>
        <vt:lpwstr>_Toc417468418</vt:lpwstr>
      </vt:variant>
      <vt:variant>
        <vt:i4>1769521</vt:i4>
      </vt:variant>
      <vt:variant>
        <vt:i4>14</vt:i4>
      </vt:variant>
      <vt:variant>
        <vt:i4>0</vt:i4>
      </vt:variant>
      <vt:variant>
        <vt:i4>5</vt:i4>
      </vt:variant>
      <vt:variant>
        <vt:lpwstr/>
      </vt:variant>
      <vt:variant>
        <vt:lpwstr>_Toc417468417</vt:lpwstr>
      </vt:variant>
      <vt:variant>
        <vt:i4>1769521</vt:i4>
      </vt:variant>
      <vt:variant>
        <vt:i4>8</vt:i4>
      </vt:variant>
      <vt:variant>
        <vt:i4>0</vt:i4>
      </vt:variant>
      <vt:variant>
        <vt:i4>5</vt:i4>
      </vt:variant>
      <vt:variant>
        <vt:lpwstr/>
      </vt:variant>
      <vt:variant>
        <vt:lpwstr>_Toc417468416</vt:lpwstr>
      </vt:variant>
      <vt:variant>
        <vt:i4>1769521</vt:i4>
      </vt:variant>
      <vt:variant>
        <vt:i4>2</vt:i4>
      </vt:variant>
      <vt:variant>
        <vt:i4>0</vt:i4>
      </vt:variant>
      <vt:variant>
        <vt:i4>5</vt:i4>
      </vt:variant>
      <vt:variant>
        <vt:lpwstr/>
      </vt:variant>
      <vt:variant>
        <vt:lpwstr>_Toc417468415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types:</dc:title>
  <dc:subject/>
  <dc:creator>Vinh Nguyen</dc:creator>
  <cp:keywords/>
  <dc:description/>
  <cp:lastModifiedBy>Nguyen, Hoangvinh</cp:lastModifiedBy>
  <cp:revision>47</cp:revision>
  <cp:lastPrinted>2019-08-22T03:30:00Z</cp:lastPrinted>
  <dcterms:created xsi:type="dcterms:W3CDTF">2019-08-11T17:23:00Z</dcterms:created>
  <dcterms:modified xsi:type="dcterms:W3CDTF">2019-08-22T14:01:00Z</dcterms:modified>
</cp:coreProperties>
</file>