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557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2020.12.03烫烫烫烫烫烫烫烫烫烫烫烫烫烫烫烫烫烫烫烫烫烫烫E:\starlink\daily\20201203-第557期.csv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20055AK号卫星进入轨道面61相位号4</w:t>
        <w:br/>
        <w:t xml:space="preserve">2.  20055AB号卫星进入轨道面61相位号13</w:t>
        <w:br/>
        <w:t xml:space="preserve">3.  20055AE号卫星进入轨道面61相位号14</w:t>
        <w:br/>
        <w:t xml:space="preserve">4.  20055AM号卫星进入轨道面61相位号15</w:t>
        <w:br/>
        <w:t xml:space="preserve">5.  20055X号卫星离开轨道面61相位18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20055AK号卫星进入轨道面61相位号4...</w:t>
        <w:br/>
        <w:t xml:space="preserve">2.  20055AB号卫星进入轨道面61相位号13...</w:t>
        <w:br/>
        <w:t xml:space="preserve">3.  20055AE号卫星进入轨道面61相位号14...</w:t>
        <w:br/>
        <w:t xml:space="preserve">4.  20055AM号卫星进入轨道面61相位号15...</w:t>
        <w:br/>
        <w:t xml:space="preserve">5.  20055X号卫星离开轨道面61相位18...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