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669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2021.03.25烫烫烫烫烫烫烫烫烫烫烫烫烫烫烫烫烫烫烫烫烫烫烫E:\starlink\daily\20210325-第669期.csv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20073AA号卫星进入轨道面10相位号2</w:t>
        <w:br/>
        <w:t xml:space="preserve">2.  20073AJ号卫星进入轨道面10相位号3</w:t>
        <w:br/>
        <w:t xml:space="preserve">3.  20073AQ号卫星进入轨道面10相位号5</w:t>
        <w:br/>
        <w:t xml:space="preserve">4.  20073AP号卫星进入轨道面10相位号6</w:t>
        <w:br/>
        <w:t xml:space="preserve">5.  20062F号卫星离开轨道面37相位13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20073AA号卫星进入轨道面10相位号2...</w:t>
        <w:br/>
        <w:t xml:space="preserve">2.  20073AJ号卫星进入轨道面10相位号3...</w:t>
        <w:br/>
        <w:t xml:space="preserve">3.  20073AQ号卫星进入轨道面10相位号5...</w:t>
        <w:br/>
        <w:t xml:space="preserve">4.  20073AP号卫星进入轨道面10相位号6...</w:t>
        <w:br/>
        <w:t xml:space="preserve">5.  20062F号卫星离开轨道面37相位13...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