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2021.03.30烫烫烫烫烫烫烫烫烫烫烫烫烫烫烫烫烫烫烫烫烫烫烫E:\starlink\daily\20210330-第674期.csv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20074Z号卫星离开轨道面33相位12</w:t>
        <w:br/>
        <w:t xml:space="preserve">2.  21009W号卫星进入轨道面46相位号5</w:t>
        <w:br/>
        <w:t xml:space="preserve">3.  21009AX号卫星进入轨道面46相位号6</w:t>
        <w:br/>
        <w:t xml:space="preserve">4.  21009AQ号卫星进入轨道面46相位号7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20074Z号卫星离开轨道面33相位12...</w:t>
        <w:br/>
        <w:t xml:space="preserve">2.  21009W号卫星进入轨道面46相位号5...</w:t>
        <w:br/>
        <w:t xml:space="preserve">3.  21009AX号卫星进入轨道面46相位号6...</w:t>
        <w:br/>
        <w:t xml:space="preserve">4.  21009AQ号卫星进入轨道面46相位号7...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