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2021.05.28烫烫烫烫烫烫烫烫烫烫烫烫烫烫烫烫烫烫烫烫烫烫烫E:\starlink\daily\20210528-第733期.csv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21005AZ号卫星进入轨道面44相位号7</w:t>
        <w:br/>
        <w:t xml:space="preserve">2.  21005BM号卫星进入轨道面44相位号8</w:t>
        <w:br/>
        <w:t xml:space="preserve">3.  21005AH号卫星进入轨道面44相位号10</w:t>
        <w:br/>
        <w:t xml:space="preserve">4.  21005BE号卫星进入轨道面44相位号11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21005AZ号卫星进入轨道面44相位号7...</w:t>
        <w:br/>
        <w:t xml:space="preserve">2.  21005BM号卫星进入轨道面44相位号8...</w:t>
        <w:br/>
        <w:t xml:space="preserve">3.  21005AH号卫星进入轨道面44相位号10...</w:t>
        <w:br/>
        <w:t xml:space="preserve">4.  21005BE号卫星进入轨道面44相位号11...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