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897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2021.11.08烫烫烫烫烫烫烫烫烫烫烫烫烫烫烫烫烫烫烫烫烫烫烫E:\starlink\daily\20211108-第897期.csv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21024AC号卫星离开轨道面33相位13</w:t>
        <w:br/>
        <w:t xml:space="preserve">2.  20035AR号卫星离开轨道面49相位18</w:t>
        <w:br/>
        <w:t xml:space="preserve">3.  21005P号卫星离开轨道面50相位16</w:t>
        <w:br/>
        <w:t xml:space="preserve">4.  20025AQ号卫星离开轨道面55相位14</w:t>
        <w:br/>
        <w:t xml:space="preserve">5.  20019M号卫星首次进入轨道，轨道面71相位2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21024AC号卫星离开轨道面33相位13...</w:t>
        <w:br/>
        <w:t xml:space="preserve">2.  20035AR号卫星离开轨道面49相位18...</w:t>
        <w:br/>
        <w:t xml:space="preserve">3.  21005P号卫星离开轨道面50相位16...</w:t>
        <w:br/>
        <w:t xml:space="preserve">4.  20025AQ号卫星离开轨道面55相位14...</w:t>
        <w:br/>
        <w:t xml:space="preserve">5.  20019M号卫星首次进入轨道，轨道面71相位2...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