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2022.01.09烫烫烫烫烫烫烫烫烫烫烫烫烫烫烫烫烫烫烫烫烫烫烫E:\starlink\daily\20220109-第959期.csv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>2.  21021BH号卫星离开轨道面21相位14</w:t>
        <w:br/>
        <w:t xml:space="preserve">3.  20035BC号卫星离开轨道面45相位3</w:t>
        <w:br/>
        <w:t xml:space="preserve">4.  21005U号卫星离开轨道面50相位1</w:t>
        <w:br/>
        <w:t xml:space="preserve">5.  20055AV号卫星离开轨道面57相位16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>2.  21021BH号卫星离开轨道面21相位14...</w:t>
        <w:br/>
        <w:t xml:space="preserve">3.  20035BC号卫星离开轨道面45相位3...</w:t>
        <w:br/>
        <w:t xml:space="preserve">4.  21005U号卫星离开轨道面50相位1...</w:t>
        <w:br/>
        <w:t xml:space="preserve">5.  20055AV号卫星离开轨道面57相位16...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