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2022.02.09烫烫烫烫烫烫烫烫烫烫烫烫烫烫烫烫烫烫烫烫烫烫烫E:\starlink\daily\20220209-第990期.csv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20062AS号卫星离开轨道面32相位14</w:t>
        <w:br/>
        <w:t xml:space="preserve">2.  21005BL号卫星离开轨道面44相位18</w:t>
        <w:br/>
        <w:t xml:space="preserve">3.  20070AV号卫星进入轨道面65相位号18</w:t>
        <w:br/>
        <w:t xml:space="preserve">4.  20070AX号卫星离开轨道面70相位6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20062AS号卫星离开轨道面32相位14...</w:t>
        <w:br/>
        <w:t xml:space="preserve">2.  21005BL号卫星离开轨道面44相位18...</w:t>
        <w:br/>
        <w:t xml:space="preserve">3.  20070AV号卫星进入轨道面65相位号18...</w:t>
        <w:br/>
        <w:t xml:space="preserve">4.  20070AX号卫星离开轨道面70相位6...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