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2022.02.10烫烫烫烫烫烫烫烫烫烫烫烫烫烫烫烫烫烫烫烫烫烫烫E:\starlink\daily\20220210-第991期.csv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20062AS号卫星首次进入轨道，轨道面32相位14</w:t>
        <w:br/>
        <w:t xml:space="preserve">1.  21005BL号卫星首次进入轨道，轨道面44相位18</w:t>
        <w:br/>
        <w:t xml:space="preserve">2.  20070AX号卫星首次进入轨道，轨道面70相位6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20062AS号卫星首次进入轨道，轨道面32相位14...</w:t>
        <w:br/>
        <w:t xml:space="preserve">1.  21005BL号卫星首次进入轨道，轨道面44相位18...</w:t>
        <w:br/>
        <w:t xml:space="preserve">2.  20070AX号卫星首次进入轨道，轨道面70相位6...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