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1103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2022.06.02烫烫烫烫烫烫烫烫烫烫烫烫烫烫烫烫烫烫烫烫烫烫烫E:\starlink\daily\20220602-第1103期.csv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20038BD号卫星离开轨道面5相位5</w:t>
        <w:br/>
        <w:t xml:space="preserve">2.  19074AK号卫星离开轨道面11相位6</w:t>
        <w:br/>
        <w:t xml:space="preserve">3.  20轨道21024C号卫星与21021F号卫星进行工作、备份状态互换</w:t>
        <w:br/>
        <w:t xml:space="preserve">4.  20006U号卫星首次进入轨道，轨道面23相位1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20038BD号卫星离开轨道面5相位5...</w:t>
        <w:br/>
        <w:t xml:space="preserve">2.  19074AK号卫星离开轨道面11相位6...</w:t>
        <w:br/>
        <w:t xml:space="preserve">3.  20轨道21024C号卫星与21021F号卫星进行工作、备份状态互换</w:t>
        <w:br/>
        <w:t xml:space="preserve">4.  20006U号卫星首次进入轨道，轨道面23相位1...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