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1190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2022.08.27烫烫烫烫烫烫烫烫烫烫烫烫烫烫烫烫烫烫烫烫烫烫烫E:\starlink\daily\20220827-第1189期.csv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19074AW号卫星首次进入轨道，轨道面7相位16</w:t>
        <w:br/>
        <w:t xml:space="preserve">1.  20038E号卫星离开轨道面13相位5</w:t>
        <w:br/>
        <w:t xml:space="preserve">2.  20057AG号卫星首次进入轨道，轨道面29相位10</w:t>
        <w:br/>
        <w:t xml:space="preserve">3.  20012K号卫星首次进入轨道，轨道面47相位13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19074AW号卫星首次进入轨道，轨道面7相位16...</w:t>
        <w:br/>
        <w:t xml:space="preserve">1.  20038E号卫星离开轨道面13相位5...</w:t>
        <w:br/>
        <w:t xml:space="preserve">2.  20057AG号卫星首次进入轨道，轨道面29相位10...</w:t>
        <w:br/>
        <w:t xml:space="preserve">3.  20012K号卫星首次进入轨道，轨道面47相位13...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