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987E" w14:textId="70124374" w:rsidR="009D0F1A" w:rsidRDefault="009E2641" w:rsidP="009E2641">
      <w:pPr>
        <w:pStyle w:val="Heading1"/>
      </w:pPr>
      <w:r>
        <w:t>definitions &amp; Equations</w:t>
      </w:r>
    </w:p>
    <w:p w14:paraId="07B2ABA3" w14:textId="0D9DE072" w:rsidR="00024017" w:rsidRDefault="00F77DF7" w:rsidP="00024017">
      <w:hyperlink r:id="rId4" w:history="1">
        <w:r w:rsidR="00024017" w:rsidRPr="005D2762">
          <w:rPr>
            <w:rStyle w:val="Hyperlink"/>
          </w:rPr>
          <w:t>https://www.youtube.com/watch?v=xBE8qdAAj3w</w:t>
        </w:r>
      </w:hyperlink>
      <w:r w:rsidR="00024017">
        <w:t xml:space="preserve"> 34:47</w:t>
      </w:r>
    </w:p>
    <w:p w14:paraId="7CB82A03" w14:textId="461CC378" w:rsidR="00FF405C" w:rsidRDefault="00F77DF7" w:rsidP="00024017">
      <w:hyperlink r:id="rId5" w:history="1">
        <w:r w:rsidRPr="00112FB4">
          <w:rPr>
            <w:rStyle w:val="Hyperlink"/>
          </w:rPr>
          <w:t>http://krasserm.github.io/2018/03/19/gaussian-processes/</w:t>
        </w:r>
      </w:hyperlink>
    </w:p>
    <w:p w14:paraId="253A851F" w14:textId="2318BE7C" w:rsidR="00F77DF7" w:rsidRDefault="00F77DF7" w:rsidP="00024017">
      <w:hyperlink r:id="rId6" w:history="1">
        <w:r w:rsidRPr="00112FB4">
          <w:rPr>
            <w:rStyle w:val="Hyperlink"/>
          </w:rPr>
          <w:t>https://www.youtube.com/channel/UCQITXIAgtKlUdfBVhAmTRQA/videos</w:t>
        </w:r>
      </w:hyperlink>
    </w:p>
    <w:p w14:paraId="5AB7FBF4" w14:textId="77777777" w:rsidR="00F77DF7" w:rsidRPr="00024017" w:rsidRDefault="00F77DF7" w:rsidP="00024017"/>
    <w:p w14:paraId="4F5856F6" w14:textId="3286758C" w:rsidR="009E2641" w:rsidRDefault="009E2641" w:rsidP="009E2641">
      <w:proofErr w:type="gramStart"/>
      <w:r>
        <w:t>P(</w:t>
      </w:r>
      <w:proofErr w:type="gramEnd"/>
      <w:r>
        <w:t xml:space="preserve">set of parameters | data) </w:t>
      </w:r>
      <w:r>
        <w:rPr>
          <w:rFonts w:cstheme="minorHAnsi"/>
        </w:rPr>
        <w:t>α</w:t>
      </w:r>
      <w:r>
        <w:t xml:space="preserve"> P(set of parameters) * prop(data| set of parameters)</w:t>
      </w:r>
    </w:p>
    <w:p w14:paraId="6B585911" w14:textId="5A8BADC1" w:rsidR="009E2641" w:rsidRDefault="00BC1E52" w:rsidP="009E264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P(θ)</m:t>
              </m:r>
            </m:num>
            <m:den>
              <m:r>
                <w:rPr>
                  <w:rFonts w:ascii="Cambria Math" w:hAnsi="Cambria Math"/>
                </w:rPr>
                <m:t>P(y)</m:t>
              </m:r>
            </m:den>
          </m:f>
        </m:oMath>
      </m:oMathPara>
    </w:p>
    <w:p w14:paraId="0B0D0B8A" w14:textId="4D1EB680" w:rsidR="009E2641" w:rsidRDefault="009E2641" w:rsidP="009E2641">
      <w:proofErr w:type="gramStart"/>
      <w:r>
        <w:t>P(</w:t>
      </w:r>
      <w:proofErr w:type="gramEnd"/>
      <w:r>
        <w:t>set of parameters)</w:t>
      </w:r>
      <w:r w:rsidR="00BC1E52">
        <w:t>, P(</w:t>
      </w:r>
      <w:r w:rsidR="00BC1E52">
        <w:rPr>
          <w:rFonts w:cstheme="minorHAnsi"/>
        </w:rPr>
        <w:t>θ</w:t>
      </w:r>
      <w:r w:rsidR="00BC1E52">
        <w:t>)</w:t>
      </w:r>
      <w:r>
        <w:t xml:space="preserve"> – </w:t>
      </w:r>
      <w:r w:rsidRPr="005B0000">
        <w:rPr>
          <w:b/>
          <w:bCs/>
        </w:rPr>
        <w:t>prior</w:t>
      </w:r>
      <w:r>
        <w:t xml:space="preserve">: what do we think are sensible parameters, a distribution of likely parameters that we think are sensible. Probably gaussian between some sensible values </w:t>
      </w:r>
      <w:proofErr w:type="gramStart"/>
      <w:r>
        <w:t>N(</w:t>
      </w:r>
      <w:proofErr w:type="gramEnd"/>
      <w:r>
        <w:t>mean, variance (or squared std dev))</w:t>
      </w:r>
      <w:r w:rsidR="00BC1E52">
        <w:t>. The probability we think that the outcome will occur/be true given our prior understanding</w:t>
      </w:r>
    </w:p>
    <w:p w14:paraId="0E805D64" w14:textId="290E3B00" w:rsidR="009E2641" w:rsidRDefault="009E2641" w:rsidP="009E2641">
      <w:proofErr w:type="gramStart"/>
      <w:r>
        <w:t>P(</w:t>
      </w:r>
      <w:proofErr w:type="gramEnd"/>
      <w:r>
        <w:t xml:space="preserve">data| set of parameters or model)  - </w:t>
      </w:r>
      <w:r w:rsidRPr="005B0000">
        <w:rPr>
          <w:b/>
          <w:bCs/>
        </w:rPr>
        <w:t>likelihood</w:t>
      </w:r>
      <w:r>
        <w:t>: P(D|M(parameters))</w:t>
      </w:r>
      <w:r w:rsidR="003146BC">
        <w:t xml:space="preserve"> (or P(</w:t>
      </w:r>
      <w:proofErr w:type="spellStart"/>
      <w:r w:rsidR="003146BC">
        <w:t>y|</w:t>
      </w:r>
      <w:r w:rsidR="003146BC">
        <w:rPr>
          <w:rFonts w:cstheme="minorHAnsi"/>
        </w:rPr>
        <w:t>θ</w:t>
      </w:r>
      <w:proofErr w:type="spellEnd"/>
      <w:r w:rsidR="003146BC">
        <w:t>))</w:t>
      </w:r>
      <w:r>
        <w:t xml:space="preserve"> Model could map surface temperature(measurable) to core temperature (not measurable). Will have uncertainty. Probably a normal distribution. </w:t>
      </w:r>
      <w:proofErr w:type="gramStart"/>
      <w:r>
        <w:t>Normal(</w:t>
      </w:r>
      <w:proofErr w:type="gramEnd"/>
      <w:r>
        <w:t xml:space="preserve">Model(parameter) – measure, variance). Very dependent on model if </w:t>
      </w:r>
      <w:proofErr w:type="gramStart"/>
      <w:r>
        <w:t>that’s</w:t>
      </w:r>
      <w:proofErr w:type="gramEnd"/>
      <w:r>
        <w:t xml:space="preserve"> wrong you won’t get a good answer</w:t>
      </w:r>
    </w:p>
    <w:p w14:paraId="0DDC480E" w14:textId="08E0C3C2" w:rsidR="00B947D3" w:rsidRDefault="009E2641">
      <w:proofErr w:type="gramStart"/>
      <w:r>
        <w:t>P(</w:t>
      </w:r>
      <w:proofErr w:type="gramEnd"/>
      <w:r>
        <w:t xml:space="preserve">set of parameters| data) </w:t>
      </w:r>
      <w:r w:rsidR="003146BC">
        <w:t>P(</w:t>
      </w:r>
      <w:proofErr w:type="spellStart"/>
      <w:r w:rsidR="003146BC">
        <w:rPr>
          <w:rFonts w:cstheme="minorHAnsi"/>
        </w:rPr>
        <w:t>θ</w:t>
      </w:r>
      <w:r w:rsidR="003146BC">
        <w:t>|y</w:t>
      </w:r>
      <w:proofErr w:type="spellEnd"/>
      <w:r w:rsidR="003146BC">
        <w:t>)</w:t>
      </w:r>
      <w:r>
        <w:t xml:space="preserve">– </w:t>
      </w:r>
      <w:r w:rsidRPr="005B0000">
        <w:rPr>
          <w:b/>
          <w:bCs/>
        </w:rPr>
        <w:t>posterior</w:t>
      </w:r>
      <w:r>
        <w:t xml:space="preserve">: </w:t>
      </w:r>
      <w:r w:rsidR="003146BC">
        <w:t>"</w:t>
      </w:r>
      <w:r w:rsidR="003146BC" w:rsidRPr="00CC18C4">
        <w:rPr>
          <w:i/>
          <w:iCs/>
        </w:rPr>
        <w:t>When the facts change, I change my mind. What do you do, sir?"</w:t>
      </w:r>
      <w:r w:rsidR="003146BC">
        <w:t xml:space="preserve"> This is the probability given all known knowledge of the system. We do not discard the prior belief, but instead reweight our beliefs to make future guesses less wrong. </w:t>
      </w:r>
      <w:r w:rsidR="00B947D3">
        <w:t xml:space="preserve">If we have an infinite number of </w:t>
      </w:r>
      <w:r w:rsidR="00AA6430">
        <w:t>instances of evidence, the Bayesian function will tend to the frequentist result.</w:t>
      </w:r>
      <w:r w:rsidR="00120668">
        <w:t xml:space="preserve"> For a small N frequentist is very unstable, but this is where Bayesian excels.</w:t>
      </w:r>
      <w:r w:rsidR="00E8699E">
        <w:t xml:space="preserve"> By having a prior and returning probabilities we keep the uncertainties</w:t>
      </w:r>
      <w:r w:rsidR="002819BB">
        <w:t xml:space="preserve"> of our (in this case) small dataset.</w:t>
      </w:r>
    </w:p>
    <w:p w14:paraId="31C2A87E" w14:textId="37720F39" w:rsidR="00FD7E53" w:rsidRDefault="00262C99">
      <w:r>
        <w:rPr>
          <w:b/>
          <w:bCs/>
        </w:rPr>
        <w:t xml:space="preserve">Covariance: </w:t>
      </w:r>
      <w:r>
        <w:t>How much we know about y1 given y2</w:t>
      </w:r>
    </w:p>
    <w:p w14:paraId="2DBEC544" w14:textId="58DAF432" w:rsidR="00262C99" w:rsidRDefault="00262C99">
      <w:r>
        <w:rPr>
          <w:b/>
          <w:bCs/>
        </w:rPr>
        <w:t xml:space="preserve">Marginalisation: </w:t>
      </w:r>
      <w:r w:rsidR="000833A2">
        <w:t xml:space="preserve">When you have N elements of a big multivariate gaussian. In the most basic case, we use just x and y. But </w:t>
      </w:r>
      <w:proofErr w:type="spellStart"/>
      <w:proofErr w:type="gramStart"/>
      <w:r w:rsidR="000833A2">
        <w:t>lets</w:t>
      </w:r>
      <w:proofErr w:type="spellEnd"/>
      <w:proofErr w:type="gramEnd"/>
      <w:r w:rsidR="000833A2">
        <w:t xml:space="preserve"> say we have a whole array of values N, and we are only interested in a few, we can just integrate out the rest. </w:t>
      </w:r>
      <w:r w:rsidR="001F01E4">
        <w:t>E.g.</w:t>
      </w:r>
      <w:r w:rsidR="00D46AF3">
        <w:t xml:space="preserve"> (</w:t>
      </w:r>
      <w:r w:rsidR="00D46AF3">
        <w:rPr>
          <w:rFonts w:cstheme="minorHAnsi"/>
        </w:rPr>
        <w:t>µ</w:t>
      </w:r>
      <w:r w:rsidR="00D46AF3">
        <w:t xml:space="preserve"> - mean, </w:t>
      </w:r>
      <m:oMath>
        <m:r>
          <m:rPr>
            <m:sty m:val="p"/>
          </m:rPr>
          <w:rPr>
            <w:rStyle w:val="hgkelc"/>
            <w:rFonts w:ascii="Cambria Math" w:hAnsi="Cambria Math"/>
          </w:rPr>
          <m:t>Σ</m:t>
        </m:r>
      </m:oMath>
      <w:r w:rsidR="00F7535F">
        <w:rPr>
          <w:rStyle w:val="hgkelc"/>
          <w:rFonts w:eastAsiaTheme="minorEastAsia"/>
        </w:rPr>
        <w:t xml:space="preserve"> – covariance matrix).</w:t>
      </w:r>
    </w:p>
    <w:p w14:paraId="5CEC8BBD" w14:textId="42E663F7" w:rsidR="001F01E4" w:rsidRPr="00A33723" w:rsidRDefault="00F77DF7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hgkelc"/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1B95CA4F" w14:textId="704E6489" w:rsidR="00A33723" w:rsidRPr="00392B4C" w:rsidRDefault="00A337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hgkelc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hgkelc"/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Style w:val="hgkelc"/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Style w:val="hgkelc"/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Style w:val="hgkelc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Style w:val="hgkelc"/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Style w:val="hgkelc"/>
                      <w:rFonts w:ascii="Cambria Math" w:hAnsi="Cambria Math"/>
                      <w:i/>
                    </w:rPr>
                  </m:ctrlPr>
                </m:e>
              </m:d>
            </m:e>
          </m:nary>
        </m:oMath>
      </m:oMathPara>
    </w:p>
    <w:p w14:paraId="0A73D156" w14:textId="7EBAD73E" w:rsidR="00392B4C" w:rsidRDefault="00392B4C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Conditioning: </w:t>
      </w:r>
      <w:r>
        <w:rPr>
          <w:rFonts w:eastAsiaTheme="minorEastAsia"/>
        </w:rPr>
        <w:t>Given some value in our multi variate normal what do we expect the next (or some other) value to be?</w:t>
      </w:r>
    </w:p>
    <w:p w14:paraId="60E06E91" w14:textId="6F50AB7A" w:rsidR="003837DE" w:rsidRPr="00C935FA" w:rsidRDefault="003837D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),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hgkelc"/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</m:oMath>
      </m:oMathPara>
    </w:p>
    <w:p w14:paraId="04CF5C23" w14:textId="66F3A441" w:rsidR="00C935FA" w:rsidRDefault="00C935FA">
      <w:pPr>
        <w:rPr>
          <w:rStyle w:val="hgkelc"/>
          <w:rFonts w:eastAsiaTheme="minorEastAsia"/>
        </w:rPr>
      </w:pPr>
      <w:r>
        <w:rPr>
          <w:rFonts w:eastAsiaTheme="minorEastAsia"/>
          <w:b/>
          <w:bCs/>
        </w:rPr>
        <w:t xml:space="preserve">Gaussian process: </w:t>
      </w:r>
      <w:r>
        <w:rPr>
          <w:rFonts w:eastAsiaTheme="minorEastAsia"/>
        </w:rPr>
        <w:t xml:space="preserve">We generalise the multivariate normal to not just </w:t>
      </w:r>
      <w:proofErr w:type="spellStart"/>
      <w:r>
        <w:rPr>
          <w:rFonts w:eastAsiaTheme="minorEastAsia"/>
        </w:rPr>
        <w:t>containg</w:t>
      </w:r>
      <w:proofErr w:type="spellEnd"/>
      <w:r>
        <w:rPr>
          <w:rFonts w:eastAsiaTheme="minorEastAsia"/>
        </w:rPr>
        <w:t xml:space="preserve"> many elements, but infinite elements. </w:t>
      </w:r>
      <w:r w:rsidR="00F7535F">
        <w:rPr>
          <w:rFonts w:eastAsiaTheme="minorEastAsia"/>
        </w:rPr>
        <w:t>Gaussian distribution – Y~N(</w:t>
      </w:r>
      <w:r w:rsidR="00F7535F">
        <w:rPr>
          <w:rFonts w:eastAsiaTheme="minorEastAsia" w:cstheme="minorHAnsi"/>
        </w:rPr>
        <w:t>µ</w:t>
      </w:r>
      <w:r w:rsidR="00F7535F">
        <w:rPr>
          <w:rFonts w:eastAsiaTheme="minorEastAsia"/>
        </w:rPr>
        <w:t>,</w:t>
      </w:r>
      <m:oMath>
        <m:r>
          <m:rPr>
            <m:sty m:val="p"/>
          </m:rPr>
          <w:rPr>
            <w:rStyle w:val="hgkelc"/>
            <w:rFonts w:ascii="Cambria Math" w:hAnsi="Cambria Math"/>
          </w:rPr>
          <m:t xml:space="preserve"> Σ</m:t>
        </m:r>
      </m:oMath>
      <w:r w:rsidR="00F7535F">
        <w:rPr>
          <w:rStyle w:val="hgkelc"/>
          <w:rFonts w:eastAsiaTheme="minorEastAsia"/>
        </w:rPr>
        <w:t>). Guassian process:</w:t>
      </w:r>
    </w:p>
    <w:p w14:paraId="2BF14D9F" w14:textId="08BA12DD" w:rsidR="00F7535F" w:rsidRPr="00F7535F" w:rsidRDefault="00F753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~ GP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 k(x,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6572704A" w14:textId="25BD4B1D" w:rsidR="00F7535F" w:rsidRDefault="00951C5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Rather than having a mean and a covariance function. We have a mean function and a covariance function. Functions are sort of generalisations of arrays (if we have infinite data points, better to map them to a function than save them all). </w:t>
      </w:r>
    </w:p>
    <w:p w14:paraId="69F7543A" w14:textId="6A74C040" w:rsidR="0094574B" w:rsidRDefault="0094574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“An infinite collection of random variables, any finite subset of which have a Gaussian distribution”</w:t>
      </w:r>
    </w:p>
    <w:p w14:paraId="1C0059DA" w14:textId="565DEEAC" w:rsidR="0094574B" w:rsidRDefault="0094574B">
      <w:pPr>
        <w:rPr>
          <w:rFonts w:eastAsiaTheme="minorEastAsia"/>
        </w:rPr>
      </w:pPr>
      <w:r>
        <w:rPr>
          <w:rFonts w:eastAsiaTheme="minorEastAsia"/>
        </w:rPr>
        <w:t xml:space="preserve">Although Gaussian processes are non-parametric (no parameters), they </w:t>
      </w:r>
      <w:proofErr w:type="gramStart"/>
      <w:r>
        <w:rPr>
          <w:rFonts w:eastAsiaTheme="minorEastAsia"/>
        </w:rPr>
        <w:t>actually have</w:t>
      </w:r>
      <w:proofErr w:type="gramEnd"/>
      <w:r>
        <w:rPr>
          <w:rFonts w:eastAsiaTheme="minorEastAsia"/>
        </w:rPr>
        <w:t xml:space="preserve"> infinite parameters. </w:t>
      </w:r>
      <w:r w:rsidR="00F35541">
        <w:rPr>
          <w:rFonts w:eastAsiaTheme="minorEastAsia"/>
        </w:rPr>
        <w:t xml:space="preserve">We are now modelling functions. </w:t>
      </w:r>
    </w:p>
    <w:p w14:paraId="6C9A0DEE" w14:textId="10BBA6E5" w:rsidR="00C071F7" w:rsidRDefault="00C071F7">
      <w:pPr>
        <w:rPr>
          <w:rStyle w:val="hgkelc"/>
          <w:rFonts w:eastAsiaTheme="minorEastAsia"/>
        </w:rPr>
      </w:pPr>
      <w:r>
        <w:rPr>
          <w:rFonts w:eastAsiaTheme="minorEastAsia"/>
          <w:b/>
          <w:bCs/>
        </w:rPr>
        <w:t xml:space="preserve">Covariance function: </w:t>
      </w:r>
      <w:r>
        <w:rPr>
          <w:rFonts w:eastAsiaTheme="minorEastAsia"/>
        </w:rPr>
        <w:t xml:space="preserve">Functions that generate covariance matrices </w:t>
      </w:r>
      <m:oMath>
        <m:r>
          <m:rPr>
            <m:sty m:val="p"/>
          </m:rPr>
          <w:rPr>
            <w:rStyle w:val="hgkelc"/>
            <w:rFonts w:ascii="Cambria Math" w:hAnsi="Cambria Math"/>
          </w:rPr>
          <m:t>Σ~k(x,</m:t>
        </m:r>
        <m:sSup>
          <m:sSupPr>
            <m:ctrlPr>
              <w:rPr>
                <w:rStyle w:val="hgkelc"/>
                <w:rFonts w:ascii="Cambria Math" w:hAnsi="Cambria Math"/>
              </w:rPr>
            </m:ctrlPr>
          </m:sSupPr>
          <m:e>
            <m:r>
              <w:rPr>
                <w:rStyle w:val="hgkelc"/>
                <w:rFonts w:ascii="Cambria Math" w:hAnsi="Cambria Math"/>
              </w:rPr>
              <m:t>x</m:t>
            </m:r>
          </m:e>
          <m:sup>
            <m:r>
              <w:rPr>
                <w:rStyle w:val="hgkelc"/>
                <w:rFonts w:ascii="Cambria Math" w:hAnsi="Cambria Math"/>
              </w:rPr>
              <m:t>'</m:t>
            </m:r>
          </m:sup>
        </m:sSup>
        <m:r>
          <w:rPr>
            <w:rStyle w:val="hgkelc"/>
            <w:rFonts w:ascii="Cambria Math" w:hAnsi="Cambria Math"/>
          </w:rPr>
          <m:t>|∅)</m:t>
        </m:r>
      </m:oMath>
    </w:p>
    <w:p w14:paraId="09FE4855" w14:textId="455DB3DD" w:rsidR="00D84FAE" w:rsidRPr="00FD063F" w:rsidRDefault="00D84FAE">
      <w:pPr>
        <w:rPr>
          <w:rStyle w:val="hgkelc"/>
          <w:rFonts w:eastAsiaTheme="minorEastAsia"/>
        </w:rPr>
      </w:pPr>
      <w:r>
        <w:rPr>
          <w:rStyle w:val="hgkelc"/>
          <w:rFonts w:eastAsiaTheme="minorEastAsia"/>
          <w:b/>
          <w:bCs/>
        </w:rPr>
        <w:t xml:space="preserve">Exponential Quadratic covariance function: </w:t>
      </w:r>
      <w:r w:rsidR="00FD063F">
        <w:rPr>
          <w:rStyle w:val="hgkelc"/>
          <w:rFonts w:eastAsiaTheme="minorEastAsia"/>
        </w:rPr>
        <w:t>main parameter is the length scale. “how far you have to go between two parameters for them to be more or less independent”, Affects the auto correlation</w:t>
      </w:r>
    </w:p>
    <w:p w14:paraId="6D15C1B0" w14:textId="21B532D6" w:rsidR="00D84FAE" w:rsidRPr="00C54EAA" w:rsidRDefault="00D84FAE">
      <w:pPr>
        <w:rPr>
          <w:rStyle w:val="hgkelc"/>
          <w:rFonts w:eastAsiaTheme="minorEastAsia"/>
        </w:rPr>
      </w:pPr>
      <m:oMathPara>
        <m:oMath>
          <m:r>
            <w:rPr>
              <w:rStyle w:val="hgkelc"/>
              <w:rFonts w:ascii="Cambria Math" w:eastAsiaTheme="minorEastAsia" w:hAnsi="Cambria Math"/>
            </w:rPr>
            <m:t>k</m:t>
          </m:r>
          <m:d>
            <m:dPr>
              <m:ctrlPr>
                <w:rPr>
                  <w:rStyle w:val="hgkelc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hgkelc"/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Style w:val="hgkelc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hgkelc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hgkelc"/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Style w:val="hgkelc"/>
              <w:rFonts w:ascii="Cambria Math" w:eastAsiaTheme="minorEastAsia" w:hAnsi="Cambria Math"/>
            </w:rPr>
            <m:t>=exp</m:t>
          </m:r>
          <m:d>
            <m:dPr>
              <m:begChr m:val="["/>
              <m:endChr m:val="]"/>
              <m:ctrlPr>
                <w:rPr>
                  <w:rStyle w:val="hgkelc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hgkelc"/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Style w:val="hgkelc"/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hgkelc"/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hgkelc"/>
                              <w:rFonts w:ascii="Cambria Math" w:eastAsiaTheme="minorEastAsia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Style w:val="hgkelc"/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hgkelc"/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Style w:val="hgkelc"/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Style w:val="hgkelc"/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F6C01CD" w14:textId="3854D4E9" w:rsidR="00C54EAA" w:rsidRDefault="00C54EAA">
      <w:pPr>
        <w:rPr>
          <w:rStyle w:val="hgkelc"/>
          <w:rFonts w:eastAsiaTheme="minorEastAsia"/>
        </w:rPr>
      </w:pPr>
      <w:r>
        <w:rPr>
          <w:rStyle w:val="hgkelc"/>
          <w:rFonts w:eastAsiaTheme="minorEastAsia"/>
          <w:b/>
          <w:bCs/>
        </w:rPr>
        <w:t xml:space="preserve">Cosine: </w:t>
      </w:r>
      <w:r>
        <w:rPr>
          <w:rStyle w:val="hgkelc"/>
          <w:rFonts w:eastAsiaTheme="minorEastAsia"/>
        </w:rPr>
        <w:t>Modelling periodic data</w:t>
      </w:r>
    </w:p>
    <w:p w14:paraId="2978CC28" w14:textId="21957D57" w:rsidR="00C54EAA" w:rsidRPr="00526EF8" w:rsidRDefault="00C54EAA">
      <w:pPr>
        <w:rPr>
          <w:rStyle w:val="hgkelc"/>
          <w:rFonts w:eastAsiaTheme="minorEastAsia"/>
        </w:rPr>
      </w:pPr>
      <m:oMathPara>
        <m:oMath>
          <m:r>
            <w:rPr>
              <w:rStyle w:val="hgkelc"/>
              <w:rFonts w:ascii="Cambria Math" w:eastAsiaTheme="minorEastAsia" w:hAnsi="Cambria Math"/>
            </w:rPr>
            <m:t>k</m:t>
          </m:r>
          <m:d>
            <m:dPr>
              <m:ctrlPr>
                <w:rPr>
                  <w:rStyle w:val="hgkelc"/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Style w:val="hgkelc"/>
                  <w:rFonts w:ascii="Cambria Math" w:eastAsiaTheme="minorEastAsia" w:hAnsi="Cambria Math"/>
                </w:rPr>
                <m:t>x,</m:t>
              </m:r>
              <m:sSup>
                <m:sSupPr>
                  <m:ctrlPr>
                    <w:rPr>
                      <w:rStyle w:val="hgkelc"/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Style w:val="hgkelc"/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Style w:val="hgkelc"/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Style w:val="hgkelc"/>
              <w:rFonts w:ascii="Cambria Math" w:eastAsiaTheme="minorEastAsia" w:hAnsi="Cambria Math"/>
            </w:rPr>
            <m:t>=cos</m:t>
          </m:r>
          <m:d>
            <m:dPr>
              <m:ctrlPr>
                <w:rPr>
                  <w:rStyle w:val="hgkelc"/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Style w:val="hgkelc"/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x-x'</m:t>
                      </m:r>
                    </m:num>
                    <m:den>
                      <m:sSup>
                        <m:sSupPr>
                          <m:ctrlPr>
                            <w:rPr>
                              <w:rStyle w:val="hgkelc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hgkelc"/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Style w:val="hgkelc"/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EF6319E" w14:textId="0948ABB8" w:rsidR="00526EF8" w:rsidRDefault="00526EF8">
      <w:pPr>
        <w:rPr>
          <w:rStyle w:val="hgkelc"/>
          <w:rFonts w:eastAsiaTheme="minorEastAsia"/>
        </w:rPr>
      </w:pPr>
      <w:r>
        <w:rPr>
          <w:rStyle w:val="hgkelc"/>
          <w:rFonts w:eastAsiaTheme="minorEastAsia"/>
          <w:b/>
          <w:bCs/>
        </w:rPr>
        <w:t xml:space="preserve">Mean functions: </w:t>
      </w:r>
      <w:r>
        <w:rPr>
          <w:rStyle w:val="hgkelc"/>
          <w:rFonts w:eastAsiaTheme="minorEastAsia"/>
        </w:rPr>
        <w:t xml:space="preserve">We generally do not pay too much attention to this. </w:t>
      </w:r>
      <w:proofErr w:type="spellStart"/>
      <w:r>
        <w:rPr>
          <w:rStyle w:val="hgkelc"/>
          <w:rFonts w:eastAsiaTheme="minorEastAsia"/>
        </w:rPr>
        <w:t>Its</w:t>
      </w:r>
      <w:proofErr w:type="spellEnd"/>
      <w:r>
        <w:rPr>
          <w:rStyle w:val="hgkelc"/>
          <w:rFonts w:eastAsiaTheme="minorEastAsia"/>
        </w:rPr>
        <w:t xml:space="preserve"> just a function that generates mean vectors.</w:t>
      </w:r>
      <m:oMath>
        <m:r>
          <w:rPr>
            <w:rStyle w:val="hgkelc"/>
            <w:rFonts w:ascii="Cambria Math" w:eastAsiaTheme="minorEastAsia" w:hAnsi="Cambria Math"/>
          </w:rPr>
          <m:t>μ~m(x|∅)</m:t>
        </m:r>
      </m:oMath>
      <w:r>
        <w:rPr>
          <w:rStyle w:val="hgkelc"/>
          <w:rFonts w:eastAsiaTheme="minorEastAsia"/>
        </w:rPr>
        <w:t xml:space="preserve">. </w:t>
      </w:r>
      <w:proofErr w:type="gramStart"/>
      <w:r>
        <w:rPr>
          <w:rStyle w:val="hgkelc"/>
          <w:rFonts w:eastAsiaTheme="minorEastAsia"/>
        </w:rPr>
        <w:t>Typically</w:t>
      </w:r>
      <w:proofErr w:type="gramEnd"/>
      <w:r>
        <w:rPr>
          <w:rStyle w:val="hgkelc"/>
          <w:rFonts w:eastAsiaTheme="minorEastAsia"/>
        </w:rPr>
        <w:t xml:space="preserve"> m(x) = 0 or C or Ax+b</w:t>
      </w:r>
      <w:r w:rsidR="000A2AEB">
        <w:rPr>
          <w:rStyle w:val="hgkelc"/>
          <w:rFonts w:eastAsiaTheme="minorEastAsia"/>
        </w:rPr>
        <w:t xml:space="preserve">. The posterior Gaussian process </w:t>
      </w:r>
      <w:proofErr w:type="gramStart"/>
      <w:r w:rsidR="000A2AEB">
        <w:rPr>
          <w:rStyle w:val="hgkelc"/>
          <w:rFonts w:eastAsiaTheme="minorEastAsia"/>
        </w:rPr>
        <w:t>doesn’t</w:t>
      </w:r>
      <w:proofErr w:type="gramEnd"/>
      <w:r w:rsidR="000A2AEB">
        <w:rPr>
          <w:rStyle w:val="hgkelc"/>
          <w:rFonts w:eastAsiaTheme="minorEastAsia"/>
        </w:rPr>
        <w:t xml:space="preserve"> involve the mean, which is weird. It is useful as prior </w:t>
      </w:r>
      <w:r w:rsidR="00612699">
        <w:rPr>
          <w:rStyle w:val="hgkelc"/>
          <w:rFonts w:eastAsiaTheme="minorEastAsia"/>
        </w:rPr>
        <w:t>info;</w:t>
      </w:r>
      <w:r w:rsidR="000A2AEB">
        <w:rPr>
          <w:rStyle w:val="hgkelc"/>
          <w:rFonts w:eastAsiaTheme="minorEastAsia"/>
        </w:rPr>
        <w:t xml:space="preserve"> it can be thought of as a prior guess. </w:t>
      </w:r>
      <w:r w:rsidR="00024017">
        <w:rPr>
          <w:rStyle w:val="hgkelc"/>
          <w:rFonts w:eastAsiaTheme="minorEastAsia"/>
        </w:rPr>
        <w:t xml:space="preserve">When there is no data, a Bayesian model just shrinks to the mean. </w:t>
      </w:r>
    </w:p>
    <w:p w14:paraId="43F059C8" w14:textId="6081E579" w:rsidR="00890AEE" w:rsidRPr="00B43D50" w:rsidRDefault="00890AEE">
      <w:pPr>
        <w:rPr>
          <w:rStyle w:val="hgkelc"/>
          <w:rFonts w:eastAsiaTheme="minorEastAsia"/>
        </w:rPr>
      </w:pPr>
      <w:r>
        <w:rPr>
          <w:rStyle w:val="hgkelc"/>
          <w:rFonts w:eastAsiaTheme="minorEastAsia"/>
          <w:b/>
          <w:bCs/>
        </w:rPr>
        <w:t>Posterior predictive distribution:</w:t>
      </w:r>
      <w:r w:rsidR="00B43D50">
        <w:rPr>
          <w:rStyle w:val="hgkelc"/>
          <w:rFonts w:eastAsiaTheme="minorEastAsia"/>
          <w:b/>
          <w:bCs/>
        </w:rPr>
        <w:t xml:space="preserve"> </w:t>
      </w:r>
      <w:r w:rsidR="00B43D50">
        <w:rPr>
          <w:rStyle w:val="hgkelc"/>
          <w:rFonts w:eastAsiaTheme="minorEastAsia"/>
        </w:rPr>
        <w:t xml:space="preserve">The first ‘function’ in the integral is the likelihood and the second is the posterior. This is how we make predictions with a </w:t>
      </w:r>
      <w:r w:rsidR="00A52DB5">
        <w:rPr>
          <w:rStyle w:val="hgkelc"/>
          <w:rFonts w:eastAsiaTheme="minorEastAsia"/>
        </w:rPr>
        <w:t>Bayesian</w:t>
      </w:r>
      <w:r w:rsidR="00B43D50">
        <w:rPr>
          <w:rStyle w:val="hgkelc"/>
          <w:rFonts w:eastAsiaTheme="minorEastAsia"/>
        </w:rPr>
        <w:t xml:space="preserve"> model. </w:t>
      </w:r>
    </w:p>
    <w:p w14:paraId="3C6907F4" w14:textId="428BD586" w:rsidR="00890AEE" w:rsidRPr="00890AEE" w:rsidRDefault="00F77DF7">
      <w:pPr>
        <w:rPr>
          <w:rStyle w:val="hgkelc"/>
          <w:rFonts w:eastAsiaTheme="minorEastAsia"/>
          <w:b/>
          <w:bCs/>
        </w:rPr>
      </w:pPr>
      <m:oMathPara>
        <m:oMath>
          <m:func>
            <m:funcPr>
              <m:ctrlPr>
                <w:rPr>
                  <w:rStyle w:val="hgkelc"/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Style w:val="hgkelc"/>
                  <w:rFonts w:ascii="Cambria Math" w:eastAsiaTheme="minorEastAsia" w:hAnsi="Cambria Math"/>
                </w:rPr>
                <m:t>Pr</m:t>
              </m:r>
            </m:fName>
            <m:e>
              <m:d>
                <m:dPr>
                  <m:ctrlPr>
                    <w:rPr>
                      <w:rStyle w:val="hgkelc"/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new</m:t>
                      </m:r>
                    </m:sup>
                  </m:sSup>
                </m:e>
                <m:e>
                  <m:r>
                    <w:rPr>
                      <w:rStyle w:val="hgkelc"/>
                      <w:rFonts w:ascii="Cambria Math" w:eastAsiaTheme="minorEastAsia" w:hAnsi="Cambria Math"/>
                    </w:rPr>
                    <m:t>y</m:t>
                  </m:r>
                </m:e>
              </m:d>
            </m:e>
          </m:func>
          <m:r>
            <w:rPr>
              <w:rStyle w:val="hgkelc"/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Style w:val="hgkelc"/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Style w:val="hgkelc"/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hgkelc"/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hgkelc"/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hgkelc"/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Style w:val="hgkelc"/>
                              <w:rFonts w:ascii="Cambria Math" w:eastAsiaTheme="minorEastAsia" w:hAnsi="Cambria Math"/>
                            </w:rPr>
                            <m:t>new</m:t>
                          </m:r>
                        </m:sup>
                      </m:sSup>
                    </m:e>
                    <m:e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Style w:val="hgkelc"/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Style w:val="hgkelc"/>
                      <w:rFonts w:ascii="Cambria Math" w:eastAsiaTheme="minorEastAsia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Style w:val="hgkelc"/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r>
                        <w:rPr>
                          <w:rStyle w:val="hgkelc"/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Style w:val="hgkelc"/>
                  <w:rFonts w:ascii="Cambria Math" w:eastAsiaTheme="minorEastAsia" w:hAnsi="Cambria Math"/>
                </w:rPr>
                <m:t>dθ</m:t>
              </m:r>
            </m:e>
          </m:nary>
        </m:oMath>
      </m:oMathPara>
    </w:p>
    <w:p w14:paraId="59DBC609" w14:textId="33AE4A1E" w:rsidR="007A26E6" w:rsidRDefault="00D34D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new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,y,x</m:t>
              </m:r>
            </m:e>
          </m:d>
          <m:r>
            <w:rPr>
              <w:rFonts w:ascii="Cambria Math" w:eastAsiaTheme="minorEastAsia" w:hAnsi="Cambria Math"/>
            </w:rPr>
            <m:t>=N(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Style w:val="hgkelc"/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new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907028D" w14:textId="77777777" w:rsidR="00C071F7" w:rsidRPr="00C071F7" w:rsidRDefault="00C071F7">
      <w:pPr>
        <w:rPr>
          <w:rFonts w:eastAsiaTheme="minorEastAsia"/>
        </w:rPr>
      </w:pPr>
    </w:p>
    <w:sectPr w:rsidR="00C071F7" w:rsidRPr="00C07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3A"/>
    <w:rsid w:val="00024017"/>
    <w:rsid w:val="00065331"/>
    <w:rsid w:val="000833A2"/>
    <w:rsid w:val="000A2AEB"/>
    <w:rsid w:val="00120668"/>
    <w:rsid w:val="001F01E4"/>
    <w:rsid w:val="00246E21"/>
    <w:rsid w:val="00262C99"/>
    <w:rsid w:val="002819BB"/>
    <w:rsid w:val="003146BC"/>
    <w:rsid w:val="003837DE"/>
    <w:rsid w:val="00392B4C"/>
    <w:rsid w:val="00450EC2"/>
    <w:rsid w:val="004D64D8"/>
    <w:rsid w:val="004E4D0B"/>
    <w:rsid w:val="00526EF8"/>
    <w:rsid w:val="00527AE8"/>
    <w:rsid w:val="00612699"/>
    <w:rsid w:val="006B617D"/>
    <w:rsid w:val="006C0186"/>
    <w:rsid w:val="00700181"/>
    <w:rsid w:val="00784B3A"/>
    <w:rsid w:val="007A26E6"/>
    <w:rsid w:val="00890AEE"/>
    <w:rsid w:val="008B660A"/>
    <w:rsid w:val="0094574B"/>
    <w:rsid w:val="00951C58"/>
    <w:rsid w:val="00952E23"/>
    <w:rsid w:val="009D0F1A"/>
    <w:rsid w:val="009E2641"/>
    <w:rsid w:val="00A31D49"/>
    <w:rsid w:val="00A33723"/>
    <w:rsid w:val="00A52DB5"/>
    <w:rsid w:val="00AA6430"/>
    <w:rsid w:val="00B43D50"/>
    <w:rsid w:val="00B535E3"/>
    <w:rsid w:val="00B857A1"/>
    <w:rsid w:val="00B947D3"/>
    <w:rsid w:val="00BB1098"/>
    <w:rsid w:val="00BC1E52"/>
    <w:rsid w:val="00C071F7"/>
    <w:rsid w:val="00C54EAA"/>
    <w:rsid w:val="00C935FA"/>
    <w:rsid w:val="00CC18C4"/>
    <w:rsid w:val="00D30F6C"/>
    <w:rsid w:val="00D34D85"/>
    <w:rsid w:val="00D46AF3"/>
    <w:rsid w:val="00D84FAE"/>
    <w:rsid w:val="00DB5D15"/>
    <w:rsid w:val="00E8699E"/>
    <w:rsid w:val="00EE136D"/>
    <w:rsid w:val="00F35541"/>
    <w:rsid w:val="00F7535F"/>
    <w:rsid w:val="00F77DF7"/>
    <w:rsid w:val="00FD063F"/>
    <w:rsid w:val="00FD7E53"/>
    <w:rsid w:val="00FF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A0EF"/>
  <w15:chartTrackingRefBased/>
  <w15:docId w15:val="{A9A817B3-16BA-432C-9166-361BE10D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E2641"/>
    <w:rPr>
      <w:color w:val="808080"/>
    </w:rPr>
  </w:style>
  <w:style w:type="character" w:customStyle="1" w:styleId="hgkelc">
    <w:name w:val="hgkelc"/>
    <w:basedOn w:val="DefaultParagraphFont"/>
    <w:rsid w:val="006B617D"/>
  </w:style>
  <w:style w:type="character" w:styleId="Hyperlink">
    <w:name w:val="Hyperlink"/>
    <w:basedOn w:val="DefaultParagraphFont"/>
    <w:uiPriority w:val="99"/>
    <w:unhideWhenUsed/>
    <w:rsid w:val="0002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QITXIAgtKlUdfBVhAmTRQA/videos" TargetMode="External"/><Relationship Id="rId5" Type="http://schemas.openxmlformats.org/officeDocument/2006/relationships/hyperlink" Target="http://krasserm.github.io/2018/03/19/gaussian-processes/" TargetMode="External"/><Relationship Id="rId4" Type="http://schemas.openxmlformats.org/officeDocument/2006/relationships/hyperlink" Target="https://www.youtube.com/watch?v=xBE8qdAAj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Shaw</dc:creator>
  <cp:keywords/>
  <dc:description/>
  <cp:lastModifiedBy>Henry Shaw</cp:lastModifiedBy>
  <cp:revision>56</cp:revision>
  <dcterms:created xsi:type="dcterms:W3CDTF">2020-09-18T10:56:00Z</dcterms:created>
  <dcterms:modified xsi:type="dcterms:W3CDTF">2020-10-08T16:40:00Z</dcterms:modified>
</cp:coreProperties>
</file>