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4B5"/>
          <w:spacing w:val="-2"/>
        </w:rPr>
        <w:t>Pauta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de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Autoevaluación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de</w:t>
      </w:r>
      <w:r>
        <w:rPr>
          <w:color w:val="2D74B5"/>
          <w:spacing w:val="-7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2F2F2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2F2F2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Ana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z w:val="24"/>
              </w:rPr>
              <w:t>Milena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z w:val="24"/>
              </w:rPr>
              <w:t>Díaz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Gutiérrez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Informatica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2F2F2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2F2F2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6"/>
        <w:gridCol w:w="936"/>
        <w:gridCol w:w="856"/>
        <w:gridCol w:w="970"/>
        <w:gridCol w:w="1090"/>
        <w:gridCol w:w="854"/>
        <w:gridCol w:w="1632"/>
      </w:tblGrid>
      <w:tr>
        <w:trPr>
          <w:trHeight w:val="277" w:hRule="atLeast"/>
        </w:trPr>
        <w:tc>
          <w:tcPr>
            <w:tcW w:w="358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66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4706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16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3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3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spacing w:before="102"/>
              <w:ind w:left="149" w:right="136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856" w:type="dxa"/>
          </w:tcPr>
          <w:p>
            <w:pPr>
              <w:pStyle w:val="TableParagraph"/>
              <w:spacing w:before="212"/>
              <w:ind w:left="110" w:right="91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70" w:type="dxa"/>
          </w:tcPr>
          <w:p>
            <w:pPr>
              <w:pStyle w:val="TableParagraph"/>
              <w:spacing w:before="102"/>
              <w:ind w:left="108" w:right="186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e</w:t>
            </w:r>
          </w:p>
        </w:tc>
        <w:tc>
          <w:tcPr>
            <w:tcW w:w="1090" w:type="dxa"/>
          </w:tcPr>
          <w:p>
            <w:pPr>
              <w:pStyle w:val="TableParagraph"/>
              <w:spacing w:before="212"/>
              <w:ind w:left="110" w:right="96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854" w:type="dxa"/>
          </w:tcPr>
          <w:p>
            <w:pPr>
              <w:pStyle w:val="TableParagraph"/>
              <w:spacing w:before="102"/>
              <w:ind w:left="142" w:right="127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</w:t>
            </w:r>
            <w:r>
              <w:rPr>
                <w:b/>
                <w:sz w:val="18"/>
              </w:rPr>
              <w:t> 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1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3586" w:type="dxa"/>
          </w:tcPr>
          <w:p>
            <w:pPr>
              <w:pStyle w:val="TableParagraph"/>
              <w:tabs>
                <w:tab w:pos="1461" w:val="left" w:leader="none"/>
                <w:tab w:pos="2479" w:val="left" w:leader="none"/>
                <w:tab w:pos="3271" w:val="left" w:leader="none"/>
              </w:tabs>
              <w:spacing w:line="220" w:lineRule="atLeast"/>
              <w:ind w:left="110" w:right="95"/>
              <w:jc w:val="both"/>
              <w:rPr>
                <w:sz w:val="18"/>
              </w:rPr>
            </w:pPr>
            <w:r>
              <w:rPr>
                <w:sz w:val="18"/>
              </w:rPr>
              <w:t>Realizar pruebas de certificación tanto de los </w:t>
            </w:r>
            <w:r>
              <w:rPr>
                <w:spacing w:val="-2"/>
                <w:sz w:val="18"/>
              </w:rPr>
              <w:t>productos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como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los</w:t>
            </w:r>
            <w:r>
              <w:rPr>
                <w:sz w:val="18"/>
              </w:rPr>
              <w:t> procesos utilizando buenas prácticas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definidas por la industria.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3586" w:type="dxa"/>
          </w:tcPr>
          <w:p>
            <w:pPr>
              <w:pStyle w:val="TableParagraph"/>
              <w:tabs>
                <w:tab w:pos="1995" w:val="left" w:leader="none"/>
                <w:tab w:pos="2202" w:val="left" w:leader="none"/>
                <w:tab w:pos="3350" w:val="left" w:leader="none"/>
              </w:tabs>
              <w:spacing w:line="220" w:lineRule="atLeast"/>
              <w:ind w:left="110" w:right="95"/>
              <w:jc w:val="both"/>
              <w:rPr>
                <w:sz w:val="18"/>
              </w:rPr>
            </w:pPr>
            <w:r>
              <w:rPr>
                <w:sz w:val="18"/>
              </w:rPr>
              <w:t>Gestionar proyectos informáticos, ofreciendo </w:t>
            </w:r>
            <w:r>
              <w:rPr>
                <w:spacing w:val="-2"/>
                <w:sz w:val="18"/>
              </w:rPr>
              <w:t>alternativas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para</w:t>
            </w:r>
            <w:r>
              <w:rPr>
                <w:sz w:val="18"/>
              </w:rPr>
              <w:tab/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4"/>
                <w:w w:val="90"/>
                <w:sz w:val="18"/>
              </w:rPr>
              <w:t>la</w:t>
            </w:r>
            <w:r>
              <w:rPr>
                <w:sz w:val="18"/>
              </w:rPr>
              <w:t> toma de decisiones de acuerdo con los </w:t>
            </w:r>
            <w:r>
              <w:rPr>
                <w:spacing w:val="-2"/>
                <w:sz w:val="18"/>
              </w:rPr>
              <w:t>requerimientos</w:t>
            </w:r>
            <w:r>
              <w:rPr>
                <w:sz w:val="18"/>
              </w:rPr>
              <w:tab/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organización.</w:t>
            </w:r>
          </w:p>
        </w:tc>
        <w:tc>
          <w:tcPr>
            <w:tcW w:w="93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3586" w:type="dxa"/>
          </w:tcPr>
          <w:p>
            <w:pPr>
              <w:pStyle w:val="TableParagraph"/>
              <w:tabs>
                <w:tab w:pos="2202" w:val="left" w:leader="none"/>
                <w:tab w:pos="3350" w:val="left" w:leader="none"/>
              </w:tabs>
              <w:spacing w:line="220" w:lineRule="atLeast"/>
              <w:ind w:left="110" w:right="96"/>
              <w:jc w:val="both"/>
              <w:rPr>
                <w:sz w:val="18"/>
              </w:rPr>
            </w:pPr>
            <w:r>
              <w:rPr>
                <w:sz w:val="18"/>
              </w:rPr>
              <w:t>Construir modelos de datos para soportar los </w:t>
            </w:r>
            <w:r>
              <w:rPr>
                <w:spacing w:val="-2"/>
                <w:sz w:val="18"/>
              </w:rPr>
              <w:t>requerimientos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> organización de acuerdo con un diseño definido</w:t>
            </w:r>
            <w:r>
              <w:rPr>
                <w:spacing w:val="80"/>
                <w:w w:val="150"/>
                <w:sz w:val="18"/>
              </w:rPr>
              <w:t>  </w:t>
            </w:r>
            <w:r>
              <w:rPr>
                <w:sz w:val="18"/>
              </w:rPr>
              <w:t>y</w:t>
            </w:r>
            <w:r>
              <w:rPr>
                <w:spacing w:val="80"/>
                <w:w w:val="150"/>
                <w:sz w:val="18"/>
              </w:rPr>
              <w:t>  </w:t>
            </w:r>
            <w:r>
              <w:rPr>
                <w:sz w:val="18"/>
              </w:rPr>
              <w:t>escalable</w:t>
            </w:r>
            <w:r>
              <w:rPr>
                <w:spacing w:val="80"/>
                <w:w w:val="150"/>
                <w:sz w:val="18"/>
              </w:rPr>
              <w:t>  </w:t>
            </w:r>
            <w:r>
              <w:rPr>
                <w:sz w:val="18"/>
              </w:rPr>
              <w:t>en</w:t>
            </w:r>
            <w:r>
              <w:rPr>
                <w:spacing w:val="80"/>
                <w:w w:val="150"/>
                <w:sz w:val="18"/>
              </w:rPr>
              <w:t>  </w:t>
            </w:r>
            <w:r>
              <w:rPr>
                <w:sz w:val="18"/>
              </w:rPr>
              <w:t>el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tiempo.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0" w:hRule="atLeast"/>
        </w:trPr>
        <w:tc>
          <w:tcPr>
            <w:tcW w:w="3586" w:type="dxa"/>
          </w:tcPr>
          <w:p>
            <w:pPr>
              <w:pStyle w:val="TableParagraph"/>
              <w:tabs>
                <w:tab w:pos="1532" w:val="left" w:leader="none"/>
                <w:tab w:pos="1716" w:val="left" w:leader="none"/>
                <w:tab w:pos="2298" w:val="left" w:leader="none"/>
                <w:tab w:pos="3199" w:val="left" w:leader="none"/>
              </w:tabs>
              <w:spacing w:line="220" w:lineRule="atLeast"/>
              <w:ind w:left="110" w:right="96"/>
              <w:jc w:val="both"/>
              <w:rPr>
                <w:sz w:val="18"/>
              </w:rPr>
            </w:pPr>
            <w:r>
              <w:rPr>
                <w:sz w:val="18"/>
              </w:rPr>
              <w:t>Desarrollar una solución de software </w:t>
            </w:r>
            <w:r>
              <w:rPr>
                <w:spacing w:val="-2"/>
                <w:sz w:val="18"/>
              </w:rPr>
              <w:t>utilizando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técnicas</w:t>
            </w:r>
            <w:r>
              <w:rPr>
                <w:sz w:val="18"/>
              </w:rPr>
              <w:tab/>
              <w:tab/>
            </w:r>
            <w:r>
              <w:rPr>
                <w:spacing w:val="-4"/>
                <w:sz w:val="18"/>
              </w:rPr>
              <w:t>que</w:t>
            </w:r>
            <w:r>
              <w:rPr>
                <w:sz w:val="18"/>
              </w:rPr>
              <w:t> permitan sistematizar el proceso de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desarrollo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mantenimiento,</w:t>
            </w:r>
            <w:r>
              <w:rPr>
                <w:sz w:val="18"/>
              </w:rPr>
              <w:t> asegurando el logro de los objetivos.</w:t>
            </w:r>
          </w:p>
        </w:tc>
        <w:tc>
          <w:tcPr>
            <w:tcW w:w="93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3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3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2" w:hRule="atLeast"/>
        </w:trPr>
        <w:tc>
          <w:tcPr>
            <w:tcW w:w="3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3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5A5A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01184" id="docshape2" coordorigin="14,15122" coordsize="12211,230" path="m12225,15352l11598,15352,11598,15122,10970,15122m14,15352l10616,15352,10616,15122,10970,15122e" filled="false" stroked="true" strokeweight=".75pt" strokecolor="#a5a5a5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C8C8C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0067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C8C8C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5A5A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899136" id="docshape5" coordorigin="14,15122" coordsize="12211,230" path="m12225,15352l11598,15352,11598,15122,10970,15122m14,15352l10616,15352,10616,15122,10970,15122e" filled="false" stroked="true" strokeweight=".75pt" strokecolor="#a5a5a5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7856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C8C8C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89862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C8C8C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32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6832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899648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rlito" w:hAnsi="Carlito" w:eastAsia="Carlito" w:cs="Carlito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rlito" w:hAnsi="Carlito" w:eastAsia="Carlito" w:cs="Carlito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2024-10-01T23:06:54Z</dcterms:created>
  <dcterms:modified xsi:type="dcterms:W3CDTF">2024-10-01T23:06:54Z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