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2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4"/>
        <w:gridCol w:w="9089"/>
      </w:tblGrid>
      <w:tr>
        <w:trPr>
          <w:trHeight w:val="2192" w:hRule="atLeast"/>
        </w:trPr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pStyle w:val="Normal"/>
        <w:spacing w:lineRule="auto" w:line="240" w:before="0" w:after="0"/>
        <w:rPr>
          <w:color w:themeColor="light2" w:themeShade="80" w:val="767171"/>
          <w:sz w:val="24"/>
          <w:szCs w:val="24"/>
        </w:rPr>
      </w:pPr>
      <w:r>
        <w:rPr>
          <w:color w:themeColor="light2" w:themeShade="80" w:val="767171"/>
          <w:sz w:val="24"/>
          <w:szCs w:val="24"/>
        </w:rPr>
      </w:r>
    </w:p>
    <w:tbl>
      <w:tblPr>
        <w:tblW w:w="10057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start w:val="single" w:sz="6" w:space="0" w:color="CDCDCD"/>
              <w:bottom w:val="single" w:sz="6" w:space="0" w:color="CDCDCD"/>
              <w:end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1. Mira tu carta Gantt y reflexiona sobre los avances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¿Has podido cumplir todas las actividades en los tiempos definidos? ¿Qué factores han facilitado o dificultado el desarrollo de las actividades de tu plan de trabajo?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  <w:t>Hemos logrado completar la mayoría de las actividades, aunque algunos plazos se extendieron debido a imprevistos técnicos y problemas de coordinación dentro del equipo. La buena comunicación y el uso de herramientas colaborativas han sido clave para avanzar.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 xml:space="preserve">2. 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Hemos ajustado la planificación, redistribuyendo tareas entre los miembros del equipo para equilibrar la carga de trabajo. También hemos mejorado la comunicación interna para anticipar y resolver problemas más rápidamente.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3. Hasta el momento:</w:t>
            </w:r>
          </w:p>
        </w:tc>
      </w:tr>
      <w:tr>
        <w:trPr>
          <w:trHeight w:val="1624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 xml:space="preserve">¿Cómo evalúas tu trabajo? ¿Qué destacas y qué podrías hacer para mejorar tu trabajo?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El trabajo ha sido positivo en general. Destacamos la cooperación y el compromiso de todos los miembros del equipo. Para mejorar, podríamos organizar mejor las tareas prioritarias y optimizar el uso del tiempo.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4. Después de reflexionar sobre el avance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¿Qué inquietudes te quedan sobre cómo proceder? ¿Qué pregunta te gustaría hacerle a tu docente o a tus pares?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Nos preocupa si los plazos para las próximas fases son realistas. Nos gustaría saber si es recomendable reprogramar algunas actividades para evitar presiones innecesarias en el equipo.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5. A partir de esta instancia de monitoreo de su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¿Consideran que las actividades deben ser redistribuidas entre los miembros del grupo? ¿Hay nuevas actividades que deban ser asignadas a algún miembro del grupo?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  <w:t>Por el momento, no es necesario redistribuir las actividades. Sin embargo, en las próximas etapas, es posible que algunas tareas adicionales requieran asignarse a diferentes miembros del grupo.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6. APT  grupal</w:t>
            </w:r>
            <w:bookmarkStart w:id="0" w:name="_GoBack"/>
            <w:bookmarkEnd w:id="0"/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es-CL" w:eastAsia="en-US" w:bidi="ar-SA"/>
              </w:rPr>
              <w:t>¿Cómo evalúan el trabajo en grupo? ¿Qué aspectos positivos destacan? ¿Qué aspectos podrían mejorar?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  <w:t>El trabajo en equipo ha sido muy colaborativo y efectivo. Destacamos la disposición de todos para cumplir con sus responsabilidades. Podemos mejorar la organización interna para asegurar que todos los miembros estén siempre alineados en cuanto a las metas.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color w:themeColor="light2" w:themeShade="80" w:val="767171"/>
                <w:sz w:val="24"/>
                <w:szCs w:val="24"/>
              </w:rPr>
            </w:pPr>
            <w:r>
              <w:rPr>
                <w:color w:themeColor="light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dark1" w:themeTint="a6" w:val="595959"/>
          <w:sz w:val="24"/>
          <w:szCs w:val="24"/>
          <w:lang w:eastAsia="ja-JP"/>
        </w:rPr>
      </w:pPr>
      <w:r>
        <w:rPr>
          <w:color w:themeColor="dark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entury Gothic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4620" cy="19177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4760" cy="191880"/>
                        <a:chOff x="0" y="0"/>
                        <a:chExt cx="7754760" cy="19188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6400" y="936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themeColor="light1" w:themeShade="8c" w:val="8C8C8C"/>
                              </w:rPr>
                              <w:fldChar w:fldCharType="begin"/>
                            </w:r>
                            <w:r>
                              <w:rPr>
                                <w:color w:themeColor="light1" w:themeShade="8c" w:val="8C8C8C"/>
                              </w:rPr>
                              <w:instrText xml:space="preserve"> PAGE </w:instrText>
                            </w:r>
                            <w:r>
                              <w:rPr>
                                <w:color w:themeColor="light1" w:themeShade="8c" w:val="8C8C8C"/>
                              </w:rPr>
                              <w:fldChar w:fldCharType="separate"/>
                            </w:r>
                            <w:r>
                              <w:rPr>
                                <w:color w:themeColor="light1" w:themeShade="8c" w:val="8C8C8C"/>
                              </w:rPr>
                              <w:t>2</w:t>
                            </w:r>
                            <w:r>
                              <w:rPr>
                                <w:color w:themeColor="light1" w:themeShade="8c"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4760" cy="14652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844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144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75pt;width:610.7pt;height:15.15pt" coordorigin="12,415" coordsize="12214,303">
              <v:rect id="shape_0" ID="Text Box 25" path="m0,0l-2147483645,0l-2147483645,-2147483646l0,-2147483646xe" stroked="f" o:allowincell="f" style="position:absolute;left:10780;top:431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color w:themeColor="light1" w:themeShade="8c" w:val="8C8C8C"/>
                        </w:rPr>
                        <w:fldChar w:fldCharType="begin"/>
                      </w:r>
                      <w:r>
                        <w:rPr>
                          <w:color w:themeColor="light1" w:themeShade="8c" w:val="8C8C8C"/>
                        </w:rPr>
                        <w:instrText xml:space="preserve"> PAGE </w:instrText>
                      </w:r>
                      <w:r>
                        <w:rPr>
                          <w:color w:themeColor="light1" w:themeShade="8c" w:val="8C8C8C"/>
                        </w:rPr>
                        <w:fldChar w:fldCharType="separate"/>
                      </w:r>
                      <w:r>
                        <w:rPr>
                          <w:color w:themeColor="light1" w:themeShade="8c" w:val="8C8C8C"/>
                        </w:rPr>
                        <w:t>2</w:t>
                      </w:r>
                      <w:r>
                        <w:rPr>
                          <w:color w:themeColor="light1" w:themeShade="8c" w:val="8C8C8C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group id="shape_0" style="position:absolute;left:12;top:415;width:12214;height:231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6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4;top:418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3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5706"/>
      <w:gridCol w:w="4217"/>
    </w:tblGrid>
    <w:tr>
      <w:trPr>
        <w:trHeight w:val="697" w:hRule="atLeast"/>
      </w:trPr>
      <w:tc>
        <w:tcPr>
          <w:tcW w:w="5706" w:type="dxa"/>
          <w:tcBorders/>
        </w:tcPr>
        <w:p>
          <w:pPr>
            <w:pStyle w:val="Normal"/>
            <w:widowControl/>
            <w:spacing w:lineRule="auto" w:line="240" w:before="0" w:after="0"/>
            <w:jc w:val="star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star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pacing w:lineRule="auto" w:line="240" w:before="0" w:after="0"/>
            <w:jc w:val="start"/>
            <w:rPr>
              <w:rFonts w:ascii="Century Gothic" w:hAnsi="Century Gothic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7" w:type="dxa"/>
          <w:tcBorders/>
        </w:tcPr>
        <w:p>
          <w:pPr>
            <w:pStyle w:val="Normal"/>
            <w:widowControl/>
            <w:spacing w:lineRule="auto" w:line="240" w:before="0" w:after="0"/>
            <w:jc w:val="end"/>
            <w:rPr>
              <w:rFonts w:ascii="Century Gothic" w:hAnsi="Century Gothic"/>
              <w:b/>
              <w:sz w:val="30"/>
              <w:szCs w:val="30"/>
              <w:lang w:val="es-ES_tradnl" w:eastAsia="es-ES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5" descr="http://www.duoc.cl/normasgraficas/normasgraficas/marca-duoc/6logo-fondo-transparente/fondo-transparente.png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http://www.duoc.cl/normasgraficas/normasgraficas/marca-duoc/6logo-fondo-transparente/fondo-transparente.png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Noto Sans Arabic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Noto Sans Arabic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Noto Sans Arabic"/>
      <w:color w:themeColor="accent1" w:themeShade="7f"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SinespaciadoCar">
    <w:name w:val="Sin espaciado Car"/>
    <w:basedOn w:val="DefaultParagraphFont"/>
    <w:link w:val="NoSpacing"/>
    <w:qFormat/>
    <w:rPr>
      <w:rFonts w:eastAsia="Calibri"/>
      <w:lang w:eastAsia="es-CL"/>
    </w:rPr>
  </w:style>
  <w:style w:type="character" w:styleId="TtuloCar">
    <w:name w:val="Título Car"/>
    <w:basedOn w:val="DefaultParagraphFont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Ttulo1Car">
    <w:name w:val="Título 1 Car"/>
    <w:basedOn w:val="DefaultParagraphFont"/>
    <w:qFormat/>
    <w:rPr>
      <w:rFonts w:ascii="Calibri Light" w:hAnsi="Calibri Light" w:eastAsia="Calibri" w:cs="Noto Sans Arabic"/>
      <w:color w:themeColor="accent1" w:themeShade="bf" w:val="2E74B5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Noto Sans Arabic"/>
      <w:color w:themeColor="accent1" w:themeShade="bf" w:val="2E74B5"/>
      <w:sz w:val="26"/>
      <w:szCs w:val="26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Noto Sans Arabic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suntodelcomentarioCar">
    <w:name w:val="Asunto del comentario Car"/>
    <w:basedOn w:val="TextocomentarioCar"/>
    <w:link w:val="annotationsubject"/>
    <w:qFormat/>
    <w:rPr>
      <w:b/>
      <w:bCs/>
      <w:sz w:val="20"/>
      <w:szCs w:val="20"/>
    </w:rPr>
  </w:style>
  <w:style w:type="character" w:styleId="InternetLink">
    <w:name w:val="Internet Link"/>
    <w:basedOn w:val="DefaultParagraphFont"/>
    <w:qFormat/>
    <w:rPr>
      <w:color w:themeColor="hyperlink" w:val="0563C1"/>
      <w:u w:val="single"/>
    </w:rPr>
  </w:style>
  <w:style w:type="character" w:styleId="Mencinsinresolver1">
    <w:name w:val="Mención sin resolver1"/>
    <w:basedOn w:val="DefaultParagraphFont"/>
    <w:qFormat/>
    <w:rPr>
      <w:color w:val="605E5C"/>
      <w:shd w:fill="E1DFDD" w:val="clear"/>
    </w:rPr>
  </w:style>
  <w:style w:type="character" w:styleId="SubttuloCar">
    <w:name w:val="Subtítulo Car"/>
    <w:basedOn w:val="DefaultParagraphFont"/>
    <w:qFormat/>
    <w:rPr>
      <w:rFonts w:ascii="Calibri Light" w:hAnsi="Calibri Light" w:eastAsia="Calibri" w:cs="Noto Sans Arabic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>
    <w:name w:val="Párrafo de lista Car"/>
    <w:link w:val="ListParagraph"/>
    <w:qFormat/>
    <w:rPr/>
  </w:style>
  <w:style w:type="character" w:styleId="CitadestacadaCar">
    <w:name w:val="Cita destacada Car"/>
    <w:basedOn w:val="DefaultParagraphFont"/>
    <w:link w:val="IntenseQuote"/>
    <w:qFormat/>
    <w:rPr>
      <w:b/>
      <w:bCs/>
      <w:i/>
      <w:iCs/>
      <w:color w:themeColor="accent1" w:val="5B9BD5"/>
    </w:rPr>
  </w:style>
  <w:style w:type="character" w:styleId="TextonotapieCar">
    <w:name w:val="Texto nota pie Car"/>
    <w:basedOn w:val="DefaultParagraphFont"/>
    <w:qFormat/>
    <w:rPr>
      <w:sz w:val="20"/>
      <w:szCs w:val="20"/>
      <w:lang w:val="es-ES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normaltextrun">
    <w:name w:val="normaltextrun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eastAsia="Calibri" w:ascii="Calibri" w:hAnsi="Calibri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pPr>
      <w:spacing w:before="0" w:after="160"/>
      <w:ind w:start="720"/>
      <w:contextualSpacing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Subtitle">
    <w:name w:val="Subtitle"/>
    <w:basedOn w:val="Normal"/>
    <w:next w:val="Normal"/>
    <w:link w:val="SubttuloCar"/>
    <w:qFormat/>
    <w:pPr>
      <w:spacing w:lineRule="auto" w:line="288" w:before="40" w:after="160"/>
      <w:ind w:start="432" w:end="1080"/>
    </w:pPr>
    <w:rPr>
      <w:rFonts w:ascii="Calibri Light" w:hAnsi="Calibri Light" w:eastAsia="Calibri" w:cs="Noto Sans Arabic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>
    <w:name w:val="3CBD5A742C28424DA5172AD252E32316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eastAsia="Calibri" w:ascii="Calibri" w:hAnsi="Calibri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start="22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40"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bottom w:val="single" w:sz="4" w:space="4" w:color="5B9BD5"/>
      </w:pBdr>
      <w:spacing w:lineRule="auto" w:line="276" w:before="200" w:after="280"/>
      <w:ind w:start="936" w:end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pPr>
      <w:spacing w:lineRule="auto" w:line="240" w:before="0" w:after="0"/>
    </w:pPr>
    <w:rPr>
      <w:sz w:val="20"/>
      <w:szCs w:val="20"/>
      <w:lang w:val="es-E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>
    <w:name w:val="m_4042760116434134222msolist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libri" w:hAnsi="Calibri" w:eastAsia="Calibr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LibreOffice/24.2.6.2$Linux_X86_64 LibreOffice_project/8e9a753d9daaea75c34b417ba1bdf556bf2fc5b3</Application>
  <AppVersion>15.0000</AppVersion>
  <Pages>3</Pages>
  <Words>450</Words>
  <Characters>2437</Characters>
  <CharactersWithSpaces>2867</CharactersWithSpaces>
  <Paragraphs>30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es-ES</dc:language>
  <cp:lastModifiedBy/>
  <cp:lastPrinted>2019-12-16T20:10:00Z</cp:lastPrinted>
  <dcterms:modified xsi:type="dcterms:W3CDTF">2024-10-15T20:44:13Z</dcterms:modified>
  <cp:revision>43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