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0BB04FDE" w:rsidR="00B91534" w:rsidRDefault="003D14FE" w:rsidP="008150A5">
      <w:pPr>
        <w:rPr>
          <w:b/>
          <w:bCs/>
        </w:rPr>
      </w:pPr>
      <w:r>
        <w:rPr>
          <w:b/>
          <w:bCs/>
          <w:noProof/>
        </w:rPr>
        <w:drawing>
          <wp:inline distT="0" distB="0" distL="0" distR="0" wp14:anchorId="0AA3E456" wp14:editId="2E8DA99A">
            <wp:extent cx="5934075" cy="3057525"/>
            <wp:effectExtent l="0" t="0" r="9525" b="9525"/>
            <wp:docPr id="773078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lastRenderedPageBreak/>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lastRenderedPageBreak/>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These VIs work in much the same way as their respective Item_OnPopupMenu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Message Maker Provider.lvlib:Item_OnPopupMenu.vi</w:t>
      </w:r>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OnPopupMenu VIs for the target item should be less than 100 ms.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which, as its name implies, returns true if the selected project item is a public method of a class that inherits from Actor.lvclass</w:t>
      </w:r>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Rescripter operates on messages, so it validates project items by invoking </w:t>
      </w:r>
      <w:r>
        <w:rPr>
          <w:b/>
          <w:bCs/>
        </w:rPr>
        <w:t>Is Message.vi</w:t>
      </w:r>
      <w:r>
        <w:t>, which returns true if the project item inherits from Message.lvclass.</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ignores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rPr>
          <w:noProof/>
        </w:rPr>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rPr>
          <w:noProof/>
        </w:rPr>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AFPP Shared.lvlib:Update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Item_OnCommand or Provider_OnCommand (depending on the number of project items selected).  </w:t>
      </w:r>
    </w:p>
    <w:p w14:paraId="3E7F1558" w14:textId="7C4D0FD9" w:rsidR="00415E59" w:rsidRPr="00415E59" w:rsidRDefault="00415E59" w:rsidP="008150A5">
      <w:r w:rsidRPr="00EF5F6E">
        <w:rPr>
          <w:highlight w:val="yellow"/>
        </w:rPr>
        <w:t>#TODO how do I want to bridge the space between OnCommand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3AA5C4B2" w14:textId="05DD16E5" w:rsidR="00FF0B2E" w:rsidRDefault="00FF0B2E" w:rsidP="008150A5">
      <w:r>
        <w:t>Project providers must provide their own error handling and reporting, as the provider framework has no default behaviors.  The primary and secondary providers in this suite handle errors somewhat differently.</w:t>
      </w:r>
    </w:p>
    <w:p w14:paraId="2B4DC3D1" w14:textId="61B9163D" w:rsidR="00FF0B2E" w:rsidRDefault="00FF0B2E" w:rsidP="008150A5">
      <w:r>
        <w:rPr>
          <w:u w:val="single"/>
        </w:rPr>
        <w:t>Primary Providers</w:t>
      </w:r>
    </w:p>
    <w:p w14:paraId="04A3C03F" w14:textId="454F8DB7" w:rsidR="00FF0B2E" w:rsidRDefault="00FF0B2E" w:rsidP="008150A5">
      <w:r>
        <w:t xml:space="preserve">The scripting code for Add Actor and Add Actor Interface is relatively simple and straightforward, and most errors involve user choices incompatible with the state of the users’ project file.  </w:t>
      </w:r>
      <w:r w:rsidR="00E76B92">
        <w:t>The scripting functions are called directly from a user interface (see below), so m</w:t>
      </w:r>
      <w:r w:rsidR="003914BC">
        <w:t>any errors are handled in the moment; users are notified of the error with One Button Dialog boxes, allowing them to cure the error and retry the operation.  In the rare instance of a scripting error, users are notified via the Simple Error handler, invoked at the end of CreateNewWizard_Invoke.vi or CreateNewWizard_Invoke Core.vi.</w:t>
      </w:r>
    </w:p>
    <w:p w14:paraId="23AD7951" w14:textId="6D891595" w:rsidR="003914BC" w:rsidRDefault="00E76B92" w:rsidP="008150A5">
      <w:r>
        <w:rPr>
          <w:u w:val="single"/>
        </w:rPr>
        <w:t>Secondary Providers</w:t>
      </w:r>
    </w:p>
    <w:p w14:paraId="1178FE72" w14:textId="751C9181" w:rsidR="00E76B92" w:rsidRDefault="00E76B92" w:rsidP="008150A5">
      <w:r>
        <w:t>Creating a message is much more complicated than creating an actor or actor interface</w:t>
      </w:r>
      <w:r w:rsidR="004A777E">
        <w:t>, and message creation is invoked directly from the provider framework.  Errors generated by the scripting code are thus forwarded to an error handler, rather than handled in the moment.</w:t>
      </w:r>
    </w:p>
    <w:p w14:paraId="2DF70927" w14:textId="7CF347D6" w:rsidR="004A777E" w:rsidRDefault="004A777E" w:rsidP="008150A5">
      <w:r>
        <w:t xml:space="preserve">Some standard LabVIEW error codes have specific meaning in the context of message creation.  Furthermore, a number of the scripting code can calculate one of several error conditions when it encounters a conflict.  Calculated errors are assigned an error code in the 6000 – 6100 range.  (As all </w:t>
      </w:r>
      <w:r>
        <w:lastRenderedPageBreak/>
        <w:t>error values are consumed within the providers themselves, there is no risk of conflict with error codes users may assign in their applications.)</w:t>
      </w:r>
    </w:p>
    <w:p w14:paraId="5C8C4A2D" w14:textId="3718C1A4" w:rsidR="004A777E" w:rsidRDefault="004A777E" w:rsidP="008150A5">
      <w:r>
        <w:t xml:space="preserve">Scripting code is invoked by Provider_OnCommand and Item_OnCommand VIs; each such VI passes any error output to </w:t>
      </w:r>
      <w:r w:rsidRPr="00F94413">
        <w:rPr>
          <w:b/>
          <w:bCs/>
        </w:rPr>
        <w:t>Message Maker.lvlib:Error Handler.vi</w:t>
      </w:r>
      <w:r w:rsidR="00F94413">
        <w:t>.  This VI specifies error codes with special meaning in this context; where such a code is detected, the handler presents the user with a One Button Dialog box with the appropriate error message.  If an error code is not on the list, the error is passed to Simple Error Handler.vi</w:t>
      </w:r>
    </w:p>
    <w:p w14:paraId="48559E91" w14:textId="56BEC42F" w:rsidR="00C86281" w:rsidRDefault="00C86281" w:rsidP="008150A5">
      <w:r>
        <w:t>Here is the front panel of Error Handler.vi, showing the currently supported error codes.  As of this writing, the calculated error codes range from 6000 to 6011.</w:t>
      </w:r>
    </w:p>
    <w:p w14:paraId="45BB0943" w14:textId="4B9ABD9C" w:rsidR="007925D2" w:rsidRPr="00F94413" w:rsidRDefault="007925D2" w:rsidP="008150A5">
      <w:r>
        <w:rPr>
          <w:noProof/>
        </w:rPr>
        <w:drawing>
          <wp:inline distT="0" distB="0" distL="0" distR="0" wp14:anchorId="0A68D833" wp14:editId="0BB9A341">
            <wp:extent cx="5943600" cy="3563620"/>
            <wp:effectExtent l="0" t="0" r="0" b="0"/>
            <wp:docPr id="98009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133" name=""/>
                    <pic:cNvPicPr/>
                  </pic:nvPicPr>
                  <pic:blipFill>
                    <a:blip r:embed="rId21"/>
                    <a:stretch>
                      <a:fillRect/>
                    </a:stretch>
                  </pic:blipFill>
                  <pic:spPr>
                    <a:xfrm>
                      <a:off x="0" y="0"/>
                      <a:ext cx="5943600" cy="3563620"/>
                    </a:xfrm>
                    <a:prstGeom prst="rect">
                      <a:avLst/>
                    </a:prstGeom>
                  </pic:spPr>
                </pic:pic>
              </a:graphicData>
            </a:graphic>
          </wp:inline>
        </w:drawing>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18D53F4" w14:textId="21597D1A" w:rsidR="006D3F9F" w:rsidRDefault="006D3F9F" w:rsidP="008150A5">
      <w:r>
        <w:rPr>
          <w:b/>
          <w:bCs/>
        </w:rPr>
        <w:t>Add Actor.lvlib:Add Actor.vi</w:t>
      </w:r>
      <w:r>
        <w:t xml:space="preserve"> and </w:t>
      </w:r>
      <w:r>
        <w:rPr>
          <w:b/>
          <w:bCs/>
        </w:rPr>
        <w:t>Add Interface Dialog.vi</w:t>
      </w:r>
      <w:r>
        <w:t xml:space="preserve"> are the VIs invoked to create actors and actor interfaces.  Each is a user interface that collects information about and then creates the new actor/actor interface.  Most of the code on the block diagrams of these VIs is related to managing the user interface.</w:t>
      </w:r>
    </w:p>
    <w:p w14:paraId="6ECB98EF" w14:textId="137A9009" w:rsidR="006D3F9F" w:rsidRDefault="006D3F9F" w:rsidP="008150A5">
      <w:r>
        <w:t xml:space="preserve">Once the user clicks OK, these VIs invoke </w:t>
      </w:r>
      <w:r>
        <w:rPr>
          <w:b/>
          <w:bCs/>
        </w:rPr>
        <w:t>Add Actor.lvlib:Add Actor Library to Project.vi</w:t>
      </w:r>
      <w:r>
        <w:t xml:space="preserve">, followed by either </w:t>
      </w:r>
      <w:r>
        <w:rPr>
          <w:b/>
          <w:bCs/>
        </w:rPr>
        <w:t>Add Actor.lvlib:Create Child Actor.vi</w:t>
      </w:r>
      <w:r>
        <w:t xml:space="preserve"> or </w:t>
      </w:r>
      <w:r>
        <w:rPr>
          <w:b/>
          <w:bCs/>
        </w:rPr>
        <w:t>Add Actor Interface.lvlib:Create Interface.vi</w:t>
      </w:r>
      <w:r>
        <w:t>.</w:t>
      </w:r>
    </w:p>
    <w:p w14:paraId="3EBBE45C" w14:textId="75683106" w:rsidR="006D3F9F" w:rsidRPr="00C03CD4" w:rsidRDefault="00C03CD4" w:rsidP="008150A5">
      <w:r>
        <w:t xml:space="preserve">The Add Actor provider supports creating actors that inherit from other children of Actor.lvclass.  These other actors can be source code or included in a PPL.  Add Actor.vi uses an </w:t>
      </w:r>
      <w:r>
        <w:rPr>
          <w:b/>
          <w:bCs/>
        </w:rPr>
        <w:t>Actor Store.lvclass</w:t>
      </w:r>
      <w:r>
        <w:t xml:space="preserve"> to maintain a list of actors previously selected for inheritance.  </w:t>
      </w:r>
      <w:r>
        <w:rPr>
          <w:b/>
          <w:bCs/>
        </w:rPr>
        <w:t>INI Store.lvclass</w:t>
      </w:r>
      <w:r>
        <w:t xml:space="preserve"> maintains the store as entries in the LabVIEW INI file.  </w:t>
      </w:r>
      <w:r>
        <w:rPr>
          <w:b/>
          <w:bCs/>
        </w:rPr>
        <w:t>Target Store.lvlcass</w:t>
      </w:r>
      <w:r>
        <w:t xml:space="preserve"> maintains the store as tags in the project file.  </w:t>
      </w:r>
      <w:r w:rsidR="00EC2A64">
        <w:t>Add Actor.lvlib selects which store to use when it is invoked.  Target Store.lvlcass is selected if an Actor Framework PPL is detected in the project; otherwise, INI Store.lvlcass is selected.</w:t>
      </w:r>
    </w:p>
    <w:p w14:paraId="2BB359A1" w14:textId="77777777" w:rsidR="007157BB" w:rsidRDefault="006B0B78" w:rsidP="007157BB">
      <w:pPr>
        <w:rPr>
          <w:b/>
          <w:bCs/>
        </w:rPr>
      </w:pPr>
      <w:r>
        <w:rPr>
          <w:b/>
          <w:bCs/>
          <w:sz w:val="24"/>
          <w:szCs w:val="24"/>
          <w:u w:val="single"/>
        </w:rPr>
        <w:lastRenderedPageBreak/>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2"/>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4A0CFF5" w14:textId="58E8C452" w:rsidR="003D14FE" w:rsidRDefault="003D14FE" w:rsidP="008150A5">
      <w:r>
        <w:rPr>
          <w:b/>
          <w:bCs/>
        </w:rPr>
        <w:t>Scripters, Builders, and Prototypers</w:t>
      </w:r>
    </w:p>
    <w:p w14:paraId="52E51D3B" w14:textId="78F3A39F" w:rsidR="004828EE" w:rsidRDefault="004828EE" w:rsidP="008150A5">
      <w:r>
        <w:t>As mentioned above, the provider suite supports the creation of three types of messages:  standard messages, abstract messages, and concrete messages (which are children of abstract messages).  A standard message includes a Send VI and a Do VI.  Abstracts include a variant of a Send VI but no Do; instead they provide a Read Attributes VI which is used by their Concrete children.  Concrete children provide a Do (which uses their parents’ Read Attributes), but no Send.</w:t>
      </w:r>
    </w:p>
    <w:p w14:paraId="1175D298" w14:textId="6E17A9DB" w:rsidR="003D14FE" w:rsidRDefault="004828EE" w:rsidP="008150A5">
      <w:r>
        <w:t>The following diagram summarizes the artifacts created for each message type.</w:t>
      </w:r>
    </w:p>
    <w:p w14:paraId="5EFE413F" w14:textId="6FD1462C" w:rsidR="004828EE" w:rsidRDefault="004828EE" w:rsidP="008150A5">
      <w:r>
        <w:rPr>
          <w:noProof/>
        </w:rPr>
        <w:lastRenderedPageBreak/>
        <w:drawing>
          <wp:inline distT="0" distB="0" distL="0" distR="0" wp14:anchorId="2AA3C2A7" wp14:editId="5C257AC5">
            <wp:extent cx="5934075" cy="3057525"/>
            <wp:effectExtent l="19050" t="19050" r="28575" b="28575"/>
            <wp:docPr id="428113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solidFill>
                        <a:schemeClr val="accent1"/>
                      </a:solidFill>
                    </a:ln>
                  </pic:spPr>
                </pic:pic>
              </a:graphicData>
            </a:graphic>
          </wp:inline>
        </w:drawing>
      </w:r>
    </w:p>
    <w:p w14:paraId="631ED08C" w14:textId="5508160A" w:rsidR="004828EE" w:rsidRDefault="004828EE" w:rsidP="008150A5">
      <w:r>
        <w:t xml:space="preserve">Scripting operations for </w:t>
      </w:r>
      <w:r w:rsidR="00AC11E1">
        <w:t xml:space="preserve">these artifacts are very similar (where present) across all three message types.  </w:t>
      </w:r>
      <w:r w:rsidR="00AC11E1">
        <w:rPr>
          <w:b/>
          <w:bCs/>
        </w:rPr>
        <w:t>Message Scripter.lvclass</w:t>
      </w:r>
      <w:r w:rsidR="00AC11E1">
        <w:t xml:space="preserve">, a template method abstract class, defines the general algorithm (detailed below) and performs scripting operations common to all three types.  Children of this class - </w:t>
      </w:r>
      <w:r w:rsidR="00AC11E1">
        <w:rPr>
          <w:b/>
          <w:bCs/>
        </w:rPr>
        <w:t>Abstract Message Scripter.lvclass</w:t>
      </w:r>
      <w:r w:rsidR="00AC11E1" w:rsidRPr="00AC11E1">
        <w:t xml:space="preserve">, </w:t>
      </w:r>
      <w:r w:rsidR="00AC11E1">
        <w:rPr>
          <w:b/>
          <w:bCs/>
        </w:rPr>
        <w:t>Concrete Message Scripter.lvclass</w:t>
      </w:r>
      <w:r w:rsidR="00AC11E1" w:rsidRPr="00AC11E1">
        <w:t>, and</w:t>
      </w:r>
      <w:r w:rsidR="00AC11E1">
        <w:rPr>
          <w:b/>
          <w:bCs/>
        </w:rPr>
        <w:t xml:space="preserve"> Coupled Message.lvclass </w:t>
      </w:r>
      <w:r w:rsidR="00AC11E1" w:rsidRPr="00AC11E1">
        <w:t>– provide the scripting calls</w:t>
      </w:r>
      <w:r w:rsidR="00AC11E1">
        <w:t xml:space="preserve"> specific to each type.  (Coupled Message.lvclass is the scripter for standard messages.)</w:t>
      </w:r>
    </w:p>
    <w:p w14:paraId="135EAB37" w14:textId="39A73EC3" w:rsidR="00AC11E1" w:rsidRDefault="00AC11E1" w:rsidP="008150A5">
      <w:r>
        <w:t xml:space="preserve">Message Scripter also contains (as attributes) an instance of a </w:t>
      </w:r>
      <w:r>
        <w:rPr>
          <w:b/>
          <w:bCs/>
        </w:rPr>
        <w:t>Prototyper.lvclass</w:t>
      </w:r>
      <w:r>
        <w:t xml:space="preserve">, and an instance of a </w:t>
      </w:r>
      <w:r w:rsidR="00B92861" w:rsidRPr="00B92861">
        <w:rPr>
          <w:b/>
          <w:bCs/>
        </w:rPr>
        <w:t xml:space="preserve">Send </w:t>
      </w:r>
      <w:r w:rsidRPr="00B92861">
        <w:rPr>
          <w:b/>
          <w:bCs/>
        </w:rPr>
        <w:t>B</w:t>
      </w:r>
      <w:r>
        <w:rPr>
          <w:b/>
          <w:bCs/>
        </w:rPr>
        <w:t>uilder.lvclass.</w:t>
      </w:r>
      <w:r>
        <w:t xml:space="preserve">  These classes invoke scripting code </w:t>
      </w:r>
      <w:r w:rsidR="00B92861">
        <w:t>that need to be shared by two of the three scripters.  Prototypers determine a message’s data payload and the icon of the Send VI.  Send Builders create the message’s Send VI.  Both of these types of strategy classes are used by the Coupled and Abstract Message scripters.</w:t>
      </w:r>
    </w:p>
    <w:p w14:paraId="1057156B" w14:textId="00479E77" w:rsidR="001D608C" w:rsidRPr="00190A6B" w:rsidRDefault="001D608C" w:rsidP="008150A5">
      <w:r>
        <w:t xml:space="preserve">Prototypers inherit </w:t>
      </w:r>
      <w:r w:rsidR="00190A6B">
        <w:t xml:space="preserve">from a class that formats the Send VI’s icon.  </w:t>
      </w:r>
      <w:r w:rsidR="00190A6B">
        <w:rPr>
          <w:b/>
          <w:bCs/>
        </w:rPr>
        <w:t>Target Method Icon Reader.lvclass</w:t>
      </w:r>
      <w:r w:rsidR="00190A6B">
        <w:t xml:space="preserve"> derives the icon for coupled messages from the target method’s icon, while </w:t>
      </w:r>
      <w:r w:rsidR="00190A6B">
        <w:rPr>
          <w:b/>
          <w:bCs/>
        </w:rPr>
        <w:t>Abstract Method Icon Prototyper.lvclass</w:t>
      </w:r>
      <w:r w:rsidR="00190A6B">
        <w:t xml:space="preserve"> creates the standard icon for abstract messages.</w:t>
      </w:r>
    </w:p>
    <w:p w14:paraId="356251B5" w14:textId="02D1E522" w:rsidR="00A55E4B" w:rsidRDefault="00A55E4B" w:rsidP="008150A5">
      <w:r>
        <w:t>The following table summarizes the scripters, prototypers, and builders used to construct each message type.</w:t>
      </w:r>
    </w:p>
    <w:tbl>
      <w:tblPr>
        <w:tblStyle w:val="GridTable1Light"/>
        <w:tblW w:w="0" w:type="auto"/>
        <w:tblLook w:val="04A0" w:firstRow="1" w:lastRow="0" w:firstColumn="1" w:lastColumn="0" w:noHBand="0" w:noVBand="1"/>
      </w:tblPr>
      <w:tblGrid>
        <w:gridCol w:w="2337"/>
        <w:gridCol w:w="2337"/>
        <w:gridCol w:w="2338"/>
        <w:gridCol w:w="2338"/>
      </w:tblGrid>
      <w:tr w:rsidR="001D608C" w14:paraId="0F886F5C" w14:textId="77777777" w:rsidTr="001D6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8E73F9" w14:textId="5A31AB49" w:rsidR="001D608C" w:rsidRDefault="001D608C" w:rsidP="008150A5">
            <w:r>
              <w:t>Message Type</w:t>
            </w:r>
          </w:p>
        </w:tc>
        <w:tc>
          <w:tcPr>
            <w:tcW w:w="2337" w:type="dxa"/>
          </w:tcPr>
          <w:p w14:paraId="0E0413C4" w14:textId="7705B787" w:rsidR="001D608C" w:rsidRDefault="001D608C" w:rsidP="008150A5">
            <w:pPr>
              <w:cnfStyle w:val="100000000000" w:firstRow="1" w:lastRow="0" w:firstColumn="0" w:lastColumn="0" w:oddVBand="0" w:evenVBand="0" w:oddHBand="0" w:evenHBand="0" w:firstRowFirstColumn="0" w:firstRowLastColumn="0" w:lastRowFirstColumn="0" w:lastRowLastColumn="0"/>
            </w:pPr>
            <w:r>
              <w:t>Scripter</w:t>
            </w:r>
          </w:p>
        </w:tc>
        <w:tc>
          <w:tcPr>
            <w:tcW w:w="2338" w:type="dxa"/>
          </w:tcPr>
          <w:p w14:paraId="4D7706CA" w14:textId="1DD46B3B" w:rsidR="001D608C" w:rsidRDefault="001D608C" w:rsidP="008150A5">
            <w:pPr>
              <w:cnfStyle w:val="100000000000" w:firstRow="1" w:lastRow="0" w:firstColumn="0" w:lastColumn="0" w:oddVBand="0" w:evenVBand="0" w:oddHBand="0" w:evenHBand="0" w:firstRowFirstColumn="0" w:firstRowLastColumn="0" w:lastRowFirstColumn="0" w:lastRowLastColumn="0"/>
            </w:pPr>
            <w:r>
              <w:t>Prototyper</w:t>
            </w:r>
          </w:p>
        </w:tc>
        <w:tc>
          <w:tcPr>
            <w:tcW w:w="2338" w:type="dxa"/>
          </w:tcPr>
          <w:p w14:paraId="6A4C6340" w14:textId="25DEFBF8" w:rsidR="001D608C" w:rsidRDefault="001D608C" w:rsidP="008150A5">
            <w:pPr>
              <w:cnfStyle w:val="100000000000" w:firstRow="1" w:lastRow="0" w:firstColumn="0" w:lastColumn="0" w:oddVBand="0" w:evenVBand="0" w:oddHBand="0" w:evenHBand="0" w:firstRowFirstColumn="0" w:firstRowLastColumn="0" w:lastRowFirstColumn="0" w:lastRowLastColumn="0"/>
            </w:pPr>
            <w:r>
              <w:t>Send Builder</w:t>
            </w:r>
          </w:p>
        </w:tc>
      </w:tr>
      <w:tr w:rsidR="001D608C" w:rsidRPr="001D608C" w14:paraId="729E7764"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0024DF7D" w14:textId="4C78F46A" w:rsidR="001D608C" w:rsidRPr="001D608C" w:rsidRDefault="001D608C" w:rsidP="008150A5">
            <w:pPr>
              <w:rPr>
                <w:b w:val="0"/>
                <w:bCs w:val="0"/>
              </w:rPr>
            </w:pPr>
            <w:r w:rsidRPr="001D608C">
              <w:rPr>
                <w:b w:val="0"/>
                <w:bCs w:val="0"/>
              </w:rPr>
              <w:t>Standard (Coupled)</w:t>
            </w:r>
          </w:p>
        </w:tc>
        <w:tc>
          <w:tcPr>
            <w:tcW w:w="2337" w:type="dxa"/>
          </w:tcPr>
          <w:p w14:paraId="219E6154" w14:textId="28FD0278"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Coupled Message Scripter.lvclass</w:t>
            </w:r>
          </w:p>
        </w:tc>
        <w:tc>
          <w:tcPr>
            <w:tcW w:w="2338" w:type="dxa"/>
          </w:tcPr>
          <w:p w14:paraId="54089FB8" w14:textId="7EA13A3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Target Method Prototyper.lvclass</w:t>
            </w:r>
          </w:p>
        </w:tc>
        <w:tc>
          <w:tcPr>
            <w:tcW w:w="2338" w:type="dxa"/>
          </w:tcPr>
          <w:p w14:paraId="69E433A7" w14:textId="34253E2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26FB79C9"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17E42F60" w14:textId="77777777" w:rsidR="001D608C" w:rsidRDefault="001D608C" w:rsidP="008150A5">
            <w:r w:rsidRPr="001D608C">
              <w:rPr>
                <w:b w:val="0"/>
                <w:bCs w:val="0"/>
              </w:rPr>
              <w:t>Abstract</w:t>
            </w:r>
          </w:p>
          <w:p w14:paraId="502202DF" w14:textId="585A70D4" w:rsidR="001D608C" w:rsidRPr="001D608C" w:rsidRDefault="001D608C" w:rsidP="008150A5">
            <w:pPr>
              <w:rPr>
                <w:b w:val="0"/>
                <w:bCs w:val="0"/>
              </w:rPr>
            </w:pPr>
            <w:r>
              <w:rPr>
                <w:b w:val="0"/>
                <w:bCs w:val="0"/>
              </w:rPr>
              <w:t>(Reference Method)</w:t>
            </w:r>
          </w:p>
        </w:tc>
        <w:tc>
          <w:tcPr>
            <w:tcW w:w="2337" w:type="dxa"/>
          </w:tcPr>
          <w:p w14:paraId="43D517F4" w14:textId="5E2F8C7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Abstract Message Scripter.lvclass</w:t>
            </w:r>
          </w:p>
        </w:tc>
        <w:tc>
          <w:tcPr>
            <w:tcW w:w="2338" w:type="dxa"/>
          </w:tcPr>
          <w:p w14:paraId="6104B78B" w14:textId="7AA31433"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Reference Method Prototyper.lvclass</w:t>
            </w:r>
          </w:p>
        </w:tc>
        <w:tc>
          <w:tcPr>
            <w:tcW w:w="2338" w:type="dxa"/>
          </w:tcPr>
          <w:p w14:paraId="0D02296A" w14:textId="5624CEBB"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25A94901"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4C47B4CC" w14:textId="77777777" w:rsidR="001D608C" w:rsidRDefault="001D608C" w:rsidP="008150A5">
            <w:r>
              <w:rPr>
                <w:b w:val="0"/>
                <w:bCs w:val="0"/>
              </w:rPr>
              <w:t>Abstract</w:t>
            </w:r>
          </w:p>
          <w:p w14:paraId="44571C7B" w14:textId="4327C07C" w:rsidR="001D608C" w:rsidRPr="001D608C" w:rsidRDefault="001D608C" w:rsidP="008150A5">
            <w:pPr>
              <w:rPr>
                <w:b w:val="0"/>
                <w:bCs w:val="0"/>
              </w:rPr>
            </w:pPr>
            <w:r>
              <w:rPr>
                <w:b w:val="0"/>
                <w:bCs w:val="0"/>
              </w:rPr>
              <w:t>(User-defined)</w:t>
            </w:r>
          </w:p>
        </w:tc>
        <w:tc>
          <w:tcPr>
            <w:tcW w:w="2337" w:type="dxa"/>
          </w:tcPr>
          <w:p w14:paraId="5CEC7CEA" w14:textId="538A2CD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Abstract Message Scripter.lvclass</w:t>
            </w:r>
          </w:p>
        </w:tc>
        <w:tc>
          <w:tcPr>
            <w:tcW w:w="2338" w:type="dxa"/>
          </w:tcPr>
          <w:p w14:paraId="7780FBDD" w14:textId="5431BB8A"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User Defined Prototype.lvclass</w:t>
            </w:r>
          </w:p>
        </w:tc>
        <w:tc>
          <w:tcPr>
            <w:tcW w:w="2338" w:type="dxa"/>
          </w:tcPr>
          <w:p w14:paraId="2A4B4BD7" w14:textId="5D1BCBCD"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0EB1E8F7"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6A62734B" w14:textId="37BEF814" w:rsidR="001D608C" w:rsidRPr="001D608C" w:rsidRDefault="001D608C" w:rsidP="008150A5">
            <w:pPr>
              <w:rPr>
                <w:b w:val="0"/>
                <w:bCs w:val="0"/>
              </w:rPr>
            </w:pPr>
            <w:r>
              <w:rPr>
                <w:b w:val="0"/>
                <w:bCs w:val="0"/>
              </w:rPr>
              <w:t>Concrete Child</w:t>
            </w:r>
          </w:p>
        </w:tc>
        <w:tc>
          <w:tcPr>
            <w:tcW w:w="2337" w:type="dxa"/>
          </w:tcPr>
          <w:p w14:paraId="5DEDEC78" w14:textId="5CFAD949"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Coupled Message Scripter.lvclass</w:t>
            </w:r>
          </w:p>
        </w:tc>
        <w:tc>
          <w:tcPr>
            <w:tcW w:w="2338" w:type="dxa"/>
          </w:tcPr>
          <w:p w14:paraId="0B95AAD6" w14:textId="5C1252F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Target Method Icon Reader.lvclass</w:t>
            </w:r>
          </w:p>
        </w:tc>
        <w:tc>
          <w:tcPr>
            <w:tcW w:w="2338" w:type="dxa"/>
          </w:tcPr>
          <w:p w14:paraId="07C79529" w14:textId="0FC69E6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n/a</w:t>
            </w:r>
          </w:p>
        </w:tc>
      </w:tr>
    </w:tbl>
    <w:p w14:paraId="3C241AEE" w14:textId="77777777" w:rsidR="001D6C2C" w:rsidRPr="00AC11E1" w:rsidRDefault="001D6C2C" w:rsidP="008150A5"/>
    <w:p w14:paraId="1F85CAEC" w14:textId="05F49FBD" w:rsidR="006B0B78" w:rsidRDefault="005C0720" w:rsidP="008150A5">
      <w:r>
        <w:rPr>
          <w:b/>
          <w:bCs/>
        </w:rPr>
        <w:lastRenderedPageBreak/>
        <w:t>The Algorithm</w:t>
      </w:r>
    </w:p>
    <w:p w14:paraId="01027A21" w14:textId="260C2143" w:rsidR="00EA574E" w:rsidRPr="00EA574E" w:rsidRDefault="00EA574E" w:rsidP="008150A5">
      <w:r>
        <w:rPr>
          <w:b/>
          <w:bCs/>
        </w:rPr>
        <w:t xml:space="preserve">Message Maker.lvlib:Create Message.vi </w:t>
      </w:r>
      <w:r>
        <w:t>template method that governs creating a message.  The algorithm consists of five dynamic dispatch VIs:</w:t>
      </w:r>
    </w:p>
    <w:p w14:paraId="55E31CB6" w14:textId="6D23B882" w:rsidR="002A3436" w:rsidRDefault="003D14FE" w:rsidP="008150A5">
      <w:r>
        <w:rPr>
          <w:noProof/>
        </w:rPr>
        <w:drawing>
          <wp:inline distT="0" distB="0" distL="0" distR="0" wp14:anchorId="2EF9980D" wp14:editId="41DD982C">
            <wp:extent cx="5943600" cy="2362200"/>
            <wp:effectExtent l="0" t="0" r="0" b="0"/>
            <wp:docPr id="165665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9F760B4" w14:textId="2A6A6403" w:rsidR="00EA574E" w:rsidRPr="005C0720" w:rsidRDefault="00EA574E" w:rsidP="008150A5">
      <w:r>
        <w:t>Each of these VIs is described in a following section.</w:t>
      </w:r>
    </w:p>
    <w:p w14:paraId="7A3F63B1" w14:textId="75925A1C" w:rsidR="006B0B78" w:rsidRDefault="006B0B78" w:rsidP="008150A5">
      <w:r>
        <w:rPr>
          <w:b/>
          <w:bCs/>
        </w:rPr>
        <w:t>Prototyping</w:t>
      </w:r>
    </w:p>
    <w:p w14:paraId="5EE88A00" w14:textId="7FD6E4A3" w:rsidR="00EA574E" w:rsidRDefault="00EA574E" w:rsidP="008150A5">
      <w:r w:rsidRPr="00EA574E">
        <w:rPr>
          <w:noProof/>
        </w:rPr>
        <w:drawing>
          <wp:inline distT="0" distB="0" distL="0" distR="0" wp14:anchorId="720E4BC1" wp14:editId="4D2F691B">
            <wp:extent cx="1028700" cy="857250"/>
            <wp:effectExtent l="0" t="0" r="0" b="0"/>
            <wp:docPr id="754147684" name="Picture 3">
              <a:extLst xmlns:a="http://schemas.openxmlformats.org/drawingml/2006/main">
                <a:ext uri="{FF2B5EF4-FFF2-40B4-BE49-F238E27FC236}">
                  <a16:creationId xmlns:a16="http://schemas.microsoft.com/office/drawing/2014/main" id="{A3586F26-7DDD-4F94-964E-EB08E0E9DA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586F26-7DDD-4F94-964E-EB08E0E9DAA8}"/>
                        </a:ext>
                      </a:extLst>
                    </pic:cNvPr>
                    <pic:cNvPicPr>
                      <a:picLocks noChangeAspect="1"/>
                    </pic:cNvPicPr>
                  </pic:nvPicPr>
                  <pic:blipFill>
                    <a:blip r:embed="rId24"/>
                    <a:stretch>
                      <a:fillRect/>
                    </a:stretch>
                  </pic:blipFill>
                  <pic:spPr>
                    <a:xfrm>
                      <a:off x="0" y="0"/>
                      <a:ext cx="1028862" cy="857385"/>
                    </a:xfrm>
                    <a:prstGeom prst="rect">
                      <a:avLst/>
                    </a:prstGeom>
                  </pic:spPr>
                </pic:pic>
              </a:graphicData>
            </a:graphic>
          </wp:inline>
        </w:drawing>
      </w:r>
    </w:p>
    <w:p w14:paraId="0EB692C5" w14:textId="5C934533" w:rsidR="00E511FE" w:rsidRDefault="00E511FE" w:rsidP="008150A5">
      <w:r>
        <w:t>Overridden by Abstract Message Rescripter.</w:t>
      </w:r>
    </w:p>
    <w:p w14:paraId="656CA3CF" w14:textId="0EF68597" w:rsidR="00EA574E" w:rsidRDefault="00E511FE" w:rsidP="008150A5">
      <w:r>
        <w:t>Prototype.vi determines the attributes of the new message class by invoking its prototyper’s Prototype.vi. The Abstract Message Rescripter interrogates the message class being rescripted.</w:t>
      </w:r>
    </w:p>
    <w:p w14:paraId="2F23CB31" w14:textId="45BC0834" w:rsidR="00E511FE" w:rsidRDefault="00E511FE" w:rsidP="008150A5">
      <w:pPr>
        <w:rPr>
          <w:b/>
          <w:bCs/>
        </w:rPr>
      </w:pPr>
      <w:r>
        <w:t xml:space="preserve">The Target Method and Reference Method versions of Prototype.vi invoke </w:t>
      </w:r>
      <w:r>
        <w:rPr>
          <w:b/>
          <w:bCs/>
        </w:rPr>
        <w:t xml:space="preserve">Message Maker.lvclass:Copy Member Data from Target.vi.  </w:t>
      </w:r>
    </w:p>
    <w:p w14:paraId="0E39E036" w14:textId="3A4DD3FE" w:rsidR="00E511FE" w:rsidRDefault="00E511FE" w:rsidP="008150A5">
      <w:pPr>
        <w:rPr>
          <w:b/>
          <w:bCs/>
        </w:rPr>
      </w:pPr>
      <w:r>
        <w:rPr>
          <w:b/>
          <w:bCs/>
          <w:noProof/>
        </w:rPr>
        <w:drawing>
          <wp:inline distT="0" distB="0" distL="0" distR="0" wp14:anchorId="724D80F7" wp14:editId="406D4070">
            <wp:extent cx="5943600" cy="1905000"/>
            <wp:effectExtent l="0" t="0" r="0" b="0"/>
            <wp:docPr id="6529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3195D515" w14:textId="24EF0EB3" w:rsidR="00E511FE" w:rsidRDefault="00B25667" w:rsidP="008150A5">
      <w:r>
        <w:t>This VI obtains references to all the controls associated with the target method’s connector pane.</w:t>
      </w:r>
    </w:p>
    <w:p w14:paraId="475BFC08" w14:textId="3ABBD576" w:rsidR="00B25667" w:rsidRDefault="00B25667" w:rsidP="008150A5">
      <w:r w:rsidRPr="00B25667">
        <w:rPr>
          <w:noProof/>
        </w:rPr>
        <w:lastRenderedPageBreak/>
        <w:drawing>
          <wp:inline distT="0" distB="0" distL="0" distR="0" wp14:anchorId="2330C1CE" wp14:editId="25800E79">
            <wp:extent cx="3352800" cy="1657773"/>
            <wp:effectExtent l="0" t="0" r="0" b="0"/>
            <wp:docPr id="1269271676" name="Picture 3">
              <a:extLst xmlns:a="http://schemas.openxmlformats.org/drawingml/2006/main">
                <a:ext uri="{FF2B5EF4-FFF2-40B4-BE49-F238E27FC236}">
                  <a16:creationId xmlns:a16="http://schemas.microsoft.com/office/drawing/2014/main" id="{BDD87D84-0B60-4F49-9F4A-445E78D28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D87D84-0B60-4F49-9F4A-445E78D289CC}"/>
                        </a:ext>
                      </a:extLst>
                    </pic:cNvPr>
                    <pic:cNvPicPr>
                      <a:picLocks noChangeAspect="1"/>
                    </pic:cNvPicPr>
                  </pic:nvPicPr>
                  <pic:blipFill>
                    <a:blip r:embed="rId26"/>
                    <a:stretch>
                      <a:fillRect/>
                    </a:stretch>
                  </pic:blipFill>
                  <pic:spPr>
                    <a:xfrm>
                      <a:off x="0" y="0"/>
                      <a:ext cx="3362994" cy="1662813"/>
                    </a:xfrm>
                    <a:prstGeom prst="rect">
                      <a:avLst/>
                    </a:prstGeom>
                  </pic:spPr>
                </pic:pic>
              </a:graphicData>
            </a:graphic>
          </wp:inline>
        </w:drawing>
      </w:r>
    </w:p>
    <w:p w14:paraId="7BEBB826" w14:textId="6F91B014" w:rsidR="00B25667" w:rsidRDefault="00B25667" w:rsidP="008150A5">
      <w:r>
        <w:t>We ignore the target method’s class input, provided it is the upper left connection in the connector pane.  We also ignore an error input if it is the lower left connection.</w:t>
      </w:r>
    </w:p>
    <w:p w14:paraId="0939EDE0" w14:textId="6E360F1C" w:rsidR="00B25667" w:rsidRDefault="00B25667" w:rsidP="008150A5">
      <w:r w:rsidRPr="00B25667">
        <w:rPr>
          <w:noProof/>
        </w:rPr>
        <w:drawing>
          <wp:inline distT="0" distB="0" distL="0" distR="0" wp14:anchorId="4ACB6136" wp14:editId="0ABBAEF1">
            <wp:extent cx="4406925" cy="2190750"/>
            <wp:effectExtent l="0" t="0" r="0" b="0"/>
            <wp:docPr id="8" name="Picture 7">
              <a:extLst xmlns:a="http://schemas.openxmlformats.org/drawingml/2006/main">
                <a:ext uri="{FF2B5EF4-FFF2-40B4-BE49-F238E27FC236}">
                  <a16:creationId xmlns:a16="http://schemas.microsoft.com/office/drawing/2014/main" id="{6CC90A75-926E-4FE4-BE81-7949AEAD3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CC90A75-926E-4FE4-BE81-7949AEAD32C2}"/>
                        </a:ext>
                      </a:extLst>
                    </pic:cNvPr>
                    <pic:cNvPicPr>
                      <a:picLocks noChangeAspect="1"/>
                    </pic:cNvPicPr>
                  </pic:nvPicPr>
                  <pic:blipFill>
                    <a:blip r:embed="rId27"/>
                    <a:stretch>
                      <a:fillRect/>
                    </a:stretch>
                  </pic:blipFill>
                  <pic:spPr>
                    <a:xfrm>
                      <a:off x="0" y="0"/>
                      <a:ext cx="4415654" cy="2195089"/>
                    </a:xfrm>
                    <a:prstGeom prst="rect">
                      <a:avLst/>
                    </a:prstGeom>
                  </pic:spPr>
                </pic:pic>
              </a:graphicData>
            </a:graphic>
          </wp:inline>
        </w:drawing>
      </w:r>
    </w:p>
    <w:p w14:paraId="08038B47" w14:textId="77777777" w:rsidR="00B25667" w:rsidRDefault="00B25667" w:rsidP="008150A5"/>
    <w:p w14:paraId="1D5447C4" w14:textId="306EEC12" w:rsidR="00B25667" w:rsidRDefault="00B25667" w:rsidP="008150A5">
      <w:r w:rsidRPr="00B25667">
        <w:t>User Defined Prototype.lvclass:Prototyper.vi</w:t>
      </w:r>
      <w:r>
        <w:t xml:space="preserve"> determines the message’s attributes using </w:t>
      </w:r>
      <w:r>
        <w:rPr>
          <w:b/>
          <w:bCs/>
        </w:rPr>
        <w:t>Add Attributes to Message.vi</w:t>
      </w:r>
      <w:r>
        <w:t>.  This VI is a dialog box.</w:t>
      </w:r>
    </w:p>
    <w:p w14:paraId="3998340E" w14:textId="43E91CD4" w:rsidR="00B25667" w:rsidRDefault="00B25667" w:rsidP="008150A5">
      <w:r>
        <w:rPr>
          <w:noProof/>
        </w:rPr>
        <w:drawing>
          <wp:inline distT="0" distB="0" distL="0" distR="0" wp14:anchorId="1D6FEF4A" wp14:editId="211840AE">
            <wp:extent cx="5934075" cy="2057400"/>
            <wp:effectExtent l="0" t="0" r="9525" b="0"/>
            <wp:docPr id="28238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14:paraId="5D8698A0" w14:textId="77777777" w:rsidR="00B25667" w:rsidRPr="00B25667" w:rsidRDefault="00B25667" w:rsidP="008150A5"/>
    <w:p w14:paraId="529698D3" w14:textId="77777777" w:rsidR="00B25667" w:rsidRPr="00B25667" w:rsidRDefault="00B25667" w:rsidP="008150A5"/>
    <w:p w14:paraId="7C32F5E2" w14:textId="0D51E72B" w:rsidR="006B0B78" w:rsidRDefault="006B0B78" w:rsidP="008150A5">
      <w:pPr>
        <w:rPr>
          <w:b/>
          <w:bCs/>
        </w:rPr>
      </w:pPr>
      <w:r>
        <w:rPr>
          <w:b/>
          <w:bCs/>
        </w:rPr>
        <w:t>Class Creation</w:t>
      </w:r>
    </w:p>
    <w:p w14:paraId="6FBA0EF8" w14:textId="0A6C4BB9" w:rsidR="000E500A" w:rsidRDefault="000E500A" w:rsidP="008150A5">
      <w:r w:rsidRPr="000E500A">
        <w:lastRenderedPageBreak/>
        <w:drawing>
          <wp:inline distT="0" distB="0" distL="0" distR="0" wp14:anchorId="77A1AEAD" wp14:editId="7EF6BC72">
            <wp:extent cx="1033272" cy="859536"/>
            <wp:effectExtent l="0" t="0" r="0" b="0"/>
            <wp:docPr id="1193201422" name="Picture 3">
              <a:extLst xmlns:a="http://schemas.openxmlformats.org/drawingml/2006/main">
                <a:ext uri="{FF2B5EF4-FFF2-40B4-BE49-F238E27FC236}">
                  <a16:creationId xmlns:a16="http://schemas.microsoft.com/office/drawing/2014/main" id="{91EE45F6-25D3-4F72-A440-736B9774E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EE45F6-25D3-4F72-A440-736B9774E60A}"/>
                        </a:ext>
                      </a:extLst>
                    </pic:cNvPr>
                    <pic:cNvPicPr>
                      <a:picLocks noChangeAspect="1"/>
                    </pic:cNvPicPr>
                  </pic:nvPicPr>
                  <pic:blipFill>
                    <a:blip r:embed="rId29"/>
                    <a:stretch>
                      <a:fillRect/>
                    </a:stretch>
                  </pic:blipFill>
                  <pic:spPr>
                    <a:xfrm>
                      <a:off x="0" y="0"/>
                      <a:ext cx="1033272" cy="859536"/>
                    </a:xfrm>
                    <a:prstGeom prst="rect">
                      <a:avLst/>
                    </a:prstGeom>
                  </pic:spPr>
                </pic:pic>
              </a:graphicData>
            </a:graphic>
          </wp:inline>
        </w:drawing>
      </w:r>
    </w:p>
    <w:p w14:paraId="0A0EACA1" w14:textId="4048D3DC" w:rsidR="000E500A" w:rsidRDefault="000E500A" w:rsidP="008150A5">
      <w:r>
        <w:t>Overridden by Abstract Message Rescripter, Concrete Message Rescripter, and Coupled Message Rescripter.</w:t>
      </w:r>
    </w:p>
    <w:p w14:paraId="67CEBD24" w14:textId="1D84CCDD" w:rsidR="000E500A" w:rsidRPr="0097632D" w:rsidRDefault="000E500A" w:rsidP="008150A5">
      <w:r>
        <w:t xml:space="preserve">Create Class.vi </w:t>
      </w:r>
      <w:r w:rsidR="0097632D">
        <w:t xml:space="preserve">ensures that the new message name is unique.  It then obtains the path to the appropriate template and the message’s parent class, and then invokes </w:t>
      </w:r>
      <w:r w:rsidR="0097632D">
        <w:rPr>
          <w:b/>
          <w:bCs/>
        </w:rPr>
        <w:t>Message Maker.lvlib:Copy Class.vi.</w:t>
      </w:r>
    </w:p>
    <w:p w14:paraId="7187857C" w14:textId="185ED30C" w:rsidR="000E500A" w:rsidRDefault="0097632D" w:rsidP="008150A5">
      <w:r>
        <w:t>Copy Class.vi just copies the class template.  The new class is created in the default application, not the provider or project applications.</w:t>
      </w:r>
    </w:p>
    <w:p w14:paraId="62D98184" w14:textId="2BDCD739" w:rsidR="0097632D" w:rsidRDefault="0097632D" w:rsidP="008150A5">
      <w:r w:rsidRPr="0097632D">
        <w:drawing>
          <wp:inline distT="0" distB="0" distL="0" distR="0" wp14:anchorId="5239640C" wp14:editId="71443286">
            <wp:extent cx="5943600" cy="1191895"/>
            <wp:effectExtent l="0" t="0" r="0" b="8255"/>
            <wp:docPr id="1741268152" name="Picture 4">
              <a:extLst xmlns:a="http://schemas.openxmlformats.org/drawingml/2006/main">
                <a:ext uri="{FF2B5EF4-FFF2-40B4-BE49-F238E27FC236}">
                  <a16:creationId xmlns:a16="http://schemas.microsoft.com/office/drawing/2014/main" id="{76F33ECE-0F80-4640-BC9E-10538603B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6F33ECE-0F80-4640-BC9E-10538603BA10}"/>
                        </a:ext>
                      </a:extLst>
                    </pic:cNvPr>
                    <pic:cNvPicPr>
                      <a:picLocks noChangeAspect="1"/>
                    </pic:cNvPicPr>
                  </pic:nvPicPr>
                  <pic:blipFill>
                    <a:blip r:embed="rId30"/>
                    <a:stretch>
                      <a:fillRect/>
                    </a:stretch>
                  </pic:blipFill>
                  <pic:spPr>
                    <a:xfrm>
                      <a:off x="0" y="0"/>
                      <a:ext cx="5943600" cy="1191895"/>
                    </a:xfrm>
                    <a:prstGeom prst="rect">
                      <a:avLst/>
                    </a:prstGeom>
                  </pic:spPr>
                </pic:pic>
              </a:graphicData>
            </a:graphic>
          </wp:inline>
        </w:drawing>
      </w:r>
    </w:p>
    <w:p w14:paraId="3201013F" w14:textId="77777777" w:rsidR="0097632D" w:rsidRDefault="0097632D" w:rsidP="0097632D">
      <w:r>
        <w:t>Create Class.vi then opens the parent message class and the new class in the project’s context, and sets the new message’s parent class.  (The parent class is either Message.lvclass, or, in the case of abstract messages, a parent specified by the user.)</w:t>
      </w:r>
    </w:p>
    <w:p w14:paraId="001DA3BF" w14:textId="3156E41E" w:rsidR="0097632D" w:rsidRDefault="0097632D" w:rsidP="0097632D">
      <w:r>
        <w:rPr>
          <w:noProof/>
        </w:rPr>
        <w:drawing>
          <wp:inline distT="0" distB="0" distL="0" distR="0" wp14:anchorId="2CE837C8" wp14:editId="2D9AB253">
            <wp:extent cx="4084696" cy="1590675"/>
            <wp:effectExtent l="0" t="0" r="0" b="0"/>
            <wp:docPr id="209046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8670" cy="1596117"/>
                    </a:xfrm>
                    <a:prstGeom prst="rect">
                      <a:avLst/>
                    </a:prstGeom>
                    <a:noFill/>
                    <a:ln>
                      <a:noFill/>
                    </a:ln>
                  </pic:spPr>
                </pic:pic>
              </a:graphicData>
            </a:graphic>
          </wp:inline>
        </w:drawing>
      </w:r>
    </w:p>
    <w:p w14:paraId="5AAA84F9" w14:textId="6B99A361" w:rsidR="0097632D" w:rsidRDefault="0097632D" w:rsidP="0097632D">
      <w:r w:rsidRPr="0097632D">
        <w:t>Creating the class in a separate context, and then setting its inheritance helps avoid application cross-linking and loading issues.</w:t>
      </w:r>
      <w:r>
        <w:t xml:space="preserve">  Specifically, it avoids adding the message template class to the project as an “item in memory”, which would cause issues when creating subsequent messages.</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lastRenderedPageBreak/>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32"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33"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34"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35"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36"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37"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38"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39"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56309"/>
    <w:rsid w:val="000D070C"/>
    <w:rsid w:val="000E500A"/>
    <w:rsid w:val="000F4716"/>
    <w:rsid w:val="00112B61"/>
    <w:rsid w:val="00114106"/>
    <w:rsid w:val="001525F7"/>
    <w:rsid w:val="0017426C"/>
    <w:rsid w:val="001877EA"/>
    <w:rsid w:val="00190A6B"/>
    <w:rsid w:val="001C0B8F"/>
    <w:rsid w:val="001D608C"/>
    <w:rsid w:val="001D6C2C"/>
    <w:rsid w:val="002679D1"/>
    <w:rsid w:val="002A0756"/>
    <w:rsid w:val="002A311A"/>
    <w:rsid w:val="002A3436"/>
    <w:rsid w:val="002E605A"/>
    <w:rsid w:val="002F1309"/>
    <w:rsid w:val="00311CE8"/>
    <w:rsid w:val="00342B39"/>
    <w:rsid w:val="00355996"/>
    <w:rsid w:val="003705EE"/>
    <w:rsid w:val="00381FD8"/>
    <w:rsid w:val="00390966"/>
    <w:rsid w:val="003914BC"/>
    <w:rsid w:val="003A0280"/>
    <w:rsid w:val="003B6DCD"/>
    <w:rsid w:val="003D14FE"/>
    <w:rsid w:val="003F2835"/>
    <w:rsid w:val="00415E59"/>
    <w:rsid w:val="00452A0D"/>
    <w:rsid w:val="00453095"/>
    <w:rsid w:val="00466C1C"/>
    <w:rsid w:val="004828EE"/>
    <w:rsid w:val="004A0C6B"/>
    <w:rsid w:val="004A777E"/>
    <w:rsid w:val="004B5829"/>
    <w:rsid w:val="004B5E13"/>
    <w:rsid w:val="00505034"/>
    <w:rsid w:val="00532592"/>
    <w:rsid w:val="00580849"/>
    <w:rsid w:val="005C0720"/>
    <w:rsid w:val="005D771A"/>
    <w:rsid w:val="00620AA9"/>
    <w:rsid w:val="00640AE1"/>
    <w:rsid w:val="00644FA9"/>
    <w:rsid w:val="00690BE3"/>
    <w:rsid w:val="006B0B78"/>
    <w:rsid w:val="006D3F9F"/>
    <w:rsid w:val="006D50A1"/>
    <w:rsid w:val="006E0130"/>
    <w:rsid w:val="007157BB"/>
    <w:rsid w:val="007925D2"/>
    <w:rsid w:val="007B67A6"/>
    <w:rsid w:val="008049FB"/>
    <w:rsid w:val="008150A5"/>
    <w:rsid w:val="00821048"/>
    <w:rsid w:val="00867E5A"/>
    <w:rsid w:val="008A101E"/>
    <w:rsid w:val="008C055D"/>
    <w:rsid w:val="008C222A"/>
    <w:rsid w:val="009038CE"/>
    <w:rsid w:val="00933CC6"/>
    <w:rsid w:val="0097632D"/>
    <w:rsid w:val="00976716"/>
    <w:rsid w:val="009B0DA5"/>
    <w:rsid w:val="00A00C4F"/>
    <w:rsid w:val="00A55E4B"/>
    <w:rsid w:val="00A60F83"/>
    <w:rsid w:val="00A85E69"/>
    <w:rsid w:val="00AC11E1"/>
    <w:rsid w:val="00AC3F52"/>
    <w:rsid w:val="00AC656A"/>
    <w:rsid w:val="00B25667"/>
    <w:rsid w:val="00B644C1"/>
    <w:rsid w:val="00B67457"/>
    <w:rsid w:val="00B750AE"/>
    <w:rsid w:val="00B908BB"/>
    <w:rsid w:val="00B91534"/>
    <w:rsid w:val="00B92861"/>
    <w:rsid w:val="00BC78B3"/>
    <w:rsid w:val="00C03CD4"/>
    <w:rsid w:val="00C23D36"/>
    <w:rsid w:val="00C36D85"/>
    <w:rsid w:val="00C6190E"/>
    <w:rsid w:val="00C75E9E"/>
    <w:rsid w:val="00C77E8C"/>
    <w:rsid w:val="00C86281"/>
    <w:rsid w:val="00C939DC"/>
    <w:rsid w:val="00CA0BC5"/>
    <w:rsid w:val="00CA4ED7"/>
    <w:rsid w:val="00CD2113"/>
    <w:rsid w:val="00CE6FDD"/>
    <w:rsid w:val="00D16ADA"/>
    <w:rsid w:val="00DB67A2"/>
    <w:rsid w:val="00DB7E36"/>
    <w:rsid w:val="00E219C7"/>
    <w:rsid w:val="00E3584D"/>
    <w:rsid w:val="00E41C07"/>
    <w:rsid w:val="00E511FE"/>
    <w:rsid w:val="00E51BA9"/>
    <w:rsid w:val="00E76B92"/>
    <w:rsid w:val="00EA574E"/>
    <w:rsid w:val="00EC2A64"/>
    <w:rsid w:val="00EE0E86"/>
    <w:rsid w:val="00EE46D2"/>
    <w:rsid w:val="00EF5F6E"/>
    <w:rsid w:val="00F12C45"/>
    <w:rsid w:val="00F22BD7"/>
    <w:rsid w:val="00F309DD"/>
    <w:rsid w:val="00F5189B"/>
    <w:rsid w:val="00F520BD"/>
    <w:rsid w:val="00F557A0"/>
    <w:rsid w:val="00F60B51"/>
    <w:rsid w:val="00F64D52"/>
    <w:rsid w:val="00F84BB9"/>
    <w:rsid w:val="00F94413"/>
    <w:rsid w:val="00FA647F"/>
    <w:rsid w:val="00FE0F07"/>
    <w:rsid w:val="00FE4EDC"/>
    <w:rsid w:val="00FE6EC7"/>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763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 w:id="12724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forums.ni.com/t5/Community-Documents/Don-t-Wait-for-LabVIEW-R-amp-D-Implement-Your-Own-LabVIEW/ta-p/3794651" TargetMode="External"/><Relationship Id="rId21" Type="http://schemas.openxmlformats.org/officeDocument/2006/relationships/image" Target="media/image17.png"/><Relationship Id="rId34" Type="http://schemas.openxmlformats.org/officeDocument/2006/relationships/hyperlink" Target="https://forums.ni.com/t5/LabVIEW-Project-Providers/Project-Providers-Documentation/td-p/3492573"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labviewwiki.org/wiki/Project_Provider_Framework" TargetMode="External"/><Relationship Id="rId37" Type="http://schemas.openxmlformats.org/officeDocument/2006/relationships/hyperlink" Target="https://labviewwiki.org/wiki/VI_Scriptin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forums.ni.com/t5/Developer-Center-Resources/Customize-the-LabVIEW-Project-Explorer-Using-the-Project/ta-p/3532774"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youtube.com/watch?v=xXGro_DylHs"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forums.ni.com/t5/LabVIEW-Project-Providers/bd-p/bymqyodmkc" TargetMode="External"/><Relationship Id="rId38" Type="http://schemas.openxmlformats.org/officeDocument/2006/relationships/hyperlink" Target="https://forums.ni.com/t5/Past-NIWeek-Sessions/Introduction-to-VI-Scripting-in-NI-LabVIEW/ta-p/3496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18</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65</cp:revision>
  <dcterms:created xsi:type="dcterms:W3CDTF">2025-01-02T17:01:00Z</dcterms:created>
  <dcterms:modified xsi:type="dcterms:W3CDTF">2025-01-20T23:25:00Z</dcterms:modified>
</cp:coreProperties>
</file>