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0002" w14:textId="75EA87D2" w:rsidR="006606B4" w:rsidRDefault="008C53DA" w:rsidP="00BC1D77">
      <w:pPr>
        <w:pStyle w:val="Title"/>
        <w:jc w:val="center"/>
        <w:rPr>
          <w:shd w:val="clear" w:color="auto" w:fill="E6E6E6"/>
        </w:rPr>
      </w:pPr>
      <w:r>
        <w:rPr>
          <w:shd w:val="clear" w:color="auto" w:fill="E6E6E6"/>
        </w:rPr>
        <w:t>G Plug</w:t>
      </w:r>
      <w:r w:rsidR="00765A1C">
        <w:rPr>
          <w:shd w:val="clear" w:color="auto" w:fill="E6E6E6"/>
        </w:rPr>
        <w:t>-I</w:t>
      </w:r>
      <w:r>
        <w:rPr>
          <w:shd w:val="clear" w:color="auto" w:fill="E6E6E6"/>
        </w:rPr>
        <w:t>n Development Guide for InstrumentStudio 2021</w:t>
      </w:r>
    </w:p>
    <w:p w14:paraId="4F2861C6" w14:textId="77777777" w:rsidR="00BC1D77" w:rsidRPr="00BC1D77" w:rsidRDefault="00BC1D77" w:rsidP="00BC1D77"/>
    <w:p w14:paraId="61392235" w14:textId="6C4F9A42" w:rsidR="42B580E6" w:rsidRDefault="42B580E6" w:rsidP="42B580E6">
      <w:pPr>
        <w:pStyle w:val="TOC1"/>
        <w:tabs>
          <w:tab w:val="right" w:leader="dot" w:pos="9360"/>
        </w:tabs>
      </w:pPr>
      <w:r>
        <w:rPr>
          <w:color w:val="2B579A"/>
          <w:shd w:val="clear" w:color="auto" w:fill="E6E6E6"/>
        </w:rPr>
        <w:fldChar w:fldCharType="begin"/>
      </w:r>
      <w:r>
        <w:instrText>TOC \o \z \u \h</w:instrText>
      </w:r>
      <w:r>
        <w:rPr>
          <w:color w:val="2B579A"/>
          <w:shd w:val="clear" w:color="auto" w:fill="E6E6E6"/>
        </w:rPr>
        <w:fldChar w:fldCharType="separate"/>
      </w:r>
      <w:hyperlink w:anchor="_Toc197715098">
        <w:r w:rsidRPr="42B580E6">
          <w:rPr>
            <w:rStyle w:val="Hyperlink"/>
          </w:rPr>
          <w:t xml:space="preserve">Creating </w:t>
        </w:r>
        <w:r w:rsidR="00765A1C">
          <w:rPr>
            <w:rStyle w:val="Hyperlink"/>
          </w:rPr>
          <w:t>Plug-In</w:t>
        </w:r>
        <w:r w:rsidRPr="42B580E6">
          <w:rPr>
            <w:rStyle w:val="Hyperlink"/>
          </w:rPr>
          <w:t xml:space="preserve"> VIs</w:t>
        </w:r>
        <w:r>
          <w:tab/>
        </w:r>
        <w:r>
          <w:rPr>
            <w:color w:val="2B579A"/>
            <w:shd w:val="clear" w:color="auto" w:fill="E6E6E6"/>
          </w:rPr>
          <w:fldChar w:fldCharType="begin"/>
        </w:r>
        <w:r>
          <w:instrText>PAGEREF _Toc197715098 \h</w:instrText>
        </w:r>
        <w:r>
          <w:rPr>
            <w:color w:val="2B579A"/>
            <w:shd w:val="clear" w:color="auto" w:fill="E6E6E6"/>
          </w:rPr>
        </w:r>
        <w:r>
          <w:rPr>
            <w:color w:val="2B579A"/>
            <w:shd w:val="clear" w:color="auto" w:fill="E6E6E6"/>
          </w:rPr>
          <w:fldChar w:fldCharType="separate"/>
        </w:r>
        <w:r w:rsidR="00922496">
          <w:rPr>
            <w:noProof/>
          </w:rPr>
          <w:t>2</w:t>
        </w:r>
        <w:r>
          <w:rPr>
            <w:color w:val="2B579A"/>
            <w:shd w:val="clear" w:color="auto" w:fill="E6E6E6"/>
          </w:rPr>
          <w:fldChar w:fldCharType="end"/>
        </w:r>
      </w:hyperlink>
    </w:p>
    <w:p w14:paraId="1C4DE539" w14:textId="0D60152F" w:rsidR="42B580E6" w:rsidRDefault="42B580E6" w:rsidP="42B580E6">
      <w:pPr>
        <w:pStyle w:val="TOC1"/>
        <w:tabs>
          <w:tab w:val="right" w:leader="dot" w:pos="9360"/>
        </w:tabs>
      </w:pPr>
      <w:hyperlink w:anchor="_Toc1234974473">
        <w:r w:rsidRPr="42B580E6">
          <w:rPr>
            <w:rStyle w:val="Hyperlink"/>
          </w:rPr>
          <w:t xml:space="preserve">Adding </w:t>
        </w:r>
        <w:r w:rsidR="00765A1C">
          <w:rPr>
            <w:rStyle w:val="Hyperlink"/>
          </w:rPr>
          <w:t>Plug-In</w:t>
        </w:r>
        <w:r w:rsidRPr="42B580E6">
          <w:rPr>
            <w:rStyle w:val="Hyperlink"/>
          </w:rPr>
          <w:t>s to InstrumentStudio</w:t>
        </w:r>
        <w:r>
          <w:tab/>
        </w:r>
        <w:r>
          <w:rPr>
            <w:color w:val="2B579A"/>
            <w:shd w:val="clear" w:color="auto" w:fill="E6E6E6"/>
          </w:rPr>
          <w:fldChar w:fldCharType="begin"/>
        </w:r>
        <w:r>
          <w:instrText>PAGEREF _Toc1234974473 \h</w:instrText>
        </w:r>
        <w:r>
          <w:rPr>
            <w:color w:val="2B579A"/>
            <w:shd w:val="clear" w:color="auto" w:fill="E6E6E6"/>
          </w:rPr>
        </w:r>
        <w:r>
          <w:rPr>
            <w:color w:val="2B579A"/>
            <w:shd w:val="clear" w:color="auto" w:fill="E6E6E6"/>
          </w:rPr>
          <w:fldChar w:fldCharType="separate"/>
        </w:r>
        <w:r w:rsidR="00922496">
          <w:rPr>
            <w:noProof/>
          </w:rPr>
          <w:t>3</w:t>
        </w:r>
        <w:r>
          <w:rPr>
            <w:color w:val="2B579A"/>
            <w:shd w:val="clear" w:color="auto" w:fill="E6E6E6"/>
          </w:rPr>
          <w:fldChar w:fldCharType="end"/>
        </w:r>
      </w:hyperlink>
    </w:p>
    <w:p w14:paraId="1EAA1825" w14:textId="79CF9D43" w:rsidR="42B580E6" w:rsidRDefault="42B580E6" w:rsidP="42B580E6">
      <w:pPr>
        <w:pStyle w:val="TOC1"/>
        <w:tabs>
          <w:tab w:val="right" w:leader="dot" w:pos="9360"/>
        </w:tabs>
      </w:pPr>
      <w:hyperlink w:anchor="_Toc1575327849">
        <w:r w:rsidRPr="42B580E6">
          <w:rPr>
            <w:rStyle w:val="Hyperlink"/>
          </w:rPr>
          <w:t xml:space="preserve">Executing </w:t>
        </w:r>
        <w:r w:rsidR="00765A1C">
          <w:rPr>
            <w:rStyle w:val="Hyperlink"/>
          </w:rPr>
          <w:t>Plug-In</w:t>
        </w:r>
        <w:r w:rsidRPr="42B580E6">
          <w:rPr>
            <w:rStyle w:val="Hyperlink"/>
          </w:rPr>
          <w:t>s within InstrumentStudio</w:t>
        </w:r>
        <w:r>
          <w:tab/>
        </w:r>
        <w:r>
          <w:rPr>
            <w:color w:val="2B579A"/>
            <w:shd w:val="clear" w:color="auto" w:fill="E6E6E6"/>
          </w:rPr>
          <w:fldChar w:fldCharType="begin"/>
        </w:r>
        <w:r>
          <w:instrText>PAGEREF _Toc1575327849 \h</w:instrText>
        </w:r>
        <w:r>
          <w:rPr>
            <w:color w:val="2B579A"/>
            <w:shd w:val="clear" w:color="auto" w:fill="E6E6E6"/>
          </w:rPr>
        </w:r>
        <w:r>
          <w:rPr>
            <w:color w:val="2B579A"/>
            <w:shd w:val="clear" w:color="auto" w:fill="E6E6E6"/>
          </w:rPr>
          <w:fldChar w:fldCharType="separate"/>
        </w:r>
        <w:r w:rsidR="00922496">
          <w:rPr>
            <w:noProof/>
          </w:rPr>
          <w:t>4</w:t>
        </w:r>
        <w:r>
          <w:rPr>
            <w:color w:val="2B579A"/>
            <w:shd w:val="clear" w:color="auto" w:fill="E6E6E6"/>
          </w:rPr>
          <w:fldChar w:fldCharType="end"/>
        </w:r>
      </w:hyperlink>
    </w:p>
    <w:p w14:paraId="0AC4D3A2" w14:textId="6C8B65CB" w:rsidR="42B580E6" w:rsidRDefault="42B580E6" w:rsidP="42B580E6">
      <w:pPr>
        <w:pStyle w:val="TOC1"/>
        <w:tabs>
          <w:tab w:val="right" w:leader="dot" w:pos="9360"/>
        </w:tabs>
      </w:pPr>
      <w:hyperlink w:anchor="_Toc528028969">
        <w:r w:rsidRPr="42B580E6">
          <w:rPr>
            <w:rStyle w:val="Hyperlink"/>
          </w:rPr>
          <w:t xml:space="preserve">Debugging </w:t>
        </w:r>
        <w:r w:rsidR="00765A1C">
          <w:rPr>
            <w:rStyle w:val="Hyperlink"/>
          </w:rPr>
          <w:t>Plug-In</w:t>
        </w:r>
        <w:r w:rsidRPr="42B580E6">
          <w:rPr>
            <w:rStyle w:val="Hyperlink"/>
          </w:rPr>
          <w:t>s within InstrumentStudio</w:t>
        </w:r>
        <w:r>
          <w:tab/>
        </w:r>
        <w:r>
          <w:rPr>
            <w:color w:val="2B579A"/>
            <w:shd w:val="clear" w:color="auto" w:fill="E6E6E6"/>
          </w:rPr>
          <w:fldChar w:fldCharType="begin"/>
        </w:r>
        <w:r>
          <w:instrText>PAGEREF _Toc528028969 \h</w:instrText>
        </w:r>
        <w:r>
          <w:rPr>
            <w:color w:val="2B579A"/>
            <w:shd w:val="clear" w:color="auto" w:fill="E6E6E6"/>
          </w:rPr>
        </w:r>
        <w:r>
          <w:rPr>
            <w:color w:val="2B579A"/>
            <w:shd w:val="clear" w:color="auto" w:fill="E6E6E6"/>
          </w:rPr>
          <w:fldChar w:fldCharType="separate"/>
        </w:r>
        <w:r w:rsidR="00922496">
          <w:rPr>
            <w:noProof/>
          </w:rPr>
          <w:t>6</w:t>
        </w:r>
        <w:r>
          <w:rPr>
            <w:color w:val="2B579A"/>
            <w:shd w:val="clear" w:color="auto" w:fill="E6E6E6"/>
          </w:rPr>
          <w:fldChar w:fldCharType="end"/>
        </w:r>
      </w:hyperlink>
    </w:p>
    <w:p w14:paraId="246DBD16" w14:textId="69161105" w:rsidR="42B580E6" w:rsidRDefault="42B580E6" w:rsidP="42B580E6">
      <w:pPr>
        <w:pStyle w:val="TOC1"/>
        <w:tabs>
          <w:tab w:val="right" w:leader="dot" w:pos="9360"/>
        </w:tabs>
      </w:pPr>
      <w:hyperlink w:anchor="_Toc1525140090">
        <w:r w:rsidRPr="42B580E6">
          <w:rPr>
            <w:rStyle w:val="Hyperlink"/>
          </w:rPr>
          <w:t xml:space="preserve">Building and Deploying Release </w:t>
        </w:r>
        <w:r w:rsidR="00765A1C">
          <w:rPr>
            <w:rStyle w:val="Hyperlink"/>
          </w:rPr>
          <w:t>Plug-In</w:t>
        </w:r>
        <w:r w:rsidRPr="42B580E6">
          <w:rPr>
            <w:rStyle w:val="Hyperlink"/>
          </w:rPr>
          <w:t>s</w:t>
        </w:r>
        <w:r>
          <w:tab/>
        </w:r>
        <w:r>
          <w:rPr>
            <w:color w:val="2B579A"/>
            <w:shd w:val="clear" w:color="auto" w:fill="E6E6E6"/>
          </w:rPr>
          <w:fldChar w:fldCharType="begin"/>
        </w:r>
        <w:r>
          <w:instrText>PAGEREF _Toc1525140090 \h</w:instrText>
        </w:r>
        <w:r>
          <w:rPr>
            <w:color w:val="2B579A"/>
            <w:shd w:val="clear" w:color="auto" w:fill="E6E6E6"/>
          </w:rPr>
        </w:r>
        <w:r>
          <w:rPr>
            <w:color w:val="2B579A"/>
            <w:shd w:val="clear" w:color="auto" w:fill="E6E6E6"/>
          </w:rPr>
          <w:fldChar w:fldCharType="separate"/>
        </w:r>
        <w:r w:rsidR="00922496">
          <w:rPr>
            <w:noProof/>
          </w:rPr>
          <w:t>9</w:t>
        </w:r>
        <w:r>
          <w:rPr>
            <w:color w:val="2B579A"/>
            <w:shd w:val="clear" w:color="auto" w:fill="E6E6E6"/>
          </w:rPr>
          <w:fldChar w:fldCharType="end"/>
        </w:r>
      </w:hyperlink>
    </w:p>
    <w:p w14:paraId="1223DB3E" w14:textId="7410DA22" w:rsidR="42B580E6" w:rsidRDefault="00765A1C" w:rsidP="42B580E6">
      <w:pPr>
        <w:pStyle w:val="TOC1"/>
        <w:tabs>
          <w:tab w:val="right" w:leader="dot" w:pos="9360"/>
        </w:tabs>
      </w:pPr>
      <w:hyperlink w:anchor="_Toc1950026022">
        <w:r>
          <w:rPr>
            <w:rStyle w:val="Hyperlink"/>
          </w:rPr>
          <w:t>Plug-In</w:t>
        </w:r>
        <w:r w:rsidR="42B580E6" w:rsidRPr="42B580E6">
          <w:rPr>
            <w:rStyle w:val="Hyperlink"/>
          </w:rPr>
          <w:t xml:space="preserve"> Panel Limitations and Layout Considerations</w:t>
        </w:r>
        <w:r w:rsidR="42B580E6">
          <w:tab/>
        </w:r>
        <w:r w:rsidR="42B580E6">
          <w:rPr>
            <w:color w:val="2B579A"/>
            <w:shd w:val="clear" w:color="auto" w:fill="E6E6E6"/>
          </w:rPr>
          <w:fldChar w:fldCharType="begin"/>
        </w:r>
        <w:r w:rsidR="42B580E6">
          <w:instrText>PAGEREF _Toc1950026022 \h</w:instrText>
        </w:r>
        <w:r w:rsidR="42B580E6">
          <w:rPr>
            <w:color w:val="2B579A"/>
            <w:shd w:val="clear" w:color="auto" w:fill="E6E6E6"/>
          </w:rPr>
        </w:r>
        <w:r w:rsidR="42B580E6">
          <w:rPr>
            <w:color w:val="2B579A"/>
            <w:shd w:val="clear" w:color="auto" w:fill="E6E6E6"/>
          </w:rPr>
          <w:fldChar w:fldCharType="separate"/>
        </w:r>
        <w:r w:rsidR="00922496">
          <w:rPr>
            <w:noProof/>
          </w:rPr>
          <w:t>12</w:t>
        </w:r>
        <w:r w:rsidR="42B580E6">
          <w:rPr>
            <w:color w:val="2B579A"/>
            <w:shd w:val="clear" w:color="auto" w:fill="E6E6E6"/>
          </w:rPr>
          <w:fldChar w:fldCharType="end"/>
        </w:r>
      </w:hyperlink>
      <w:r w:rsidR="42B580E6">
        <w:rPr>
          <w:color w:val="2B579A"/>
          <w:shd w:val="clear" w:color="auto" w:fill="E6E6E6"/>
        </w:rPr>
        <w:fldChar w:fldCharType="end"/>
      </w:r>
    </w:p>
    <w:p w14:paraId="3B09F193" w14:textId="342B302C" w:rsidR="42B580E6" w:rsidRDefault="00F62D74">
      <w:pPr>
        <w:rPr>
          <w:rFonts w:asciiTheme="majorHAnsi" w:eastAsiaTheme="majorEastAsia" w:hAnsiTheme="majorHAnsi" w:cstheme="majorBidi"/>
          <w:color w:val="2F5496" w:themeColor="accent1" w:themeShade="BF"/>
          <w:sz w:val="32"/>
          <w:szCs w:val="32"/>
        </w:rPr>
      </w:pPr>
      <w:r>
        <w:br w:type="page"/>
      </w:r>
    </w:p>
    <w:p w14:paraId="74779DEC" w14:textId="09A8B4AF" w:rsidR="00505DFA" w:rsidRDefault="00EA7E4B" w:rsidP="00821F3C">
      <w:pPr>
        <w:pStyle w:val="Heading1"/>
      </w:pPr>
      <w:bookmarkStart w:id="0" w:name="_Toc197715098"/>
      <w:r>
        <w:lastRenderedPageBreak/>
        <w:t xml:space="preserve">Creating </w:t>
      </w:r>
      <w:r w:rsidR="00765A1C">
        <w:t>Plug-In</w:t>
      </w:r>
      <w:r>
        <w:t xml:space="preserve"> VI</w:t>
      </w:r>
      <w:r w:rsidR="0060158B">
        <w:t>s</w:t>
      </w:r>
      <w:bookmarkEnd w:id="0"/>
    </w:p>
    <w:p w14:paraId="2E4FE10D" w14:textId="3FAEB42E" w:rsidR="00505DFA" w:rsidRDefault="00505DFA" w:rsidP="00505DFA">
      <w:r>
        <w:t xml:space="preserve">When creating a G </w:t>
      </w:r>
      <w:r w:rsidR="00765A1C">
        <w:t>plug-in</w:t>
      </w:r>
      <w:r>
        <w:t xml:space="preserve"> for InstrumentStudio, you will first need to create </w:t>
      </w:r>
      <w:r w:rsidR="004119C9">
        <w:t>a</w:t>
      </w:r>
      <w:r>
        <w:t xml:space="preserve"> top level VI </w:t>
      </w:r>
      <w:r w:rsidR="008B13F1">
        <w:t xml:space="preserve">that </w:t>
      </w:r>
      <w:r>
        <w:t xml:space="preserve">you wish to use for </w:t>
      </w:r>
      <w:r w:rsidR="000B1FF4">
        <w:t>the</w:t>
      </w:r>
      <w:r>
        <w:t xml:space="preserve"> </w:t>
      </w:r>
      <w:r w:rsidR="00765A1C">
        <w:t>plug-in</w:t>
      </w:r>
      <w:r>
        <w:t xml:space="preserve">.  </w:t>
      </w:r>
      <w:r w:rsidR="008B13F1">
        <w:t xml:space="preserve">For InstrumentStudio to establish communication with </w:t>
      </w:r>
      <w:r w:rsidR="009B48A5">
        <w:t xml:space="preserve">the </w:t>
      </w:r>
      <w:r w:rsidR="00765A1C">
        <w:t>plug-in</w:t>
      </w:r>
      <w:r w:rsidR="008B13F1">
        <w:t xml:space="preserve">, the VI must contain a U64 control named “Session Id” on the front panel.  </w:t>
      </w:r>
      <w:r w:rsidR="009D4C17">
        <w:t xml:space="preserve">If the control is not present, InstrumentStudio will fail to load the </w:t>
      </w:r>
      <w:r w:rsidR="00765A1C">
        <w:t>plug-in</w:t>
      </w:r>
      <w:r w:rsidR="009D4C17">
        <w:t xml:space="preserve">.  </w:t>
      </w:r>
      <w:r w:rsidR="00736E7E">
        <w:t>T</w:t>
      </w:r>
      <w:r w:rsidR="008B13F1">
        <w:t xml:space="preserve">he control does not need to be part of the connector pane as there are no connector pane requirements for </w:t>
      </w:r>
      <w:r w:rsidR="00765A1C">
        <w:t>plug-in</w:t>
      </w:r>
      <w:r w:rsidR="008B13F1">
        <w:t xml:space="preserve"> </w:t>
      </w:r>
      <w:proofErr w:type="spellStart"/>
      <w:r w:rsidR="008B13F1">
        <w:t>VIs.</w:t>
      </w:r>
      <w:proofErr w:type="spellEnd"/>
      <w:r w:rsidR="008B13F1">
        <w:t xml:space="preserve">  Since the Session Id control </w:t>
      </w:r>
      <w:r w:rsidR="009D4C17">
        <w:t>is not</w:t>
      </w:r>
      <w:r w:rsidR="008B13F1">
        <w:t xml:space="preserve"> meaningful to </w:t>
      </w:r>
      <w:r w:rsidR="00CB6EB2">
        <w:t xml:space="preserve">end </w:t>
      </w:r>
      <w:r w:rsidR="008B13F1">
        <w:t xml:space="preserve">users of the </w:t>
      </w:r>
      <w:r w:rsidR="00765A1C">
        <w:t>plug-in</w:t>
      </w:r>
      <w:r w:rsidR="008B13F1">
        <w:t xml:space="preserve"> panel, </w:t>
      </w:r>
      <w:r w:rsidR="009D4C17">
        <w:t>it is</w:t>
      </w:r>
      <w:r w:rsidR="008B13F1">
        <w:t xml:space="preserve"> recommended </w:t>
      </w:r>
      <w:r w:rsidR="00F06F49">
        <w:t>to</w:t>
      </w:r>
      <w:r w:rsidR="008B13F1">
        <w:t xml:space="preserve"> either place the control outside of the visible area of the front panel or use the Advanced -&gt; Hide Control right</w:t>
      </w:r>
      <w:r w:rsidR="00CA0799">
        <w:t>-</w:t>
      </w:r>
      <w:r w:rsidR="008B13F1">
        <w:t xml:space="preserve">click menu </w:t>
      </w:r>
      <w:r w:rsidR="00340A61">
        <w:t>command</w:t>
      </w:r>
      <w:r w:rsidR="008B13F1">
        <w:t xml:space="preserve"> to make the control invisible. </w:t>
      </w:r>
    </w:p>
    <w:p w14:paraId="6AF6B989" w14:textId="42FC6E3E" w:rsidR="009D4C17" w:rsidRDefault="009D4C17" w:rsidP="00505DFA">
      <w:r w:rsidRPr="009D2D40">
        <w:t xml:space="preserve">After </w:t>
      </w:r>
      <w:r w:rsidR="00C05A62" w:rsidRPr="009D2D40">
        <w:t>creating</w:t>
      </w:r>
      <w:r w:rsidRPr="009D2D40">
        <w:t xml:space="preserve"> the front panel </w:t>
      </w:r>
      <w:r w:rsidR="00C05A62" w:rsidRPr="009D2D40">
        <w:t>of</w:t>
      </w:r>
      <w:r w:rsidRPr="009D2D40">
        <w:t xml:space="preserve"> the </w:t>
      </w:r>
      <w:r w:rsidR="00765A1C" w:rsidRPr="009D2D40">
        <w:t>plug-in</w:t>
      </w:r>
      <w:r w:rsidRPr="009D2D40">
        <w:t xml:space="preserve">, you will need to use the </w:t>
      </w:r>
      <w:r w:rsidR="0012315E" w:rsidRPr="009D2D40">
        <w:t xml:space="preserve">APIs from the </w:t>
      </w:r>
      <w:r w:rsidR="00162AB7" w:rsidRPr="009D2D40">
        <w:t xml:space="preserve">InstrumentStudio </w:t>
      </w:r>
      <w:r w:rsidR="00765A1C" w:rsidRPr="009D2D40">
        <w:t>Plug-In</w:t>
      </w:r>
      <w:r w:rsidRPr="009D2D40">
        <w:t xml:space="preserve"> SDK to establish a communication session with InstrumentStudio.  </w:t>
      </w:r>
      <w:r w:rsidR="009D2D40" w:rsidRPr="009D2D40">
        <w:t>The InstrumentStudio Plug-In SDK is available as a VI package (.</w:t>
      </w:r>
      <w:proofErr w:type="spellStart"/>
      <w:r w:rsidR="009D2D40" w:rsidRPr="009D2D40">
        <w:t>vip</w:t>
      </w:r>
      <w:proofErr w:type="spellEnd"/>
      <w:r w:rsidR="009D2D40" w:rsidRPr="009D2D40">
        <w:t xml:space="preserve">) from the </w:t>
      </w:r>
      <w:hyperlink r:id="rId11" w:history="1">
        <w:r w:rsidR="009D2D40" w:rsidRPr="009D2D40">
          <w:rPr>
            <w:rStyle w:val="Hyperlink"/>
          </w:rPr>
          <w:t>Releases</w:t>
        </w:r>
      </w:hyperlink>
      <w:r w:rsidR="009D2D40" w:rsidRPr="009D2D40">
        <w:t xml:space="preserve"> in the </w:t>
      </w:r>
      <w:proofErr w:type="spellStart"/>
      <w:r w:rsidR="009D2D40" w:rsidRPr="009D2D40">
        <w:t>instrumentstudio</w:t>
      </w:r>
      <w:proofErr w:type="spellEnd"/>
      <w:r w:rsidR="009D2D40" w:rsidRPr="009D2D40">
        <w:t>-plugins GitHub repo.</w:t>
      </w:r>
      <w:r w:rsidR="009D2D40">
        <w:rPr>
          <w:highlight w:val="yellow"/>
        </w:rPr>
        <w:t xml:space="preserve"> </w:t>
      </w:r>
      <w:r w:rsidR="009D2D40" w:rsidRPr="009D2D40">
        <w:t xml:space="preserve">Installing the SDK into LabVIEW will make </w:t>
      </w:r>
      <w:r w:rsidR="00A52841" w:rsidRPr="009D2D40">
        <w:t xml:space="preserve">the SDK VIs available from </w:t>
      </w:r>
      <w:r w:rsidR="009D2D40" w:rsidRPr="009D2D40">
        <w:t>the</w:t>
      </w:r>
      <w:r w:rsidR="00A52841" w:rsidRPr="009D2D40">
        <w:t xml:space="preserve"> </w:t>
      </w:r>
      <w:r w:rsidR="009D2D40" w:rsidRPr="009D2D40">
        <w:t xml:space="preserve">Addons &gt;&gt; InstrumentStudio Plug-In SDK </w:t>
      </w:r>
      <w:r w:rsidR="00A52841" w:rsidRPr="009D2D40">
        <w:t>palette.</w:t>
      </w:r>
      <w:r w:rsidR="00A52841" w:rsidRPr="00717023">
        <w:rPr>
          <w:highlight w:val="yellow"/>
        </w:rPr>
        <w:t xml:space="preserve"> </w:t>
      </w:r>
    </w:p>
    <w:p w14:paraId="1AD56C31" w14:textId="2F819B42" w:rsidR="00BA611E" w:rsidRPr="009D2D40" w:rsidRDefault="00BA611E" w:rsidP="00505DFA">
      <w:r w:rsidRPr="009D2D40">
        <w:t xml:space="preserve">The </w:t>
      </w:r>
      <w:r w:rsidR="009D2D40">
        <w:t xml:space="preserve">InstrumentStudio Plug-In </w:t>
      </w:r>
      <w:r w:rsidRPr="009D2D40">
        <w:t xml:space="preserve">SDK </w:t>
      </w:r>
      <w:r w:rsidR="009D2D40">
        <w:t xml:space="preserve">palette </w:t>
      </w:r>
      <w:r w:rsidRPr="009D2D40">
        <w:t>API is shown below.</w:t>
      </w:r>
    </w:p>
    <w:p w14:paraId="0030ACD5" w14:textId="4653121E" w:rsidR="00BA611E" w:rsidRPr="00087F4C" w:rsidRDefault="00087F4C" w:rsidP="00505DFA">
      <w:r>
        <w:rPr>
          <w:noProof/>
        </w:rPr>
        <w:drawing>
          <wp:inline distT="0" distB="0" distL="0" distR="0" wp14:anchorId="4019A9E4" wp14:editId="47709D65">
            <wp:extent cx="2349500" cy="4857750"/>
            <wp:effectExtent l="0" t="0" r="0" b="0"/>
            <wp:docPr id="1008008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9500" cy="4857750"/>
                    </a:xfrm>
                    <a:prstGeom prst="rect">
                      <a:avLst/>
                    </a:prstGeom>
                    <a:noFill/>
                    <a:ln>
                      <a:noFill/>
                    </a:ln>
                  </pic:spPr>
                </pic:pic>
              </a:graphicData>
            </a:graphic>
          </wp:inline>
        </w:drawing>
      </w:r>
    </w:p>
    <w:p w14:paraId="7B54069B" w14:textId="6531E76A" w:rsidR="00BA611E" w:rsidRDefault="00BA611E" w:rsidP="00505DFA">
      <w:r w:rsidRPr="00087F4C">
        <w:lastRenderedPageBreak/>
        <w:t xml:space="preserve">Once </w:t>
      </w:r>
      <w:r w:rsidR="00440636" w:rsidRPr="00087F4C">
        <w:t>you have</w:t>
      </w:r>
      <w:r w:rsidRPr="00087F4C">
        <w:t xml:space="preserve"> placed the first </w:t>
      </w:r>
      <w:r w:rsidR="00087F4C">
        <w:t xml:space="preserve">Plug-In </w:t>
      </w:r>
      <w:r w:rsidRPr="00087F4C">
        <w:t xml:space="preserve">SDK VI on the block diagram, you can </w:t>
      </w:r>
      <w:r w:rsidR="00D07C8A" w:rsidRPr="00087F4C">
        <w:t>obtain</w:t>
      </w:r>
      <w:r w:rsidRPr="00087F4C">
        <w:t xml:space="preserve"> quick access to the palette through the right</w:t>
      </w:r>
      <w:r w:rsidR="00CA0799" w:rsidRPr="00087F4C">
        <w:t>-</w:t>
      </w:r>
      <w:r w:rsidRPr="00087F4C">
        <w:t>click menu</w:t>
      </w:r>
      <w:r w:rsidR="00440636" w:rsidRPr="00087F4C">
        <w:t xml:space="preserve"> by clicking on a </w:t>
      </w:r>
      <w:r w:rsidR="00765A1C" w:rsidRPr="00087F4C">
        <w:t>Plug-In</w:t>
      </w:r>
      <w:r w:rsidR="00440636" w:rsidRPr="00087F4C">
        <w:t xml:space="preserve"> Session terminal or wire.</w:t>
      </w:r>
      <w:r w:rsidR="00087F4C" w:rsidRPr="00087F4C">
        <w:t xml:space="preserve"> </w:t>
      </w:r>
      <w:r w:rsidR="00440636" w:rsidRPr="00087F4C">
        <w:t xml:space="preserve">Properties that can be read or written through VIs in the API can also be accessed through </w:t>
      </w:r>
      <w:r w:rsidR="001B20C9" w:rsidRPr="00087F4C">
        <w:t>a</w:t>
      </w:r>
      <w:r w:rsidR="00440636" w:rsidRPr="00087F4C">
        <w:t xml:space="preserve"> property node</w:t>
      </w:r>
      <w:r w:rsidR="001B20C9" w:rsidRPr="00087F4C">
        <w:t xml:space="preserve"> on the block diagram</w:t>
      </w:r>
      <w:r w:rsidR="00440636" w:rsidRPr="00087F4C">
        <w:t>.</w:t>
      </w:r>
    </w:p>
    <w:p w14:paraId="2887F7E5" w14:textId="2B840ACA" w:rsidR="0013383F" w:rsidRDefault="00440636" w:rsidP="00505DFA">
      <w:r>
        <w:t xml:space="preserve">In order to be notified of events from InstrumentStudio, </w:t>
      </w:r>
      <w:r w:rsidR="009B48A5">
        <w:t xml:space="preserve">the </w:t>
      </w:r>
      <w:r w:rsidR="00765A1C">
        <w:t>plug-in</w:t>
      </w:r>
      <w:r>
        <w:t xml:space="preserve"> must specifically register for </w:t>
      </w:r>
      <w:r w:rsidR="00BC6384">
        <w:t>each</w:t>
      </w:r>
      <w:r>
        <w:t xml:space="preserve"> event using the Register For Events</w:t>
      </w:r>
      <w:r w:rsidR="0019025B">
        <w:t xml:space="preserve"> VI</w:t>
      </w:r>
      <w:r>
        <w:t xml:space="preserve"> and create the appropriate cases within an event structure.  Event notifications from InstrumentStudio are asynchronous and require an acknowledgement from the </w:t>
      </w:r>
      <w:r w:rsidR="00765A1C">
        <w:t>plug-in</w:t>
      </w:r>
      <w:r>
        <w:t xml:space="preserve"> </w:t>
      </w:r>
      <w:r w:rsidR="00AF05E3">
        <w:t xml:space="preserve">with the appropriate Completion Id </w:t>
      </w:r>
      <w:r w:rsidR="00531474">
        <w:t>once</w:t>
      </w:r>
      <w:r>
        <w:t xml:space="preserve"> the </w:t>
      </w:r>
      <w:r w:rsidR="00765A1C">
        <w:t>plug-in</w:t>
      </w:r>
      <w:r>
        <w:t xml:space="preserve"> has finished processing the event.  </w:t>
      </w:r>
      <w:r w:rsidR="00AF05E3">
        <w:t xml:space="preserve">Failure of a </w:t>
      </w:r>
      <w:r w:rsidR="00765A1C">
        <w:t>plug-in</w:t>
      </w:r>
      <w:r w:rsidR="00AF05E3">
        <w:t xml:space="preserve"> to acknowledge an event may result in InstrumentStudio becoming unresponsive with a busy cursor</w:t>
      </w:r>
      <w:r w:rsidR="00EE051C">
        <w:t>.  To avoid this, be sure to always acknowledge all events</w:t>
      </w:r>
      <w:r w:rsidR="001955CE">
        <w:t xml:space="preserve"> </w:t>
      </w:r>
      <w:r w:rsidR="001E6E8D">
        <w:t xml:space="preserve">using the Notify Event Complete VI </w:t>
      </w:r>
      <w:r w:rsidR="001955CE">
        <w:t xml:space="preserve">and never discard </w:t>
      </w:r>
      <w:r w:rsidR="00AD3B6D">
        <w:t>or flush events from the queue of the event structure</w:t>
      </w:r>
      <w:r w:rsidR="00EE051C">
        <w:t xml:space="preserve">.  </w:t>
      </w:r>
    </w:p>
    <w:p w14:paraId="0AC94FFB" w14:textId="0687C870" w:rsidR="00440636" w:rsidRDefault="001548E3" w:rsidP="00505DFA">
      <w:r>
        <w:t xml:space="preserve">The </w:t>
      </w:r>
      <w:r w:rsidR="00765A1C">
        <w:t>plug-in</w:t>
      </w:r>
      <w:r>
        <w:t xml:space="preserve"> </w:t>
      </w:r>
      <w:r w:rsidR="00901B27">
        <w:t xml:space="preserve">will be notified to exit </w:t>
      </w:r>
      <w:r w:rsidR="00000875">
        <w:t>via the Shutdown event</w:t>
      </w:r>
      <w:r>
        <w:t xml:space="preserve"> when the InstrumentStudio project or the soft front panel document containing the </w:t>
      </w:r>
      <w:r w:rsidR="00765A1C">
        <w:t>plug-in</w:t>
      </w:r>
      <w:r>
        <w:t xml:space="preserve"> </w:t>
      </w:r>
      <w:r w:rsidR="008B60DF">
        <w:t>is</w:t>
      </w:r>
      <w:r>
        <w:t xml:space="preserve"> closed.</w:t>
      </w:r>
      <w:r w:rsidR="00000875">
        <w:t xml:space="preserve">  </w:t>
      </w:r>
      <w:r w:rsidR="007C60DD">
        <w:t xml:space="preserve">This event is different from other events in that it </w:t>
      </w:r>
      <w:r w:rsidR="001A3297">
        <w:t>does not</w:t>
      </w:r>
      <w:r w:rsidR="007C60DD">
        <w:t xml:space="preserve"> require an acknowledgement </w:t>
      </w:r>
      <w:r w:rsidR="00807541">
        <w:t xml:space="preserve">using </w:t>
      </w:r>
      <w:r w:rsidR="00F01A1E">
        <w:t xml:space="preserve">the </w:t>
      </w:r>
      <w:r w:rsidR="00807541">
        <w:t>Notify Event Complete</w:t>
      </w:r>
      <w:r w:rsidR="00F01A1E">
        <w:t xml:space="preserve"> VI</w:t>
      </w:r>
      <w:r w:rsidR="00807541">
        <w:t xml:space="preserve"> </w:t>
      </w:r>
      <w:r w:rsidR="00EB236E">
        <w:t xml:space="preserve">as the execution state of the VI going idle </w:t>
      </w:r>
      <w:r w:rsidR="00807541">
        <w:t xml:space="preserve">is the ultimate acknowledgement.  </w:t>
      </w:r>
      <w:r w:rsidR="000A5BA9">
        <w:t xml:space="preserve">If the </w:t>
      </w:r>
      <w:r w:rsidR="00765A1C">
        <w:t>plug-in</w:t>
      </w:r>
      <w:r w:rsidR="000A5BA9">
        <w:t xml:space="preserve"> fails to </w:t>
      </w:r>
      <w:r w:rsidR="00007A2E">
        <w:t xml:space="preserve">stop running in </w:t>
      </w:r>
      <w:r w:rsidR="000A5BA9">
        <w:t>respon</w:t>
      </w:r>
      <w:r w:rsidR="00007A2E">
        <w:t>se</w:t>
      </w:r>
      <w:r w:rsidR="000A5BA9">
        <w:t xml:space="preserve"> to the </w:t>
      </w:r>
      <w:r w:rsidR="006F317C">
        <w:t>S</w:t>
      </w:r>
      <w:r w:rsidR="000A5BA9">
        <w:t>hutdown event</w:t>
      </w:r>
      <w:r w:rsidR="0026597C">
        <w:t xml:space="preserve">, </w:t>
      </w:r>
      <w:r w:rsidR="00AF05E3">
        <w:t xml:space="preserve">the thread running the </w:t>
      </w:r>
      <w:r w:rsidR="00765A1C">
        <w:t>plug-in</w:t>
      </w:r>
      <w:r w:rsidR="00AF05E3">
        <w:t xml:space="preserve"> VI </w:t>
      </w:r>
      <w:r w:rsidR="0026597C">
        <w:t>will</w:t>
      </w:r>
      <w:r w:rsidR="00AF05E3">
        <w:t xml:space="preserve"> never exit.  </w:t>
      </w:r>
      <w:r w:rsidR="0026597C">
        <w:t xml:space="preserve">This will </w:t>
      </w:r>
      <w:r w:rsidR="00305732">
        <w:t>prevent</w:t>
      </w:r>
      <w:r w:rsidR="0026597C">
        <w:t xml:space="preserve"> </w:t>
      </w:r>
      <w:r w:rsidR="00AF05E3">
        <w:t>project</w:t>
      </w:r>
      <w:r w:rsidR="00AF1D93">
        <w:t>s</w:t>
      </w:r>
      <w:r w:rsidR="00AF05E3">
        <w:t xml:space="preserve"> </w:t>
      </w:r>
      <w:r w:rsidR="00CB65AA">
        <w:t xml:space="preserve">from closing </w:t>
      </w:r>
      <w:r w:rsidR="00377ED7">
        <w:t xml:space="preserve">and </w:t>
      </w:r>
      <w:r w:rsidR="00AE1D26">
        <w:t xml:space="preserve">the InstrumentStudio process </w:t>
      </w:r>
      <w:r w:rsidR="00CB65AA">
        <w:t xml:space="preserve">from exiting </w:t>
      </w:r>
      <w:r w:rsidR="00886E0E">
        <w:t>on shutdown</w:t>
      </w:r>
      <w:r w:rsidR="00FB3BC7">
        <w:t xml:space="preserve">, requiring the user to manually </w:t>
      </w:r>
      <w:r w:rsidR="00C533A6">
        <w:t xml:space="preserve">kill the process using </w:t>
      </w:r>
      <w:r w:rsidR="00981A11">
        <w:t>T</w:t>
      </w:r>
      <w:r w:rsidR="00C533A6">
        <w:t xml:space="preserve">ask </w:t>
      </w:r>
      <w:r w:rsidR="00981A11">
        <w:t>M</w:t>
      </w:r>
      <w:r w:rsidR="00C533A6">
        <w:t xml:space="preserve">anager.  To avoid this, </w:t>
      </w:r>
      <w:r w:rsidR="00765A1C">
        <w:t>plug-in</w:t>
      </w:r>
      <w:r w:rsidR="00EB0D65">
        <w:t>s</w:t>
      </w:r>
      <w:r w:rsidR="00C533A6">
        <w:t xml:space="preserve"> should </w:t>
      </w:r>
      <w:r w:rsidR="00347C4A">
        <w:t xml:space="preserve">always register for the Shutdown event </w:t>
      </w:r>
      <w:r w:rsidR="0089607B">
        <w:t xml:space="preserve">and stop </w:t>
      </w:r>
      <w:r w:rsidR="00AF1D93">
        <w:t>execution</w:t>
      </w:r>
      <w:r w:rsidR="0089607B">
        <w:t xml:space="preserve"> within a reasonable amount of time </w:t>
      </w:r>
      <w:r w:rsidR="00EC5E44">
        <w:t>upon</w:t>
      </w:r>
      <w:r w:rsidR="0089607B">
        <w:t xml:space="preserve"> </w:t>
      </w:r>
      <w:r w:rsidR="000B3638">
        <w:t>receipt of</w:t>
      </w:r>
      <w:r w:rsidR="00A84382">
        <w:t xml:space="preserve"> </w:t>
      </w:r>
      <w:r w:rsidR="0089607B">
        <w:t xml:space="preserve">the event.  </w:t>
      </w:r>
      <w:r w:rsidR="00DE7FC2">
        <w:t xml:space="preserve">If </w:t>
      </w:r>
      <w:r w:rsidR="00464EF2">
        <w:t xml:space="preserve">a </w:t>
      </w:r>
      <w:r w:rsidR="00765A1C">
        <w:t>plug-in</w:t>
      </w:r>
      <w:r w:rsidR="00464EF2">
        <w:t xml:space="preserve"> does not </w:t>
      </w:r>
      <w:r w:rsidR="00155A26">
        <w:t xml:space="preserve">stop </w:t>
      </w:r>
      <w:r w:rsidR="00882DD8">
        <w:t>executing</w:t>
      </w:r>
      <w:r w:rsidR="00155A26">
        <w:t xml:space="preserve"> </w:t>
      </w:r>
      <w:r w:rsidR="000D6EF3">
        <w:t>within a reasonable amount of time</w:t>
      </w:r>
      <w:r w:rsidR="00A5510E">
        <w:t>, user</w:t>
      </w:r>
      <w:r w:rsidR="007C1DE9">
        <w:t>s</w:t>
      </w:r>
      <w:r w:rsidR="00A5510E">
        <w:t xml:space="preserve"> will </w:t>
      </w:r>
      <w:r w:rsidR="009856EE">
        <w:t xml:space="preserve">start receiving prompts to abort </w:t>
      </w:r>
      <w:r w:rsidR="00330E05">
        <w:t xml:space="preserve">the </w:t>
      </w:r>
      <w:r w:rsidR="007C1DE9">
        <w:t>run</w:t>
      </w:r>
      <w:r w:rsidR="00B87353">
        <w:t>ning</w:t>
      </w:r>
      <w:r w:rsidR="009856EE">
        <w:t xml:space="preserve"> </w:t>
      </w:r>
      <w:r w:rsidR="00765A1C">
        <w:t>plug-in</w:t>
      </w:r>
      <w:r w:rsidR="009856EE">
        <w:t xml:space="preserve"> instead</w:t>
      </w:r>
      <w:r w:rsidR="0092503B">
        <w:t xml:space="preserve"> of </w:t>
      </w:r>
      <w:r w:rsidR="003F1552">
        <w:t>waiting for</w:t>
      </w:r>
      <w:r w:rsidR="0092503B">
        <w:t xml:space="preserve"> it </w:t>
      </w:r>
      <w:r w:rsidR="003F1552">
        <w:t xml:space="preserve">to </w:t>
      </w:r>
      <w:r w:rsidR="00087F4C">
        <w:t>shut down</w:t>
      </w:r>
      <w:r w:rsidR="0092503B">
        <w:t xml:space="preserve"> gracefully.</w:t>
      </w:r>
    </w:p>
    <w:p w14:paraId="574782D2" w14:textId="6F918F80" w:rsidR="00505DFA" w:rsidRDefault="00CE6AA8" w:rsidP="00957EFE">
      <w:pPr>
        <w:pStyle w:val="Heading1"/>
      </w:pPr>
      <w:bookmarkStart w:id="1" w:name="_Toc1234974473"/>
      <w:r>
        <w:t xml:space="preserve">Adding </w:t>
      </w:r>
      <w:r w:rsidR="00765A1C">
        <w:t>Plug-In</w:t>
      </w:r>
      <w:r w:rsidR="0060158B">
        <w:t>s</w:t>
      </w:r>
      <w:r>
        <w:t xml:space="preserve"> to InstrumentStudio</w:t>
      </w:r>
      <w:bookmarkEnd w:id="1"/>
    </w:p>
    <w:p w14:paraId="2848AD12" w14:textId="0371F08A" w:rsidR="00505DFA" w:rsidRDefault="003E063E" w:rsidP="00505DFA">
      <w:r>
        <w:t xml:space="preserve">Once </w:t>
      </w:r>
      <w:r w:rsidR="009B48A5">
        <w:t xml:space="preserve">the </w:t>
      </w:r>
      <w:r w:rsidR="00765A1C">
        <w:t>plug-in</w:t>
      </w:r>
      <w:r w:rsidR="00AB2655">
        <w:t xml:space="preserve"> VI </w:t>
      </w:r>
      <w:r w:rsidR="00340315">
        <w:t xml:space="preserve">has been created </w:t>
      </w:r>
      <w:r w:rsidR="00AB2655">
        <w:t xml:space="preserve">and </w:t>
      </w:r>
      <w:r w:rsidR="00340315">
        <w:t xml:space="preserve">you </w:t>
      </w:r>
      <w:r w:rsidR="00AB2655">
        <w:t xml:space="preserve">are </w:t>
      </w:r>
      <w:r w:rsidR="00CA1620">
        <w:t>ready to start testing it within InstrumentStudio</w:t>
      </w:r>
      <w:r w:rsidR="007F11BA">
        <w:t>, you will need to create a .gplugindata file</w:t>
      </w:r>
      <w:r w:rsidR="00080338">
        <w:t xml:space="preserve">.  The .gplugindata file </w:t>
      </w:r>
      <w:r w:rsidR="00F22BCE">
        <w:t xml:space="preserve">is what </w:t>
      </w:r>
      <w:r w:rsidR="00151DAF">
        <w:t xml:space="preserve">allows </w:t>
      </w:r>
      <w:r w:rsidR="00F22BCE">
        <w:t xml:space="preserve">InstrumentStudio to discover </w:t>
      </w:r>
      <w:r w:rsidR="00765A1C">
        <w:t>plug-in</w:t>
      </w:r>
      <w:r w:rsidR="00F22BCE">
        <w:t>s</w:t>
      </w:r>
      <w:r w:rsidR="00675A43">
        <w:t xml:space="preserve"> and contains information about how to display and execute </w:t>
      </w:r>
      <w:r w:rsidR="00765A1C">
        <w:t>plug-in</w:t>
      </w:r>
      <w:r w:rsidR="00401624">
        <w:t>s</w:t>
      </w:r>
      <w:r w:rsidR="00675A43">
        <w:t xml:space="preserve">.  </w:t>
      </w:r>
      <w:r w:rsidR="0031391D">
        <w:t>Reference</w:t>
      </w:r>
      <w:r w:rsidR="00936959">
        <w:t xml:space="preserve"> G</w:t>
      </w:r>
      <w:r w:rsidR="00765A1C">
        <w:t>Plugin</w:t>
      </w:r>
      <w:r w:rsidR="00936959">
        <w:t xml:space="preserve">Data-File-Format.md </w:t>
      </w:r>
      <w:r w:rsidR="00E8771A">
        <w:t>for</w:t>
      </w:r>
      <w:r w:rsidR="00936959">
        <w:t xml:space="preserve"> more detailed information on </w:t>
      </w:r>
      <w:r w:rsidR="00B24565">
        <w:t xml:space="preserve">the file format and what </w:t>
      </w:r>
      <w:r w:rsidR="007C1625">
        <w:t>information</w:t>
      </w:r>
      <w:r w:rsidR="00163A9A">
        <w:t xml:space="preserve"> is required.</w:t>
      </w:r>
    </w:p>
    <w:p w14:paraId="7F5DE3E0" w14:textId="5047BBD1" w:rsidR="001213B8" w:rsidRDefault="001450DA" w:rsidP="00505DFA">
      <w:r>
        <w:t xml:space="preserve">The </w:t>
      </w:r>
      <w:r w:rsidRPr="001450DA">
        <w:t>ApplicationContext</w:t>
      </w:r>
      <w:r>
        <w:t xml:space="preserve"> setting within the .gplugindata file can have some subtle downstream consequences </w:t>
      </w:r>
      <w:r w:rsidR="00DA38CC">
        <w:t xml:space="preserve">and warrants further discussion.  </w:t>
      </w:r>
      <w:r w:rsidR="004209A4">
        <w:t xml:space="preserve">The recommendation is that </w:t>
      </w:r>
      <w:r w:rsidR="00765A1C">
        <w:t>plug-in</w:t>
      </w:r>
      <w:r w:rsidR="002B33D7">
        <w:t>s</w:t>
      </w:r>
      <w:r w:rsidR="004209A4">
        <w:t xml:space="preserve"> should </w:t>
      </w:r>
      <w:r w:rsidR="004C51E4">
        <w:t>execute in</w:t>
      </w:r>
      <w:r w:rsidR="004209A4">
        <w:t xml:space="preserve"> unique application contexts whenever possible.  </w:t>
      </w:r>
      <w:r w:rsidR="006E7DE4">
        <w:t xml:space="preserve">A unique application context provides the most isolation for a </w:t>
      </w:r>
      <w:r w:rsidR="00765A1C">
        <w:t>plug-in</w:t>
      </w:r>
      <w:r w:rsidR="006E7DE4">
        <w:t xml:space="preserve"> and ensures other </w:t>
      </w:r>
      <w:r w:rsidR="00765A1C">
        <w:t>plug-in</w:t>
      </w:r>
      <w:r w:rsidR="006E7DE4">
        <w:t>s can</w:t>
      </w:r>
      <w:r w:rsidR="002559BF">
        <w:t>no</w:t>
      </w:r>
      <w:r w:rsidR="006E7DE4">
        <w:t>t interfere with its execution</w:t>
      </w:r>
      <w:r w:rsidR="002559BF">
        <w:t xml:space="preserve"> due to VI name conflicts</w:t>
      </w:r>
      <w:r w:rsidR="00E74B16">
        <w:t xml:space="preserve"> between </w:t>
      </w:r>
      <w:r w:rsidR="00765A1C">
        <w:t>plug-in</w:t>
      </w:r>
      <w:r w:rsidR="00E74B16">
        <w:t xml:space="preserve">s.  </w:t>
      </w:r>
    </w:p>
    <w:p w14:paraId="301FA144" w14:textId="52F7E5DB" w:rsidR="00EC7AC5" w:rsidRDefault="00D931DC" w:rsidP="00505DFA">
      <w:r>
        <w:t xml:space="preserve">The only reason </w:t>
      </w:r>
      <w:r w:rsidR="001B454B">
        <w:t xml:space="preserve">not to use a unique application context is if the </w:t>
      </w:r>
      <w:r w:rsidR="00765A1C">
        <w:t>plug-in</w:t>
      </w:r>
      <w:r w:rsidR="001B454B">
        <w:t xml:space="preserve"> needs to communicate with other </w:t>
      </w:r>
      <w:r w:rsidR="00765A1C">
        <w:t>plug-in</w:t>
      </w:r>
      <w:r w:rsidR="001B454B">
        <w:t xml:space="preserve">s </w:t>
      </w:r>
      <w:r w:rsidR="001E6595">
        <w:t>in InstrumentStudio</w:t>
      </w:r>
      <w:r w:rsidR="001F682E">
        <w:t xml:space="preserve">, and it wants to </w:t>
      </w:r>
      <w:r w:rsidR="007E39DC">
        <w:t xml:space="preserve">do this </w:t>
      </w:r>
      <w:r w:rsidR="001F682E">
        <w:t>using shared data like global</w:t>
      </w:r>
      <w:r w:rsidR="00817BFD">
        <w:t xml:space="preserve"> variables</w:t>
      </w:r>
      <w:r w:rsidR="001F682E">
        <w:t xml:space="preserve"> or </w:t>
      </w:r>
      <w:r w:rsidR="00562566">
        <w:t>references to other</w:t>
      </w:r>
      <w:r w:rsidR="006E1D05">
        <w:t xml:space="preserve"> data communication APIs like </w:t>
      </w:r>
      <w:r w:rsidR="00562566">
        <w:t>queues and events.</w:t>
      </w:r>
      <w:r w:rsidR="00C8688E">
        <w:t xml:space="preserve">  In this scenario, both </w:t>
      </w:r>
      <w:r w:rsidR="00765A1C">
        <w:t>plug-in</w:t>
      </w:r>
      <w:r w:rsidR="00C8688E">
        <w:t>s</w:t>
      </w:r>
      <w:r w:rsidR="00DF202B">
        <w:t xml:space="preserve"> must execute in the same application </w:t>
      </w:r>
      <w:r w:rsidR="00087F4C">
        <w:t>context,</w:t>
      </w:r>
      <w:r w:rsidR="00DF202B">
        <w:t xml:space="preserve"> or they </w:t>
      </w:r>
      <w:r w:rsidR="002F19C7">
        <w:t>will not</w:t>
      </w:r>
      <w:r w:rsidR="00DF202B">
        <w:t xml:space="preserve"> be able to share data</w:t>
      </w:r>
      <w:r w:rsidR="002F19C7">
        <w:t xml:space="preserve">.  The alternative is to use </w:t>
      </w:r>
      <w:r w:rsidR="00420400">
        <w:t xml:space="preserve">IPC </w:t>
      </w:r>
      <w:r w:rsidR="00E241FB">
        <w:t>(inter-process communication)</w:t>
      </w:r>
      <w:r w:rsidR="00EE1944">
        <w:t xml:space="preserve"> techniques like TCP/IP which already handle marshalling data across </w:t>
      </w:r>
      <w:r w:rsidR="00BA543E">
        <w:t>application context boundaries.</w:t>
      </w:r>
      <w:r w:rsidR="00262A64">
        <w:t xml:space="preserve">  However, if the additional complexity of implementing </w:t>
      </w:r>
      <w:r w:rsidR="00C143AE">
        <w:t>IPC</w:t>
      </w:r>
      <w:r w:rsidR="006D0B55">
        <w:t xml:space="preserve"> is prohibitive, </w:t>
      </w:r>
      <w:r w:rsidR="00765A1C">
        <w:t>plug-in</w:t>
      </w:r>
      <w:r w:rsidR="006D0B55">
        <w:t>s can share a project context instead.</w:t>
      </w:r>
      <w:r w:rsidR="00D34BEF">
        <w:t xml:space="preserve">  </w:t>
      </w:r>
      <w:r w:rsidR="00765A1C">
        <w:t>Plug-In</w:t>
      </w:r>
      <w:r w:rsidR="00C511F3">
        <w:t xml:space="preserve">s should </w:t>
      </w:r>
      <w:r w:rsidR="00087F4C">
        <w:t>rarely</w:t>
      </w:r>
      <w:r w:rsidR="008F63FB">
        <w:t xml:space="preserve"> </w:t>
      </w:r>
      <w:r w:rsidR="00087F4C">
        <w:t xml:space="preserve">if ever </w:t>
      </w:r>
      <w:r w:rsidR="008F63FB">
        <w:t>use the global application context</w:t>
      </w:r>
      <w:r w:rsidR="00AE08EA">
        <w:t xml:space="preserve"> as it provides the least isolation</w:t>
      </w:r>
      <w:r w:rsidR="005F4924">
        <w:t xml:space="preserve">.  </w:t>
      </w:r>
      <w:r w:rsidR="007373FD">
        <w:t xml:space="preserve">It should only be used when </w:t>
      </w:r>
      <w:r w:rsidR="00AE08EA">
        <w:t>communicat</w:t>
      </w:r>
      <w:r w:rsidR="007373FD">
        <w:t>ing</w:t>
      </w:r>
      <w:r w:rsidR="00AE08EA">
        <w:t xml:space="preserve"> with </w:t>
      </w:r>
      <w:r w:rsidR="00420400">
        <w:t xml:space="preserve">a </w:t>
      </w:r>
      <w:r w:rsidR="00765A1C">
        <w:t>plug-in</w:t>
      </w:r>
      <w:r w:rsidR="00420400">
        <w:t xml:space="preserve"> from a third party without using </w:t>
      </w:r>
      <w:r w:rsidR="00BD7065">
        <w:t>IPC a</w:t>
      </w:r>
      <w:r w:rsidR="00BB1E28">
        <w:t xml:space="preserve">nd </w:t>
      </w:r>
      <w:r w:rsidR="006C166A">
        <w:t xml:space="preserve">use of </w:t>
      </w:r>
      <w:r w:rsidR="00BB1E28">
        <w:t>a shared project is impractical.</w:t>
      </w:r>
    </w:p>
    <w:p w14:paraId="61014459" w14:textId="2BBB4DE8" w:rsidR="00182A47" w:rsidRDefault="00E626BC" w:rsidP="00505DFA">
      <w:r>
        <w:lastRenderedPageBreak/>
        <w:t xml:space="preserve">Once the .gplugindata </w:t>
      </w:r>
      <w:r w:rsidR="00A91CF7">
        <w:t xml:space="preserve">file </w:t>
      </w:r>
      <w:r w:rsidR="007C1625">
        <w:t>has been created</w:t>
      </w:r>
      <w:r>
        <w:t xml:space="preserve">, </w:t>
      </w:r>
      <w:r w:rsidR="00A91CF7">
        <w:t>it</w:t>
      </w:r>
      <w:r>
        <w:t xml:space="preserve"> will need to </w:t>
      </w:r>
      <w:r w:rsidR="00A91CF7">
        <w:t xml:space="preserve">be </w:t>
      </w:r>
      <w:r>
        <w:t>cop</w:t>
      </w:r>
      <w:r w:rsidR="00A91CF7">
        <w:t>ied</w:t>
      </w:r>
      <w:r>
        <w:t xml:space="preserve"> into </w:t>
      </w:r>
      <w:r w:rsidR="004F3E14">
        <w:t>one of the</w:t>
      </w:r>
      <w:r w:rsidR="00A53761">
        <w:t xml:space="preserve"> </w:t>
      </w:r>
      <w:r w:rsidR="00765A1C">
        <w:t>plug-in</w:t>
      </w:r>
      <w:r w:rsidR="00A53761">
        <w:t xml:space="preserve"> director</w:t>
      </w:r>
      <w:r w:rsidR="004F3E14">
        <w:t>ies</w:t>
      </w:r>
      <w:r w:rsidR="00A53761">
        <w:t xml:space="preserve"> within InstrumentStudio</w:t>
      </w:r>
      <w:r w:rsidR="00DF11F4">
        <w:t xml:space="preserve"> along with the associated </w:t>
      </w:r>
      <w:r w:rsidR="00765A1C">
        <w:t>plug-in</w:t>
      </w:r>
      <w:r w:rsidR="00DF11F4">
        <w:t xml:space="preserve"> VI</w:t>
      </w:r>
      <w:r w:rsidR="00A4752F">
        <w:t>s and dependencies</w:t>
      </w:r>
      <w:r w:rsidR="00A242EB">
        <w:t xml:space="preserve"> (s</w:t>
      </w:r>
      <w:r w:rsidR="00A4752F">
        <w:t xml:space="preserve">ee </w:t>
      </w:r>
      <w:r w:rsidR="006D7C45">
        <w:t xml:space="preserve">the </w:t>
      </w:r>
      <w:r w:rsidR="00B24D52">
        <w:t xml:space="preserve">Building and Deploying </w:t>
      </w:r>
      <w:r w:rsidR="00765A1C">
        <w:t>Plug-In</w:t>
      </w:r>
      <w:r w:rsidR="00B24D52">
        <w:t xml:space="preserve">s section for </w:t>
      </w:r>
      <w:r w:rsidR="00021751">
        <w:t xml:space="preserve">additional details and recommendations on packaging of </w:t>
      </w:r>
      <w:r w:rsidR="00765A1C">
        <w:t>plug-in</w:t>
      </w:r>
      <w:r w:rsidR="00021751">
        <w:t>s</w:t>
      </w:r>
      <w:r w:rsidR="004F021A">
        <w:t>)</w:t>
      </w:r>
      <w:r w:rsidR="00B24D52">
        <w:t xml:space="preserve">.  </w:t>
      </w:r>
      <w:r w:rsidR="001B2D73">
        <w:t xml:space="preserve">The default </w:t>
      </w:r>
      <w:r w:rsidR="00765A1C">
        <w:t>plug-in</w:t>
      </w:r>
      <w:r w:rsidR="001B2D73">
        <w:t xml:space="preserve"> </w:t>
      </w:r>
      <w:r w:rsidR="002D7AAE">
        <w:t>directory is the Addons folder underneath the root folder of InstrumentStudio</w:t>
      </w:r>
      <w:r w:rsidR="00E13FCB">
        <w:t xml:space="preserve">.  </w:t>
      </w:r>
      <w:r w:rsidR="00765A1C">
        <w:t>Plug-In</w:t>
      </w:r>
      <w:r w:rsidR="00D02051">
        <w:t xml:space="preserve"> authors are free to create </w:t>
      </w:r>
      <w:r w:rsidR="007D6BC9">
        <w:t>any</w:t>
      </w:r>
      <w:r w:rsidR="00D02051">
        <w:t xml:space="preserve"> folder hierarchy </w:t>
      </w:r>
      <w:r w:rsidR="008177D7">
        <w:t>desired under</w:t>
      </w:r>
      <w:r w:rsidR="00CA3077">
        <w:t>neath</w:t>
      </w:r>
      <w:r w:rsidR="008177D7">
        <w:t xml:space="preserve"> </w:t>
      </w:r>
      <w:r w:rsidR="00A863F1">
        <w:t xml:space="preserve">the </w:t>
      </w:r>
      <w:r w:rsidR="00765A1C">
        <w:t>plug-in</w:t>
      </w:r>
      <w:r w:rsidR="005102D7">
        <w:t xml:space="preserve"> directory </w:t>
      </w:r>
      <w:r w:rsidR="007745A8">
        <w:t>as InstrumentStudio will recurse the entire directory hierarchy when looking for .gplugindata files.</w:t>
      </w:r>
      <w:r w:rsidR="00DD5BB1">
        <w:t xml:space="preserve">  However, </w:t>
      </w:r>
      <w:r w:rsidR="003F5381">
        <w:t>it is</w:t>
      </w:r>
      <w:r w:rsidR="00DD5BB1">
        <w:t xml:space="preserve"> recommended that </w:t>
      </w:r>
      <w:r w:rsidR="00765A1C">
        <w:t>plug-in</w:t>
      </w:r>
      <w:r w:rsidR="003147FB">
        <w:t>s instal</w:t>
      </w:r>
      <w:r w:rsidR="007040C3">
        <w:t>l</w:t>
      </w:r>
      <w:r w:rsidR="003147FB">
        <w:t xml:space="preserve"> to a company specific subdirectory </w:t>
      </w:r>
      <w:r w:rsidR="00D51F1F">
        <w:t>to</w:t>
      </w:r>
      <w:r w:rsidR="00D3083A">
        <w:t xml:space="preserve"> avoid </w:t>
      </w:r>
      <w:r w:rsidR="00FE3287">
        <w:t>conflicts</w:t>
      </w:r>
      <w:r w:rsidR="00D3083A">
        <w:t xml:space="preserve"> with </w:t>
      </w:r>
      <w:r w:rsidR="00E92B39">
        <w:t xml:space="preserve">other </w:t>
      </w:r>
      <w:r w:rsidR="00765A1C">
        <w:t>plug-in</w:t>
      </w:r>
      <w:r w:rsidR="00E92B39">
        <w:t xml:space="preserve">s that might be installed on the system.  </w:t>
      </w:r>
      <w:r w:rsidR="0071701E">
        <w:t xml:space="preserve">In addition to the default </w:t>
      </w:r>
      <w:r w:rsidR="00765A1C">
        <w:t>plug-in</w:t>
      </w:r>
      <w:r w:rsidR="0071701E">
        <w:t xml:space="preserve"> directory, </w:t>
      </w:r>
      <w:r w:rsidR="00DB7BB9">
        <w:t xml:space="preserve">users </w:t>
      </w:r>
      <w:r w:rsidR="00FE3287">
        <w:t>can also</w:t>
      </w:r>
      <w:r w:rsidR="00DB7BB9">
        <w:t xml:space="preserve"> specify additional director</w:t>
      </w:r>
      <w:r w:rsidR="004A59C2">
        <w:t xml:space="preserve">ies where </w:t>
      </w:r>
      <w:r w:rsidR="00765A1C">
        <w:t>plug-in</w:t>
      </w:r>
      <w:r w:rsidR="004A59C2">
        <w:t xml:space="preserve">s can be discovered.  This is controlled by the </w:t>
      </w:r>
      <w:r w:rsidR="000B4FD2">
        <w:t>preferences</w:t>
      </w:r>
      <w:r w:rsidR="001D0CEB">
        <w:t xml:space="preserve"> page</w:t>
      </w:r>
      <w:r w:rsidR="000B4FD2">
        <w:t xml:space="preserve"> for </w:t>
      </w:r>
      <w:r w:rsidR="00765A1C">
        <w:t>plug-in</w:t>
      </w:r>
      <w:r w:rsidR="000B4FD2">
        <w:t>s as shown below.</w:t>
      </w:r>
    </w:p>
    <w:p w14:paraId="7DE46358" w14:textId="6FCDF54A" w:rsidR="000B4FD2" w:rsidRDefault="0F652AE4" w:rsidP="00953614">
      <w:pPr>
        <w:jc w:val="center"/>
      </w:pPr>
      <w:r>
        <w:rPr>
          <w:noProof/>
        </w:rPr>
        <w:drawing>
          <wp:inline distT="0" distB="0" distL="0" distR="0" wp14:anchorId="63888330" wp14:editId="3DE7E1CF">
            <wp:extent cx="3657600" cy="2084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2084832"/>
                    </a:xfrm>
                    <a:prstGeom prst="rect">
                      <a:avLst/>
                    </a:prstGeom>
                  </pic:spPr>
                </pic:pic>
              </a:graphicData>
            </a:graphic>
          </wp:inline>
        </w:drawing>
      </w:r>
    </w:p>
    <w:p w14:paraId="4B481649" w14:textId="1DD9F083" w:rsidR="002C750E" w:rsidRDefault="00A719D8" w:rsidP="00505DFA">
      <w:r>
        <w:t xml:space="preserve">If there are errors detected in a .gplugindata file during </w:t>
      </w:r>
      <w:r w:rsidR="00661F69">
        <w:t>discovery, those error</w:t>
      </w:r>
      <w:r w:rsidR="00B9582E">
        <w:t xml:space="preserve">s will be presented in a message box during launch of InstrumentStudio.  </w:t>
      </w:r>
      <w:r w:rsidR="0060232F">
        <w:t xml:space="preserve">Once you make </w:t>
      </w:r>
      <w:r w:rsidR="00D43F21">
        <w:t xml:space="preserve">edits to </w:t>
      </w:r>
      <w:r w:rsidR="0045075E">
        <w:t>correct</w:t>
      </w:r>
      <w:r w:rsidR="00D43F21">
        <w:t xml:space="preserve"> the errors and resave the .gplugindata file, you should get prompted to restart InstrumentStudio</w:t>
      </w:r>
      <w:r w:rsidR="001A641D">
        <w:t xml:space="preserve"> </w:t>
      </w:r>
      <w:r w:rsidR="00765A1C">
        <w:t>to</w:t>
      </w:r>
      <w:r w:rsidR="001A641D">
        <w:t xml:space="preserve"> pull in the </w:t>
      </w:r>
      <w:r w:rsidR="00216166">
        <w:t xml:space="preserve">new </w:t>
      </w:r>
      <w:r w:rsidR="001A641D">
        <w:t xml:space="preserve">changes.  If </w:t>
      </w:r>
      <w:r w:rsidR="00316999">
        <w:t xml:space="preserve">you choose not to restart or </w:t>
      </w:r>
      <w:r w:rsidR="00CA4D2D">
        <w:t>do not</w:t>
      </w:r>
      <w:r w:rsidR="00316999">
        <w:t xml:space="preserve"> get prompted to restart, the changes </w:t>
      </w:r>
      <w:r w:rsidR="000268AA">
        <w:t>will not</w:t>
      </w:r>
      <w:r w:rsidR="00316999">
        <w:t xml:space="preserve"> take effect until </w:t>
      </w:r>
      <w:r w:rsidR="0074750F">
        <w:t>the next time you launch InstrumentStudio.</w:t>
      </w:r>
      <w:r w:rsidR="007D2F4F">
        <w:t xml:space="preserve">  </w:t>
      </w:r>
      <w:r w:rsidR="000268AA">
        <w:t xml:space="preserve">If there are no errors shown during launch, </w:t>
      </w:r>
      <w:r w:rsidR="009B48A5">
        <w:t xml:space="preserve">the </w:t>
      </w:r>
      <w:r w:rsidR="00765A1C">
        <w:t>plug-in</w:t>
      </w:r>
      <w:r w:rsidR="000268AA">
        <w:t xml:space="preserve"> should now be visible in the Edit Layout dialog </w:t>
      </w:r>
      <w:r w:rsidR="00FF1947">
        <w:t>of a soft front panel document.</w:t>
      </w:r>
    </w:p>
    <w:p w14:paraId="01E507FB" w14:textId="5DF45AD4" w:rsidR="00084B04" w:rsidRDefault="00806833" w:rsidP="00957EFE">
      <w:pPr>
        <w:pStyle w:val="Heading1"/>
      </w:pPr>
      <w:bookmarkStart w:id="2" w:name="_Toc1575327849"/>
      <w:r>
        <w:t xml:space="preserve">Executing </w:t>
      </w:r>
      <w:r w:rsidR="00765A1C">
        <w:t>Plug-In</w:t>
      </w:r>
      <w:r>
        <w:t>s within InstrumentStudio</w:t>
      </w:r>
      <w:bookmarkEnd w:id="2"/>
    </w:p>
    <w:p w14:paraId="5FC855FC" w14:textId="0031500C" w:rsidR="000A05B0" w:rsidRDefault="00D5076B" w:rsidP="000A05B0">
      <w:r>
        <w:t xml:space="preserve">Once </w:t>
      </w:r>
      <w:r w:rsidR="009B48A5">
        <w:t xml:space="preserve">the </w:t>
      </w:r>
      <w:r w:rsidR="00765A1C">
        <w:t>plug-in</w:t>
      </w:r>
      <w:r>
        <w:t xml:space="preserve"> is visible in the </w:t>
      </w:r>
      <w:r w:rsidR="143EE944">
        <w:t>InstrumentStudio</w:t>
      </w:r>
      <w:r>
        <w:t xml:space="preserve"> Edit Layout dialog, you </w:t>
      </w:r>
      <w:r w:rsidR="00E53BDF">
        <w:t>should</w:t>
      </w:r>
      <w:r>
        <w:t xml:space="preserve"> now be able to instantiate and run the </w:t>
      </w:r>
      <w:r w:rsidR="00765A1C">
        <w:t>plug-in</w:t>
      </w:r>
      <w:r w:rsidR="00524EAB">
        <w:t xml:space="preserve"> VI within </w:t>
      </w:r>
      <w:r w:rsidR="00AC2AD5">
        <w:t>InstrumentStudio</w:t>
      </w:r>
      <w:r w:rsidR="00524EAB">
        <w:t xml:space="preserve">.  </w:t>
      </w:r>
      <w:r w:rsidR="00025321">
        <w:t xml:space="preserve">If </w:t>
      </w:r>
      <w:r w:rsidR="005D2760">
        <w:t xml:space="preserve">the </w:t>
      </w:r>
      <w:r w:rsidR="00765A1C">
        <w:t>plug-in</w:t>
      </w:r>
      <w:r w:rsidR="00025321">
        <w:t xml:space="preserve"> </w:t>
      </w:r>
      <w:r w:rsidR="000F05AD">
        <w:t>VI fails to load</w:t>
      </w:r>
      <w:r w:rsidR="001E0EA0">
        <w:t xml:space="preserve"> and run</w:t>
      </w:r>
      <w:r w:rsidR="000F05AD">
        <w:t xml:space="preserve">, the panel for the </w:t>
      </w:r>
      <w:r w:rsidR="00765A1C">
        <w:t>plug-in</w:t>
      </w:r>
      <w:r w:rsidR="000F05AD">
        <w:t xml:space="preserve"> will display the LabVIEW error code and explanation for </w:t>
      </w:r>
      <w:r w:rsidR="001E0EA0">
        <w:t xml:space="preserve">what caused the failure.  </w:t>
      </w:r>
      <w:r w:rsidR="00912CC0">
        <w:t>Some error descriptions are more helpful than others, b</w:t>
      </w:r>
      <w:r w:rsidR="000A07FA">
        <w:t xml:space="preserve">ut the following are some </w:t>
      </w:r>
      <w:r w:rsidR="00C75F02">
        <w:t xml:space="preserve">common </w:t>
      </w:r>
      <w:r w:rsidR="00D17F3C">
        <w:t>reasons a VI may fail to run</w:t>
      </w:r>
      <w:r w:rsidR="00F07745">
        <w:t>.  I</w:t>
      </w:r>
      <w:r w:rsidR="006D7103">
        <w:t xml:space="preserve">f </w:t>
      </w:r>
      <w:r w:rsidR="00865002">
        <w:t>you are</w:t>
      </w:r>
      <w:r w:rsidR="004040DF">
        <w:t xml:space="preserve"> unable to resolve the problem from the reported error code</w:t>
      </w:r>
      <w:r w:rsidR="002D2CC0">
        <w:t>, you should verify the following.</w:t>
      </w:r>
    </w:p>
    <w:p w14:paraId="43B3AFEC" w14:textId="02A978E2" w:rsidR="00297BA5" w:rsidRDefault="00967CBF" w:rsidP="004040DF">
      <w:pPr>
        <w:pStyle w:val="ListParagraph"/>
        <w:numPr>
          <w:ilvl w:val="0"/>
          <w:numId w:val="2"/>
        </w:numPr>
      </w:pPr>
      <w:r>
        <w:t xml:space="preserve">An appropriate version of the LabVIEW Runtime Engine is installed.  </w:t>
      </w:r>
      <w:r w:rsidR="006B7B62">
        <w:t xml:space="preserve">The minimum version required by InstrumentStudio is </w:t>
      </w:r>
      <w:r w:rsidR="006065D9">
        <w:t xml:space="preserve">the </w:t>
      </w:r>
      <w:r w:rsidR="003D7B2E">
        <w:t>64-bit</w:t>
      </w:r>
      <w:r w:rsidR="006065D9">
        <w:t xml:space="preserve"> version of </w:t>
      </w:r>
      <w:r w:rsidR="006B7B62">
        <w:t>L</w:t>
      </w:r>
      <w:r w:rsidR="0090268A">
        <w:t>ab</w:t>
      </w:r>
      <w:r w:rsidR="006B7B62">
        <w:t>V</w:t>
      </w:r>
      <w:r w:rsidR="00B48616">
        <w:t xml:space="preserve">IEW </w:t>
      </w:r>
      <w:r w:rsidR="006B7B62">
        <w:t>2020 SP1</w:t>
      </w:r>
      <w:r w:rsidR="00AD34C0">
        <w:t xml:space="preserve">.  </w:t>
      </w:r>
      <w:r w:rsidR="00263C99">
        <w:t xml:space="preserve">If you have </w:t>
      </w:r>
      <w:r w:rsidR="005A5023">
        <w:t>LabV</w:t>
      </w:r>
      <w:r w:rsidR="00DD23ED">
        <w:t>IEW</w:t>
      </w:r>
      <w:r w:rsidR="005A5023">
        <w:t xml:space="preserve"> </w:t>
      </w:r>
      <w:r w:rsidR="00FC3DEE">
        <w:t xml:space="preserve">2020 </w:t>
      </w:r>
      <w:r w:rsidR="00EE69B0">
        <w:t>installed</w:t>
      </w:r>
      <w:r w:rsidR="00FC3DEE">
        <w:t xml:space="preserve"> instead of </w:t>
      </w:r>
      <w:r w:rsidR="005A5023">
        <w:t>LabV</w:t>
      </w:r>
      <w:r w:rsidR="00DD23ED">
        <w:t>IEW</w:t>
      </w:r>
      <w:r w:rsidR="00FC3DEE">
        <w:t xml:space="preserve"> 2020</w:t>
      </w:r>
      <w:r w:rsidR="00EE69B0">
        <w:t xml:space="preserve"> SP1</w:t>
      </w:r>
      <w:r w:rsidR="00FC3DEE">
        <w:t>, you may still be able to run the VI</w:t>
      </w:r>
      <w:r w:rsidR="00280116">
        <w:t>,</w:t>
      </w:r>
      <w:r w:rsidR="00FC3DEE">
        <w:t xml:space="preserve"> but you </w:t>
      </w:r>
      <w:r w:rsidR="003D7B2E">
        <w:t>will not</w:t>
      </w:r>
      <w:r w:rsidR="00EE69B0">
        <w:t xml:space="preserve"> be able to </w:t>
      </w:r>
      <w:r w:rsidR="00FB0F15">
        <w:t xml:space="preserve">enable </w:t>
      </w:r>
      <w:r w:rsidR="00EE69B0">
        <w:t>debug</w:t>
      </w:r>
      <w:r w:rsidR="00FB0F15">
        <w:t xml:space="preserve">ging </w:t>
      </w:r>
      <w:r w:rsidR="00280116">
        <w:t>of</w:t>
      </w:r>
      <w:r w:rsidR="00EE69B0">
        <w:t xml:space="preserve"> the </w:t>
      </w:r>
      <w:r w:rsidR="00765A1C">
        <w:t>plug-in</w:t>
      </w:r>
      <w:r w:rsidR="00EE69B0">
        <w:t xml:space="preserve">.  </w:t>
      </w:r>
      <w:r w:rsidR="00AD34C0">
        <w:t xml:space="preserve">If the </w:t>
      </w:r>
      <w:r w:rsidR="00765A1C">
        <w:t>plug-in</w:t>
      </w:r>
      <w:r w:rsidR="00AD34C0">
        <w:t xml:space="preserve"> was built or saved in a newer version</w:t>
      </w:r>
      <w:r w:rsidR="00E86451">
        <w:t xml:space="preserve"> </w:t>
      </w:r>
      <w:r w:rsidR="0090268A">
        <w:t>than</w:t>
      </w:r>
      <w:r w:rsidR="00E86451">
        <w:t xml:space="preserve"> LabVIEW</w:t>
      </w:r>
      <w:r w:rsidR="0090268A">
        <w:t xml:space="preserve"> 2020 SP1</w:t>
      </w:r>
      <w:r w:rsidR="00AD34C0">
        <w:t xml:space="preserve">, then </w:t>
      </w:r>
      <w:r w:rsidR="003966BB">
        <w:t xml:space="preserve">that version </w:t>
      </w:r>
      <w:r w:rsidR="00640526">
        <w:t xml:space="preserve">or newer of the runtime engine must be installed.  </w:t>
      </w:r>
    </w:p>
    <w:p w14:paraId="76D47B5E" w14:textId="6225B149" w:rsidR="004040DF" w:rsidRDefault="00967CBF" w:rsidP="004040DF">
      <w:pPr>
        <w:pStyle w:val="ListParagraph"/>
        <w:numPr>
          <w:ilvl w:val="0"/>
          <w:numId w:val="2"/>
        </w:numPr>
      </w:pPr>
      <w:r>
        <w:t xml:space="preserve">The </w:t>
      </w:r>
      <w:r w:rsidR="00CC7F06">
        <w:t xml:space="preserve">VI or </w:t>
      </w:r>
      <w:r w:rsidR="004E38DC">
        <w:t>p</w:t>
      </w:r>
      <w:r w:rsidR="00CC7F06">
        <w:t>roject file specified in .gplugindata file exist</w:t>
      </w:r>
      <w:r w:rsidR="00330E05">
        <w:t>s</w:t>
      </w:r>
      <w:r w:rsidR="00CC7F06">
        <w:t xml:space="preserve"> at the specified path</w:t>
      </w:r>
      <w:r>
        <w:t>.</w:t>
      </w:r>
      <w:r w:rsidR="00075E06">
        <w:t xml:space="preserve">  If </w:t>
      </w:r>
      <w:r w:rsidR="00330E05">
        <w:t>you receive an error that the file can’t be found</w:t>
      </w:r>
      <w:r w:rsidR="00075E06">
        <w:t xml:space="preserve">, verify the </w:t>
      </w:r>
      <w:r w:rsidR="00A92E59">
        <w:t xml:space="preserve">relative path </w:t>
      </w:r>
      <w:r w:rsidR="00826D30">
        <w:t xml:space="preserve">specified </w:t>
      </w:r>
      <w:r w:rsidR="00A92E59">
        <w:t xml:space="preserve">in the .gplugindata file </w:t>
      </w:r>
      <w:r w:rsidR="00826D30">
        <w:lastRenderedPageBreak/>
        <w:t>resolves to the expected absolute path on disk</w:t>
      </w:r>
      <w:r w:rsidR="00042567">
        <w:t xml:space="preserve"> and that the VI exists on disk.</w:t>
      </w:r>
      <w:r w:rsidR="00330E05">
        <w:t xml:space="preserve">  If you are using a packed library to deploy your </w:t>
      </w:r>
      <w:r w:rsidR="00765A1C">
        <w:t>plug-in</w:t>
      </w:r>
      <w:r w:rsidR="00330E05">
        <w:t xml:space="preserve">, a common mistake is to use the wrong relative path to the file within the packed library.  To verify the path is correct, you can use the Get Exported File List.vi located in the Packed Library palette.  </w:t>
      </w:r>
      <w:r w:rsidR="001644D9">
        <w:br/>
      </w:r>
      <w:r w:rsidR="001644D9">
        <w:br/>
      </w:r>
      <w:r w:rsidR="001644D9">
        <w:rPr>
          <w:noProof/>
        </w:rPr>
        <w:drawing>
          <wp:inline distT="0" distB="0" distL="0" distR="0" wp14:anchorId="070E1FF3" wp14:editId="43EC737C">
            <wp:extent cx="3383280" cy="1181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1181100"/>
                    </a:xfrm>
                    <a:prstGeom prst="rect">
                      <a:avLst/>
                    </a:prstGeom>
                    <a:noFill/>
                    <a:ln>
                      <a:noFill/>
                    </a:ln>
                  </pic:spPr>
                </pic:pic>
              </a:graphicData>
            </a:graphic>
          </wp:inline>
        </w:drawing>
      </w:r>
      <w:r w:rsidR="001644D9">
        <w:br/>
      </w:r>
      <w:r w:rsidR="001644D9">
        <w:br/>
        <w:t>This VI will return the correct paths to use to access the files within the packed library.</w:t>
      </w:r>
    </w:p>
    <w:p w14:paraId="655FF7CD" w14:textId="11F868F0" w:rsidR="006A23EC" w:rsidRDefault="006A23EC" w:rsidP="004040DF">
      <w:pPr>
        <w:pStyle w:val="ListParagraph"/>
        <w:numPr>
          <w:ilvl w:val="0"/>
          <w:numId w:val="2"/>
        </w:numPr>
      </w:pPr>
      <w:r>
        <w:t xml:space="preserve">The reentrancy setting of the </w:t>
      </w:r>
      <w:r w:rsidR="00765A1C">
        <w:t>plug-in</w:t>
      </w:r>
      <w:r>
        <w:t xml:space="preserve"> VI doesn’t match the reentrancy settings specified in the </w:t>
      </w:r>
      <w:r w:rsidR="00297BA5">
        <w:t>.gplugindata file</w:t>
      </w:r>
      <w:r w:rsidR="00967CBF">
        <w:t>.</w:t>
      </w:r>
      <w:r w:rsidR="00AA6172">
        <w:t xml:space="preserve">  The reentrancy settings for the VI can be found </w:t>
      </w:r>
      <w:r w:rsidR="00D92275">
        <w:t xml:space="preserve">in the Execution category of the VI Properties dialog.  If the </w:t>
      </w:r>
      <w:r w:rsidR="00DF0347">
        <w:t xml:space="preserve">reentrancy setting on the VI is configured </w:t>
      </w:r>
      <w:r w:rsidR="009A7DCE">
        <w:t xml:space="preserve">for reentrant execution, then reentrancy can be disabled programmatically based on the </w:t>
      </w:r>
      <w:r w:rsidR="004D4B1E" w:rsidRPr="004D4B1E">
        <w:t>ReentrantExecutionEnabled</w:t>
      </w:r>
      <w:r w:rsidR="004D4B1E">
        <w:t xml:space="preserve"> setting in the .gplugindata file.  However,</w:t>
      </w:r>
      <w:r w:rsidR="00915184">
        <w:t xml:space="preserve"> if the reentrancy setting on the VI is configured for non-reentrant execution, attempting to </w:t>
      </w:r>
      <w:r w:rsidR="00C53B94">
        <w:t xml:space="preserve">execute the </w:t>
      </w:r>
      <w:r w:rsidR="00765A1C">
        <w:t>plug-in</w:t>
      </w:r>
      <w:r w:rsidR="00C53B94">
        <w:t xml:space="preserve"> with </w:t>
      </w:r>
      <w:r w:rsidR="00C53B94" w:rsidRPr="00C53B94">
        <w:t>ReentrantExecutionEnabled</w:t>
      </w:r>
      <w:r w:rsidR="00C53B94">
        <w:t>=”</w:t>
      </w:r>
      <w:r w:rsidR="00E31E8D">
        <w:t>t</w:t>
      </w:r>
      <w:r w:rsidR="00C53B94">
        <w:t>rue”</w:t>
      </w:r>
      <w:r w:rsidR="00935CF5">
        <w:t xml:space="preserve"> will result in a runtime error.</w:t>
      </w:r>
      <w:r w:rsidR="00C53B94">
        <w:t xml:space="preserve"> </w:t>
      </w:r>
    </w:p>
    <w:p w14:paraId="4F53E3C1" w14:textId="21CCB772" w:rsidR="00297BA5" w:rsidRDefault="00F14469" w:rsidP="004040DF">
      <w:pPr>
        <w:pStyle w:val="ListParagraph"/>
        <w:numPr>
          <w:ilvl w:val="0"/>
          <w:numId w:val="2"/>
        </w:numPr>
      </w:pPr>
      <w:r>
        <w:t xml:space="preserve">You are </w:t>
      </w:r>
      <w:r w:rsidR="00935CF5">
        <w:t>attempting</w:t>
      </w:r>
      <w:r>
        <w:t xml:space="preserve"> to run the </w:t>
      </w:r>
      <w:r w:rsidR="00765A1C">
        <w:t>plug-in</w:t>
      </w:r>
      <w:r>
        <w:t xml:space="preserve"> from source without building a source distribution</w:t>
      </w:r>
      <w:r w:rsidR="00845D79">
        <w:t>,</w:t>
      </w:r>
      <w:r>
        <w:t xml:space="preserve"> and </w:t>
      </w:r>
      <w:r w:rsidR="004619D8">
        <w:t xml:space="preserve">one or more </w:t>
      </w:r>
      <w:r w:rsidR="008210AC">
        <w:t>sub VI</w:t>
      </w:r>
      <w:r w:rsidR="00030D44">
        <w:t>s</w:t>
      </w:r>
      <w:r w:rsidR="008210AC">
        <w:t xml:space="preserve"> is a source only VI that </w:t>
      </w:r>
      <w:r w:rsidR="00030D44">
        <w:t>does not</w:t>
      </w:r>
      <w:r w:rsidR="008210AC">
        <w:t xml:space="preserve"> contain compiled code to execute.</w:t>
      </w:r>
      <w:r w:rsidR="009B452C">
        <w:t xml:space="preserve">  Using a source distribution</w:t>
      </w:r>
      <w:r w:rsidR="00776D26">
        <w:t xml:space="preserve"> resolves thi</w:t>
      </w:r>
      <w:r w:rsidR="00F372B5">
        <w:t xml:space="preserve">s problem since the build </w:t>
      </w:r>
      <w:r w:rsidR="00F75C39">
        <w:t>spec</w:t>
      </w:r>
      <w:r w:rsidR="003A622E">
        <w:t>ification will embed the compiled code with the source by default.</w:t>
      </w:r>
      <w:r w:rsidR="00876AFE">
        <w:t xml:space="preserve">  </w:t>
      </w:r>
      <w:r w:rsidR="007C4C5A">
        <w:t xml:space="preserve">Without the use of a source distribution, some other action on the machine will need to </w:t>
      </w:r>
      <w:r w:rsidR="00DB68F6">
        <w:t xml:space="preserve">be taken to ensure the compiled object cache of LabVIEW has been populated with the code you are trying to execute.  </w:t>
      </w:r>
      <w:r w:rsidR="00D9068C">
        <w:t xml:space="preserve">Generally, running the </w:t>
      </w:r>
      <w:r w:rsidR="00765A1C">
        <w:t>plug-in</w:t>
      </w:r>
      <w:r w:rsidR="00D9068C">
        <w:t xml:space="preserve"> VI within the LabVIEW IDE</w:t>
      </w:r>
      <w:r w:rsidR="00DB68F6">
        <w:t xml:space="preserve"> </w:t>
      </w:r>
      <w:r w:rsidR="00D63A37">
        <w:t xml:space="preserve">of the same version </w:t>
      </w:r>
      <w:r w:rsidR="00674523">
        <w:t>is sufficient for populating the cache</w:t>
      </w:r>
      <w:r w:rsidR="00746754">
        <w:t>.  However,</w:t>
      </w:r>
      <w:r w:rsidR="6A60EF26">
        <w:t xml:space="preserve"> take caution that </w:t>
      </w:r>
      <w:r w:rsidR="00746754">
        <w:t xml:space="preserve">the cache can be cleared at any time </w:t>
      </w:r>
      <w:r w:rsidR="00506A65">
        <w:t xml:space="preserve">using </w:t>
      </w:r>
      <w:r w:rsidR="00A4601D">
        <w:t>command</w:t>
      </w:r>
      <w:r w:rsidR="00594F8A">
        <w:t>s</w:t>
      </w:r>
      <w:r w:rsidR="00A4601D">
        <w:t xml:space="preserve"> in </w:t>
      </w:r>
      <w:r w:rsidR="00506A65">
        <w:t xml:space="preserve">the Tools -&gt; Advanced menu </w:t>
      </w:r>
      <w:r w:rsidR="00594F8A">
        <w:t>of</w:t>
      </w:r>
      <w:r w:rsidR="00506A65">
        <w:t xml:space="preserve"> LabVIEW.</w:t>
      </w:r>
      <w:r w:rsidR="40574E49">
        <w:t xml:space="preserve"> If this occurs, you will need to recreate the cache or use a source distribution.</w:t>
      </w:r>
    </w:p>
    <w:p w14:paraId="42A7F492" w14:textId="2B8EACB7" w:rsidR="00A72C7B" w:rsidRPr="000A05B0" w:rsidRDefault="00C43D39" w:rsidP="004040DF">
      <w:pPr>
        <w:pStyle w:val="ListParagraph"/>
        <w:numPr>
          <w:ilvl w:val="0"/>
          <w:numId w:val="2"/>
        </w:numPr>
      </w:pPr>
      <w:r>
        <w:t xml:space="preserve">The </w:t>
      </w:r>
      <w:r w:rsidR="004D13CE">
        <w:t xml:space="preserve">VI is not executable.  </w:t>
      </w:r>
      <w:r w:rsidR="00A61E32">
        <w:t xml:space="preserve">If the </w:t>
      </w:r>
      <w:r w:rsidR="003661C2">
        <w:t>reason</w:t>
      </w:r>
      <w:r w:rsidR="00A61E32">
        <w:t xml:space="preserve"> </w:t>
      </w:r>
      <w:r>
        <w:t>is not</w:t>
      </w:r>
      <w:r w:rsidR="00A61E32">
        <w:t xml:space="preserve"> obvious from the error code, the failure </w:t>
      </w:r>
      <w:r w:rsidR="004D13CE">
        <w:t xml:space="preserve">is </w:t>
      </w:r>
      <w:r w:rsidR="008A343E">
        <w:t xml:space="preserve">often </w:t>
      </w:r>
      <w:r w:rsidR="004D13CE">
        <w:t xml:space="preserve">due to a missing dependency that </w:t>
      </w:r>
      <w:r w:rsidR="00285D38">
        <w:t>cannot</w:t>
      </w:r>
      <w:r w:rsidR="004D13CE">
        <w:t xml:space="preserve"> be found </w:t>
      </w:r>
      <w:r w:rsidR="00FE7607">
        <w:t>within the runtime engine.</w:t>
      </w:r>
      <w:r w:rsidR="00C11ECE">
        <w:t xml:space="preserve">  This </w:t>
      </w:r>
      <w:r w:rsidR="00285D38">
        <w:t>can occur when trying to run VI</w:t>
      </w:r>
      <w:r w:rsidR="00230DC6">
        <w:t xml:space="preserve">s from source rather than a built source distribution or packed library or if the build specification omitted </w:t>
      </w:r>
      <w:r w:rsidR="00351747">
        <w:t xml:space="preserve">required dependencies as part of the build.  </w:t>
      </w:r>
      <w:r w:rsidR="001D25F6">
        <w:t xml:space="preserve">Trying to run from source is problematic because the </w:t>
      </w:r>
      <w:r w:rsidR="00312F51">
        <w:t xml:space="preserve">LabVIEW Runtime Engine </w:t>
      </w:r>
      <w:r w:rsidR="00762F9C">
        <w:t>is not</w:t>
      </w:r>
      <w:r w:rsidR="00312F51">
        <w:t xml:space="preserve"> able to resolve dependencies from vi.lib the same way the LabVIEW IDE </w:t>
      </w:r>
      <w:r w:rsidR="00762F9C">
        <w:t xml:space="preserve">can.  </w:t>
      </w:r>
      <w:r w:rsidR="00C47316">
        <w:t>To help diagnose these problems</w:t>
      </w:r>
      <w:r w:rsidR="00093B86">
        <w:t>, LabVIEW creates a log file in the temp directory</w:t>
      </w:r>
      <w:r w:rsidR="00A874BB">
        <w:t xml:space="preserve"> (</w:t>
      </w:r>
      <w:r w:rsidR="003D7B2E">
        <w:t>e.g.,</w:t>
      </w:r>
      <w:r w:rsidR="00A874BB">
        <w:t xml:space="preserve"> C:\users\</w:t>
      </w:r>
      <w:r w:rsidR="004978BF">
        <w:t>&lt;</w:t>
      </w:r>
      <w:r w:rsidR="003D7B2E">
        <w:t>username</w:t>
      </w:r>
      <w:r w:rsidR="004978BF">
        <w:t>&gt;\AppData\Local\Temp)</w:t>
      </w:r>
      <w:r w:rsidR="00257DBF">
        <w:t xml:space="preserve"> </w:t>
      </w:r>
      <w:r w:rsidR="00016B94">
        <w:t>using</w:t>
      </w:r>
      <w:r w:rsidR="001413E0">
        <w:t xml:space="preserve"> the naming convention </w:t>
      </w:r>
      <w:r w:rsidR="001413E0" w:rsidRPr="00F93761">
        <w:rPr>
          <w:i/>
          <w:iCs/>
        </w:rPr>
        <w:t>&lt;process name&gt;_</w:t>
      </w:r>
      <w:r w:rsidR="00595176" w:rsidRPr="00F93761">
        <w:rPr>
          <w:i/>
          <w:iCs/>
        </w:rPr>
        <w:t>BrokenVILog_&lt;date</w:t>
      </w:r>
      <w:r w:rsidR="00CD25E9" w:rsidRPr="00F93761">
        <w:rPr>
          <w:i/>
          <w:iCs/>
        </w:rPr>
        <w:t xml:space="preserve"> and time</w:t>
      </w:r>
      <w:r w:rsidR="00595176" w:rsidRPr="00F93761">
        <w:rPr>
          <w:i/>
          <w:iCs/>
        </w:rPr>
        <w:t>&gt;.txt</w:t>
      </w:r>
      <w:r w:rsidR="00595176">
        <w:t xml:space="preserve"> (e.g. </w:t>
      </w:r>
      <w:r w:rsidR="001413E0" w:rsidRPr="001413E0">
        <w:t>InstrumentStudio_BrokenVILog_2021-04-19T175816.txt</w:t>
      </w:r>
      <w:r w:rsidR="00595176">
        <w:t xml:space="preserve">).  </w:t>
      </w:r>
      <w:r w:rsidR="004C0660">
        <w:t xml:space="preserve">While the information from this log file </w:t>
      </w:r>
      <w:r w:rsidR="006E2DEB">
        <w:t>is not</w:t>
      </w:r>
      <w:r w:rsidR="004C0660">
        <w:t xml:space="preserve"> always straight forward, it </w:t>
      </w:r>
      <w:r w:rsidR="00494FF8">
        <w:t>is often</w:t>
      </w:r>
      <w:r w:rsidR="007F5FAE">
        <w:t xml:space="preserve"> </w:t>
      </w:r>
      <w:r w:rsidR="004C0660">
        <w:t xml:space="preserve">helpful in identifying </w:t>
      </w:r>
      <w:r w:rsidR="0053744B">
        <w:t xml:space="preserve">which dependencies might be preventing the </w:t>
      </w:r>
      <w:r w:rsidR="00765A1C">
        <w:t>plug-in</w:t>
      </w:r>
      <w:r w:rsidR="0053744B">
        <w:t xml:space="preserve"> from running.</w:t>
      </w:r>
      <w:r w:rsidR="006E2DEB">
        <w:t xml:space="preserve">  The log file accumulates error messages for each load </w:t>
      </w:r>
      <w:r w:rsidR="00DB2707">
        <w:t>failure throughout the process</w:t>
      </w:r>
      <w:r w:rsidR="004F0962">
        <w:t>’</w:t>
      </w:r>
      <w:r w:rsidR="00DB2707">
        <w:t xml:space="preserve"> lifetime </w:t>
      </w:r>
      <w:r w:rsidR="00E101A2">
        <w:t xml:space="preserve">so it can be helpful at times to close and relaunch InstrumentStudio to </w:t>
      </w:r>
      <w:r w:rsidR="002D2E3A">
        <w:t xml:space="preserve">ensure the log file contains the minimum information pertinent to your </w:t>
      </w:r>
      <w:r w:rsidR="00765A1C">
        <w:t>plug-in</w:t>
      </w:r>
      <w:r w:rsidR="00B94389">
        <w:t>’s load failure</w:t>
      </w:r>
      <w:r w:rsidR="002D2E3A">
        <w:t>.</w:t>
      </w:r>
    </w:p>
    <w:p w14:paraId="0A7E06B8" w14:textId="1EC0A2D5" w:rsidR="00505DFA" w:rsidRDefault="00505DFA" w:rsidP="00957EFE">
      <w:pPr>
        <w:pStyle w:val="Heading1"/>
      </w:pPr>
      <w:bookmarkStart w:id="3" w:name="_Toc528028969"/>
      <w:r>
        <w:lastRenderedPageBreak/>
        <w:t xml:space="preserve">Debugging </w:t>
      </w:r>
      <w:r w:rsidR="00765A1C">
        <w:t>Plug-In</w:t>
      </w:r>
      <w:r w:rsidR="00CA5A16">
        <w:t>s</w:t>
      </w:r>
      <w:r w:rsidR="009B44B5">
        <w:t xml:space="preserve"> </w:t>
      </w:r>
      <w:r w:rsidR="00423865">
        <w:t>w</w:t>
      </w:r>
      <w:r w:rsidR="009B44B5">
        <w:t>ithin InstrumentStudio</w:t>
      </w:r>
      <w:bookmarkEnd w:id="3"/>
    </w:p>
    <w:p w14:paraId="7C5B877B" w14:textId="128F5991" w:rsidR="00505DFA" w:rsidRDefault="00F85FCB" w:rsidP="00505DFA">
      <w:r>
        <w:t xml:space="preserve">While developing a </w:t>
      </w:r>
      <w:r w:rsidR="00765A1C">
        <w:t>plug-in</w:t>
      </w:r>
      <w:r>
        <w:t xml:space="preserve">, </w:t>
      </w:r>
      <w:r w:rsidR="00AC2AD5">
        <w:t>it is</w:t>
      </w:r>
      <w:r w:rsidR="00BC3366">
        <w:t xml:space="preserve"> expected that </w:t>
      </w:r>
      <w:r w:rsidR="00C11ECE">
        <w:t xml:space="preserve">most </w:t>
      </w:r>
      <w:r w:rsidR="00BC3366">
        <w:t xml:space="preserve">testing and debugging </w:t>
      </w:r>
      <w:r w:rsidR="00FB1F0E">
        <w:t xml:space="preserve">of the core </w:t>
      </w:r>
      <w:r w:rsidR="00765A1C">
        <w:t>plug-in</w:t>
      </w:r>
      <w:r w:rsidR="00FB1F0E">
        <w:t xml:space="preserve"> functionality will occur </w:t>
      </w:r>
      <w:r w:rsidR="00A27952">
        <w:t xml:space="preserve">while executing the </w:t>
      </w:r>
      <w:r w:rsidR="00765A1C">
        <w:t>plug-in</w:t>
      </w:r>
      <w:r w:rsidR="00A27952">
        <w:t xml:space="preserve"> </w:t>
      </w:r>
      <w:r w:rsidR="00FB1F0E">
        <w:t>within the LabVIEW IDE</w:t>
      </w:r>
      <w:r w:rsidR="00AA44B6">
        <w:t xml:space="preserve">.  </w:t>
      </w:r>
      <w:r w:rsidR="00A1680C">
        <w:t xml:space="preserve">However, </w:t>
      </w:r>
      <w:r w:rsidR="002B14B4">
        <w:t xml:space="preserve">to test code specific to communication between </w:t>
      </w:r>
      <w:r w:rsidR="004805A7">
        <w:t xml:space="preserve">the </w:t>
      </w:r>
      <w:r w:rsidR="00765A1C">
        <w:t>plug-in</w:t>
      </w:r>
      <w:r w:rsidR="00DE3A32">
        <w:t xml:space="preserve"> and InstrumentStudio</w:t>
      </w:r>
      <w:r w:rsidR="00BB5B64">
        <w:t xml:space="preserve">, you will need to execute the </w:t>
      </w:r>
      <w:r w:rsidR="00765A1C">
        <w:t>plug-in</w:t>
      </w:r>
      <w:r w:rsidR="00BB5B64">
        <w:t xml:space="preserve"> </w:t>
      </w:r>
      <w:r w:rsidR="00F55B3F">
        <w:t>within InstrumentStudio</w:t>
      </w:r>
      <w:r w:rsidR="00DE726D">
        <w:t xml:space="preserve">.  If testing exposes problems in this area of the code, you </w:t>
      </w:r>
      <w:r w:rsidR="00F10651">
        <w:t>can</w:t>
      </w:r>
      <w:r w:rsidR="00DE726D">
        <w:t xml:space="preserve"> debug </w:t>
      </w:r>
      <w:r w:rsidR="00202719">
        <w:t xml:space="preserve">the problem </w:t>
      </w:r>
      <w:r w:rsidR="00DE726D">
        <w:t xml:space="preserve">using </w:t>
      </w:r>
      <w:r w:rsidR="007A09D1">
        <w:t>LabVIEW’s remote debugging feature</w:t>
      </w:r>
      <w:r w:rsidR="00EA5F48">
        <w:t xml:space="preserve"> to attach to the code running in InstrumentStudio</w:t>
      </w:r>
      <w:r w:rsidR="00AA2820">
        <w:t>.</w:t>
      </w:r>
      <w:r w:rsidR="00934329">
        <w:t xml:space="preserve">  Note, </w:t>
      </w:r>
      <w:r w:rsidR="00997FCD">
        <w:t>remotely</w:t>
      </w:r>
      <w:r w:rsidR="00934329">
        <w:t xml:space="preserve"> debugging the </w:t>
      </w:r>
      <w:r w:rsidR="00765A1C">
        <w:t>plug-in</w:t>
      </w:r>
      <w:r w:rsidR="00934329">
        <w:t xml:space="preserve"> is only possible </w:t>
      </w:r>
      <w:r w:rsidR="00997FCD">
        <w:t xml:space="preserve">from </w:t>
      </w:r>
      <w:r w:rsidR="00934329">
        <w:t>within the same version of the LabVIEW IDE</w:t>
      </w:r>
      <w:r w:rsidR="00544578">
        <w:t xml:space="preserve"> as the version of the LabVIEW Runtime Engine in which the </w:t>
      </w:r>
      <w:r w:rsidR="00765A1C">
        <w:t>plug-in</w:t>
      </w:r>
      <w:r w:rsidR="00544578">
        <w:t xml:space="preserve"> is executing.</w:t>
      </w:r>
    </w:p>
    <w:p w14:paraId="535839BC" w14:textId="34617627" w:rsidR="00AA2820" w:rsidRDefault="00AA2820" w:rsidP="00505DFA">
      <w:r>
        <w:t xml:space="preserve">To debug </w:t>
      </w:r>
      <w:r w:rsidR="00B062A2">
        <w:t>the</w:t>
      </w:r>
      <w:r>
        <w:t xml:space="preserve"> </w:t>
      </w:r>
      <w:r w:rsidR="00765A1C">
        <w:t>plug-in</w:t>
      </w:r>
      <w:r>
        <w:t xml:space="preserve"> running in InstrumentStudio, </w:t>
      </w:r>
      <w:r w:rsidR="00F26A01">
        <w:t xml:space="preserve">first </w:t>
      </w:r>
      <w:r w:rsidR="003F16E9">
        <w:t xml:space="preserve">enable debugging for </w:t>
      </w:r>
      <w:r w:rsidR="00D24157">
        <w:t>the</w:t>
      </w:r>
      <w:r w:rsidR="003F16E9">
        <w:t xml:space="preserve"> </w:t>
      </w:r>
      <w:r w:rsidR="00765A1C">
        <w:t>plug-in</w:t>
      </w:r>
      <w:r w:rsidR="003F16E9">
        <w:t xml:space="preserve"> within the .gplugindata file by setting </w:t>
      </w:r>
      <w:r w:rsidR="00AD27F9">
        <w:t>DebuggingEnabled=”</w:t>
      </w:r>
      <w:r w:rsidR="00E31E8D">
        <w:t>t</w:t>
      </w:r>
      <w:r w:rsidR="00AD27F9">
        <w:t xml:space="preserve">rue”.  </w:t>
      </w:r>
      <w:r w:rsidR="00A4030C">
        <w:t xml:space="preserve">Once </w:t>
      </w:r>
      <w:r w:rsidR="00281ED9">
        <w:t xml:space="preserve">debugging is </w:t>
      </w:r>
      <w:r w:rsidR="00A4030C">
        <w:t xml:space="preserve">enabled, </w:t>
      </w:r>
      <w:r w:rsidR="00015940">
        <w:t xml:space="preserve">instantiate an instance of </w:t>
      </w:r>
      <w:r w:rsidR="00D24157">
        <w:t>the</w:t>
      </w:r>
      <w:r w:rsidR="00015940">
        <w:t xml:space="preserve"> </w:t>
      </w:r>
      <w:r w:rsidR="00765A1C">
        <w:t>plug-in</w:t>
      </w:r>
      <w:r w:rsidR="00015940">
        <w:t xml:space="preserve"> panel within InstrumentStudio.  </w:t>
      </w:r>
      <w:r w:rsidR="00B31ADE">
        <w:t>T</w:t>
      </w:r>
      <w:r w:rsidR="00D24157">
        <w:t>he</w:t>
      </w:r>
      <w:r w:rsidR="0064129D">
        <w:t xml:space="preserve"> </w:t>
      </w:r>
      <w:r w:rsidR="00765A1C">
        <w:t>plug-in</w:t>
      </w:r>
      <w:r w:rsidR="0064129D">
        <w:t xml:space="preserve"> should </w:t>
      </w:r>
      <w:r w:rsidR="00B31ADE">
        <w:t xml:space="preserve">now </w:t>
      </w:r>
      <w:r w:rsidR="0064129D">
        <w:t xml:space="preserve">be visible within </w:t>
      </w:r>
      <w:r w:rsidR="009A3F81">
        <w:t xml:space="preserve">the </w:t>
      </w:r>
      <w:r w:rsidR="00144AB5">
        <w:t xml:space="preserve">Debug Application or Shared Library dialog </w:t>
      </w:r>
      <w:r w:rsidR="00D02225">
        <w:t>shown below</w:t>
      </w:r>
      <w:r w:rsidR="00B31ADE">
        <w:t>.  This dialog is launched from</w:t>
      </w:r>
      <w:r w:rsidR="00D02225">
        <w:t xml:space="preserve"> </w:t>
      </w:r>
      <w:r w:rsidR="00D32FEA">
        <w:t>LabVIEW’s</w:t>
      </w:r>
      <w:r w:rsidR="00D02225">
        <w:t xml:space="preserve"> </w:t>
      </w:r>
      <w:r w:rsidR="007176B0">
        <w:t>Operate menu.</w:t>
      </w:r>
    </w:p>
    <w:p w14:paraId="21887F63" w14:textId="14F15823" w:rsidR="00F920C1" w:rsidRDefault="00F920C1" w:rsidP="003D43E3">
      <w:pPr>
        <w:jc w:val="center"/>
      </w:pPr>
      <w:r>
        <w:rPr>
          <w:noProof/>
        </w:rPr>
        <w:drawing>
          <wp:inline distT="0" distB="0" distL="0" distR="0" wp14:anchorId="49DF112F" wp14:editId="38D1D689">
            <wp:extent cx="274320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743200" cy="1691640"/>
                    </a:xfrm>
                    <a:prstGeom prst="rect">
                      <a:avLst/>
                    </a:prstGeom>
                  </pic:spPr>
                </pic:pic>
              </a:graphicData>
            </a:graphic>
          </wp:inline>
        </w:drawing>
      </w:r>
    </w:p>
    <w:p w14:paraId="48F7F1BE" w14:textId="1A2F3DA2" w:rsidR="00FC2BFC" w:rsidRDefault="005A3237" w:rsidP="00D32FEA">
      <w:r>
        <w:t xml:space="preserve">How </w:t>
      </w:r>
      <w:r w:rsidR="00ED02F7">
        <w:t>the</w:t>
      </w:r>
      <w:r>
        <w:t xml:space="preserve"> </w:t>
      </w:r>
      <w:r w:rsidR="00765A1C">
        <w:t>plug-in</w:t>
      </w:r>
      <w:r>
        <w:t xml:space="preserve"> </w:t>
      </w:r>
      <w:r w:rsidR="00760B09">
        <w:t>is displayed</w:t>
      </w:r>
      <w:r>
        <w:t xml:space="preserve"> in the dialog and which context you need to connect to depends on the </w:t>
      </w:r>
      <w:r w:rsidR="00E905E3" w:rsidRPr="00E905E3">
        <w:t>ApplicationContext</w:t>
      </w:r>
      <w:r w:rsidR="00E905E3">
        <w:t xml:space="preserve"> </w:t>
      </w:r>
      <w:r w:rsidR="00ED02F7">
        <w:t xml:space="preserve">the </w:t>
      </w:r>
      <w:r w:rsidR="00765A1C">
        <w:t>plug-in</w:t>
      </w:r>
      <w:r w:rsidR="00E905E3">
        <w:t xml:space="preserve"> specifies in the .gplugindata file.  </w:t>
      </w:r>
    </w:p>
    <w:p w14:paraId="79580141" w14:textId="680610B3" w:rsidR="00005FFC" w:rsidRDefault="00005FFC" w:rsidP="00FC2BFC">
      <w:pPr>
        <w:pStyle w:val="ListParagraph"/>
        <w:numPr>
          <w:ilvl w:val="0"/>
          <w:numId w:val="3"/>
        </w:numPr>
      </w:pPr>
      <w:r w:rsidRPr="005B0E25">
        <w:rPr>
          <w:b/>
          <w:bCs/>
        </w:rPr>
        <w:t>Global</w:t>
      </w:r>
      <w:r>
        <w:t xml:space="preserve"> </w:t>
      </w:r>
      <w:r w:rsidR="004C5243">
        <w:t xml:space="preserve">– </w:t>
      </w:r>
      <w:r w:rsidR="007962B6">
        <w:t>If</w:t>
      </w:r>
      <w:r w:rsidR="004C5243">
        <w:t xml:space="preserve"> </w:t>
      </w:r>
      <w:r w:rsidR="00ED02F7">
        <w:t xml:space="preserve">the </w:t>
      </w:r>
      <w:r w:rsidR="00765A1C">
        <w:t>plug-in</w:t>
      </w:r>
      <w:r w:rsidR="007962B6">
        <w:t xml:space="preserve"> executes </w:t>
      </w:r>
      <w:r w:rsidR="00844B35">
        <w:t xml:space="preserve">in the Global application context, you will need to connect to </w:t>
      </w:r>
      <w:r w:rsidR="004C5243">
        <w:t xml:space="preserve">the </w:t>
      </w:r>
      <w:r w:rsidR="00CE4A02" w:rsidRPr="005B0E25">
        <w:rPr>
          <w:i/>
          <w:iCs/>
        </w:rPr>
        <w:t>InstrumentStudio.exe – NationalInstruments.VIHost.Panel.dll</w:t>
      </w:r>
      <w:r w:rsidR="003151F4" w:rsidRPr="00FC2BFC">
        <w:rPr>
          <w:b/>
          <w:bCs/>
        </w:rPr>
        <w:t xml:space="preserve"> </w:t>
      </w:r>
      <w:r w:rsidR="00D05E34">
        <w:t xml:space="preserve">context </w:t>
      </w:r>
      <w:r w:rsidR="003151F4">
        <w:t xml:space="preserve">that is highlighted </w:t>
      </w:r>
      <w:r w:rsidR="00F9237F">
        <w:t xml:space="preserve">in the first entry in the example </w:t>
      </w:r>
      <w:r w:rsidR="003151F4">
        <w:t xml:space="preserve">above.  </w:t>
      </w:r>
    </w:p>
    <w:p w14:paraId="107B9C4F" w14:textId="7832A2F3" w:rsidR="005B0E25" w:rsidRDefault="005B0E25" w:rsidP="005B0E25">
      <w:pPr>
        <w:pStyle w:val="ListParagraph"/>
        <w:numPr>
          <w:ilvl w:val="0"/>
          <w:numId w:val="3"/>
        </w:numPr>
      </w:pPr>
      <w:r w:rsidRPr="005B0E25">
        <w:rPr>
          <w:b/>
          <w:bCs/>
        </w:rPr>
        <w:t>Unique</w:t>
      </w:r>
      <w:r>
        <w:t xml:space="preserve"> – If the </w:t>
      </w:r>
      <w:r w:rsidR="00765A1C">
        <w:t>plug-in</w:t>
      </w:r>
      <w:r>
        <w:t xml:space="preserve"> executes in a unique application context, the context name will have the form </w:t>
      </w:r>
      <w:r w:rsidRPr="005B0E25">
        <w:rPr>
          <w:i/>
          <w:iCs/>
        </w:rPr>
        <w:t>InstrumentStudio.exe - &lt;InstrumentStudio project name&gt; - &lt;InstrumentStudio document name&gt; - &lt;DisplayName property defined in .gplugindata file&gt;</w:t>
      </w:r>
      <w:r>
        <w:t xml:space="preserve"> as shown in the second entry in the example above.</w:t>
      </w:r>
    </w:p>
    <w:p w14:paraId="4E92383C" w14:textId="6D6F9F5D" w:rsidR="00005FFC" w:rsidRDefault="004C5243" w:rsidP="00FC2BFC">
      <w:pPr>
        <w:pStyle w:val="ListParagraph"/>
        <w:numPr>
          <w:ilvl w:val="0"/>
          <w:numId w:val="3"/>
        </w:numPr>
      </w:pPr>
      <w:r w:rsidRPr="005B0E25">
        <w:rPr>
          <w:b/>
          <w:bCs/>
        </w:rPr>
        <w:t>Project</w:t>
      </w:r>
      <w:r>
        <w:t xml:space="preserve"> – </w:t>
      </w:r>
      <w:r w:rsidR="003151F4">
        <w:t xml:space="preserve">If </w:t>
      </w:r>
      <w:r w:rsidR="00E81073">
        <w:t xml:space="preserve">the </w:t>
      </w:r>
      <w:r w:rsidR="00765A1C">
        <w:t>plug-in</w:t>
      </w:r>
      <w:r w:rsidR="003151F4">
        <w:t xml:space="preserve"> executes in a Project context, the</w:t>
      </w:r>
      <w:r w:rsidR="00D05E34">
        <w:t xml:space="preserve"> context name will have the form </w:t>
      </w:r>
      <w:r w:rsidR="00635201" w:rsidRPr="005B0E25">
        <w:rPr>
          <w:i/>
          <w:iCs/>
        </w:rPr>
        <w:t>InstrumentStudio.exe - &lt;</w:t>
      </w:r>
      <w:r w:rsidR="00BA1C28" w:rsidRPr="005B0E25">
        <w:rPr>
          <w:i/>
          <w:iCs/>
        </w:rPr>
        <w:t xml:space="preserve">LabVIEW </w:t>
      </w:r>
      <w:r w:rsidR="00635201" w:rsidRPr="005B0E25">
        <w:rPr>
          <w:i/>
          <w:iCs/>
        </w:rPr>
        <w:t>project name&gt; - &lt;target name in project&gt;</w:t>
      </w:r>
      <w:r w:rsidR="00181C0C">
        <w:t xml:space="preserve"> as shown in the third entry in </w:t>
      </w:r>
      <w:r w:rsidR="00C52CBE">
        <w:t xml:space="preserve">the example above.  </w:t>
      </w:r>
    </w:p>
    <w:p w14:paraId="01097051" w14:textId="780B74F5" w:rsidR="00432209" w:rsidRDefault="00457816" w:rsidP="00D32FEA">
      <w:r>
        <w:t>After</w:t>
      </w:r>
      <w:r w:rsidR="00432209">
        <w:t xml:space="preserve"> </w:t>
      </w:r>
      <w:r w:rsidR="00657B56">
        <w:t>you have</w:t>
      </w:r>
      <w:r w:rsidR="00432209">
        <w:t xml:space="preserve"> connected </w:t>
      </w:r>
      <w:r w:rsidR="000E4180">
        <w:t xml:space="preserve">LabVIEW’s </w:t>
      </w:r>
      <w:r w:rsidR="006E0206">
        <w:t xml:space="preserve">remote debugger </w:t>
      </w:r>
      <w:r w:rsidR="00432209">
        <w:t xml:space="preserve">to the application context running </w:t>
      </w:r>
      <w:r w:rsidR="006A1626">
        <w:t>the</w:t>
      </w:r>
      <w:r w:rsidR="00432209">
        <w:t xml:space="preserve"> </w:t>
      </w:r>
      <w:r w:rsidR="00765A1C">
        <w:t>plug-in</w:t>
      </w:r>
      <w:r w:rsidR="00432209">
        <w:t xml:space="preserve">, </w:t>
      </w:r>
      <w:r w:rsidR="0063720F">
        <w:t>you will</w:t>
      </w:r>
      <w:r w:rsidR="00432209">
        <w:t xml:space="preserve"> need to open </w:t>
      </w:r>
      <w:r w:rsidR="006E0206">
        <w:t xml:space="preserve">the </w:t>
      </w:r>
      <w:r w:rsidR="00765A1C">
        <w:t>plug-in</w:t>
      </w:r>
      <w:r w:rsidR="00055615">
        <w:t xml:space="preserve"> VI </w:t>
      </w:r>
      <w:r w:rsidR="000F4595">
        <w:t xml:space="preserve">in the same application context.  </w:t>
      </w:r>
      <w:r w:rsidR="00B01467">
        <w:t xml:space="preserve">The application context in which a VI is </w:t>
      </w:r>
      <w:r w:rsidR="0063720F">
        <w:t xml:space="preserve">loaded is displayed in </w:t>
      </w:r>
      <w:r w:rsidR="006901A1">
        <w:t xml:space="preserve">a control in </w:t>
      </w:r>
      <w:r w:rsidR="0063720F">
        <w:t>the bottom left corner of the VI.  To change the application context, right</w:t>
      </w:r>
      <w:r w:rsidR="00CA0799">
        <w:t>-</w:t>
      </w:r>
      <w:r w:rsidR="006901A1">
        <w:t xml:space="preserve">click the control and select the appropriate context </w:t>
      </w:r>
      <w:r w:rsidR="00377853">
        <w:t xml:space="preserve">from the </w:t>
      </w:r>
      <w:r w:rsidR="00FE1D52">
        <w:t xml:space="preserve">pop up </w:t>
      </w:r>
      <w:r w:rsidR="00377853">
        <w:t>as shown below.</w:t>
      </w:r>
    </w:p>
    <w:p w14:paraId="02D6EB45" w14:textId="52942F47" w:rsidR="00AB47CA" w:rsidRDefault="00657B56" w:rsidP="00657B56">
      <w:pPr>
        <w:jc w:val="center"/>
      </w:pPr>
      <w:r>
        <w:rPr>
          <w:noProof/>
        </w:rPr>
        <w:lastRenderedPageBreak/>
        <w:drawing>
          <wp:inline distT="0" distB="0" distL="0" distR="0" wp14:anchorId="19A9A9F2" wp14:editId="40FB947F">
            <wp:extent cx="3657600" cy="2953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657600" cy="2953512"/>
                    </a:xfrm>
                    <a:prstGeom prst="rect">
                      <a:avLst/>
                    </a:prstGeom>
                  </pic:spPr>
                </pic:pic>
              </a:graphicData>
            </a:graphic>
          </wp:inline>
        </w:drawing>
      </w:r>
    </w:p>
    <w:p w14:paraId="19E69F65" w14:textId="6A292FDB" w:rsidR="00377853" w:rsidRDefault="00EB38C6" w:rsidP="00377853">
      <w:r>
        <w:t>Once loaded in the proper application context</w:t>
      </w:r>
      <w:r w:rsidR="00862577">
        <w:t xml:space="preserve">, the VI </w:t>
      </w:r>
      <w:r w:rsidR="00962B4E">
        <w:t xml:space="preserve">will update to reflect a running state.  </w:t>
      </w:r>
      <w:r w:rsidR="009850DF">
        <w:t>You can then right</w:t>
      </w:r>
      <w:r w:rsidR="00CA0799">
        <w:t>-</w:t>
      </w:r>
      <w:r w:rsidR="009850DF">
        <w:t>click on the VI to quit the debug session or open the block diagram as shown below.</w:t>
      </w:r>
    </w:p>
    <w:p w14:paraId="6B3E3C6F" w14:textId="6751A5CF" w:rsidR="002B7E25" w:rsidRDefault="002B7E25" w:rsidP="002B7E25">
      <w:pPr>
        <w:jc w:val="center"/>
      </w:pPr>
      <w:r>
        <w:rPr>
          <w:noProof/>
        </w:rPr>
        <w:drawing>
          <wp:inline distT="0" distB="0" distL="0" distR="0" wp14:anchorId="5F6401EE" wp14:editId="2EB9BB7B">
            <wp:extent cx="3657600" cy="2615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657600" cy="2615184"/>
                    </a:xfrm>
                    <a:prstGeom prst="rect">
                      <a:avLst/>
                    </a:prstGeom>
                  </pic:spPr>
                </pic:pic>
              </a:graphicData>
            </a:graphic>
          </wp:inline>
        </w:drawing>
      </w:r>
    </w:p>
    <w:p w14:paraId="4252EB9D" w14:textId="34F90D78" w:rsidR="00C4140A" w:rsidRDefault="00C4140A" w:rsidP="00C4140A">
      <w:r>
        <w:t>From the block diagram, you can set breakpoint</w:t>
      </w:r>
      <w:r w:rsidR="006C41D1">
        <w:t>s</w:t>
      </w:r>
      <w:r>
        <w:t xml:space="preserve"> and probes and </w:t>
      </w:r>
      <w:r w:rsidR="00870F84">
        <w:t xml:space="preserve">debug </w:t>
      </w:r>
      <w:r w:rsidR="00DE3CF2">
        <w:t xml:space="preserve">as you </w:t>
      </w:r>
      <w:r w:rsidR="008571D4">
        <w:t xml:space="preserve">typically would when running a VI </w:t>
      </w:r>
      <w:r w:rsidR="007313A3">
        <w:t xml:space="preserve">locally </w:t>
      </w:r>
      <w:r w:rsidR="008571D4">
        <w:t>within the LabVIEW IDE.</w:t>
      </w:r>
    </w:p>
    <w:p w14:paraId="35455EDD" w14:textId="66DBA34D" w:rsidR="003C1D99" w:rsidRDefault="004F0485" w:rsidP="00C4140A">
      <w:r>
        <w:t>To</w:t>
      </w:r>
      <w:r w:rsidR="00B74172">
        <w:t xml:space="preserve"> </w:t>
      </w:r>
      <w:r w:rsidR="00AA0C03">
        <w:t xml:space="preserve">support </w:t>
      </w:r>
      <w:r w:rsidR="00B74172">
        <w:t>instantiat</w:t>
      </w:r>
      <w:r>
        <w:t>ing</w:t>
      </w:r>
      <w:r w:rsidR="00B74172">
        <w:t xml:space="preserve"> multiple instance</w:t>
      </w:r>
      <w:r w:rsidR="00AA0C03">
        <w:t xml:space="preserve">s of </w:t>
      </w:r>
      <w:r w:rsidR="005D6BC2">
        <w:t xml:space="preserve">the </w:t>
      </w:r>
      <w:r w:rsidR="00765A1C">
        <w:t>plug-in</w:t>
      </w:r>
      <w:r w:rsidR="00AA0C03">
        <w:t xml:space="preserve"> within InstrumentStudio, it is recommended </w:t>
      </w:r>
      <w:r>
        <w:t xml:space="preserve">that your top-level </w:t>
      </w:r>
      <w:r w:rsidR="00765A1C">
        <w:t>plug-in</w:t>
      </w:r>
      <w:r>
        <w:t xml:space="preserve"> VI be configured for reentrant execution.  Unfortunately, bugs pres</w:t>
      </w:r>
      <w:r w:rsidR="00671661">
        <w:t xml:space="preserve">ent in LabVIEW 2020 </w:t>
      </w:r>
      <w:r w:rsidR="00233B47">
        <w:t xml:space="preserve">make it difficult </w:t>
      </w:r>
      <w:r w:rsidR="00D55F44">
        <w:t>to</w:t>
      </w:r>
      <w:r w:rsidR="00233B47">
        <w:t xml:space="preserve"> impossible to </w:t>
      </w:r>
      <w:r w:rsidR="00D55F44">
        <w:t xml:space="preserve">debug </w:t>
      </w:r>
      <w:r w:rsidR="0079165F">
        <w:t xml:space="preserve">reentrant VIs as </w:t>
      </w:r>
      <w:r w:rsidR="00233B47">
        <w:t xml:space="preserve">breakpoints </w:t>
      </w:r>
      <w:r w:rsidR="0079165F">
        <w:t>often fail to break</w:t>
      </w:r>
      <w:r w:rsidR="00A3249D">
        <w:t xml:space="preserve"> </w:t>
      </w:r>
      <w:r w:rsidR="002D243B">
        <w:t xml:space="preserve">as expected </w:t>
      </w:r>
      <w:r w:rsidR="00A3249D">
        <w:t>and pause execution in the debugger</w:t>
      </w:r>
      <w:r w:rsidR="00115410">
        <w:t xml:space="preserve">.  </w:t>
      </w:r>
      <w:r w:rsidR="00AC0753">
        <w:t xml:space="preserve">While </w:t>
      </w:r>
      <w:r w:rsidR="00E542FF">
        <w:t xml:space="preserve">these bugs </w:t>
      </w:r>
      <w:r w:rsidR="006C7B12">
        <w:t xml:space="preserve">are expected </w:t>
      </w:r>
      <w:r w:rsidR="00E542FF">
        <w:t>to be fixed</w:t>
      </w:r>
      <w:r w:rsidR="00AC0753">
        <w:t xml:space="preserve"> in LabVIEW 2021</w:t>
      </w:r>
      <w:r w:rsidR="002412DE">
        <w:t xml:space="preserve">, you </w:t>
      </w:r>
      <w:r w:rsidR="00E93DCB">
        <w:t xml:space="preserve">may need to disable reentrant execution of </w:t>
      </w:r>
      <w:r w:rsidR="005D6BC2">
        <w:t xml:space="preserve">the </w:t>
      </w:r>
      <w:r w:rsidR="00765A1C">
        <w:t>plug-in</w:t>
      </w:r>
      <w:r w:rsidR="00E93DCB">
        <w:t xml:space="preserve"> </w:t>
      </w:r>
      <w:r w:rsidR="00A3249D">
        <w:t>wh</w:t>
      </w:r>
      <w:r w:rsidR="00685F4F">
        <w:t>ile</w:t>
      </w:r>
      <w:r w:rsidR="00A3249D">
        <w:t xml:space="preserve"> </w:t>
      </w:r>
      <w:r w:rsidR="007B2E6B">
        <w:t xml:space="preserve">debugging </w:t>
      </w:r>
      <w:r w:rsidR="000733D2">
        <w:t xml:space="preserve">with LabVIEW 2020 </w:t>
      </w:r>
      <w:r w:rsidR="00E93DCB">
        <w:t>as a work around</w:t>
      </w:r>
      <w:r w:rsidR="00372A7A">
        <w:t xml:space="preserve">.  To </w:t>
      </w:r>
      <w:r w:rsidR="00DE6B22">
        <w:t>disable reentrant execution</w:t>
      </w:r>
      <w:r w:rsidR="00372A7A">
        <w:t xml:space="preserve">, set </w:t>
      </w:r>
      <w:r w:rsidR="0047598C" w:rsidRPr="0047598C">
        <w:t>ReentrantExecutionEnabled</w:t>
      </w:r>
      <w:r w:rsidR="0047598C">
        <w:t>=”</w:t>
      </w:r>
      <w:r w:rsidR="00E31E8D">
        <w:t>f</w:t>
      </w:r>
      <w:r w:rsidR="0047598C">
        <w:t>alse”</w:t>
      </w:r>
      <w:r w:rsidR="008F2E22">
        <w:t xml:space="preserve"> in your .gplugindata file.  </w:t>
      </w:r>
      <w:r w:rsidR="00636368">
        <w:t xml:space="preserve">However, </w:t>
      </w:r>
      <w:r w:rsidR="00AF2E03">
        <w:t>be aware that once reentrant execution has been disabled</w:t>
      </w:r>
      <w:r w:rsidR="008B786B">
        <w:t xml:space="preserve">, </w:t>
      </w:r>
      <w:r w:rsidR="00046BEC">
        <w:t xml:space="preserve">the </w:t>
      </w:r>
      <w:r w:rsidR="00765A1C">
        <w:t>plug-in</w:t>
      </w:r>
      <w:r w:rsidR="00046BEC">
        <w:t xml:space="preserve"> panel</w:t>
      </w:r>
      <w:r w:rsidR="007D5262">
        <w:t xml:space="preserve"> can only be </w:t>
      </w:r>
      <w:r w:rsidR="00046BEC">
        <w:t>loaded</w:t>
      </w:r>
      <w:r w:rsidR="00A111FE">
        <w:t xml:space="preserve"> once successfully within InstrumentStudio</w:t>
      </w:r>
      <w:r w:rsidR="00AF2E03">
        <w:t>.</w:t>
      </w:r>
      <w:r w:rsidR="00D72269">
        <w:t xml:space="preserve"> </w:t>
      </w:r>
      <w:r w:rsidR="00AF2E03">
        <w:t xml:space="preserve"> </w:t>
      </w:r>
      <w:r w:rsidR="00046BEC">
        <w:t>Loading</w:t>
      </w:r>
      <w:r w:rsidR="00084764">
        <w:t xml:space="preserve"> of subsequent </w:t>
      </w:r>
      <w:r w:rsidR="00D72269">
        <w:t>panel instances</w:t>
      </w:r>
      <w:r w:rsidR="00F42B38">
        <w:t xml:space="preserve"> </w:t>
      </w:r>
      <w:r w:rsidR="00F42B38">
        <w:lastRenderedPageBreak/>
        <w:t>will generate a runtime error until the initial</w:t>
      </w:r>
      <w:r w:rsidR="0037106E">
        <w:t xml:space="preserve"> panel</w:t>
      </w:r>
      <w:r w:rsidR="00F42B38">
        <w:t xml:space="preserve"> instance is closed.  </w:t>
      </w:r>
      <w:r w:rsidR="00795DA6">
        <w:t xml:space="preserve">Because of this, it </w:t>
      </w:r>
      <w:r w:rsidR="008E41E2">
        <w:t xml:space="preserve">is recommended that </w:t>
      </w:r>
      <w:r w:rsidR="00B76108">
        <w:t>you create debug</w:t>
      </w:r>
      <w:r w:rsidR="00765A1C">
        <w:t>-</w:t>
      </w:r>
      <w:r w:rsidR="00B76108">
        <w:t xml:space="preserve">only </w:t>
      </w:r>
      <w:r w:rsidR="00765A1C">
        <w:t>Plugin</w:t>
      </w:r>
      <w:r w:rsidR="002A6F00">
        <w:t>Data entr</w:t>
      </w:r>
      <w:r w:rsidR="00906F8F">
        <w:t>ies</w:t>
      </w:r>
      <w:r w:rsidR="002A6F00">
        <w:t xml:space="preserve"> </w:t>
      </w:r>
      <w:r w:rsidR="001F0B61">
        <w:t>within a debug only</w:t>
      </w:r>
      <w:r w:rsidR="002A6F00">
        <w:t xml:space="preserve"> .gplugindata </w:t>
      </w:r>
      <w:r w:rsidR="007E76BB">
        <w:t>file</w:t>
      </w:r>
      <w:r w:rsidR="007279BD">
        <w:t xml:space="preserve"> that is </w:t>
      </w:r>
      <w:r w:rsidR="000A0E26">
        <w:t xml:space="preserve">only used for </w:t>
      </w:r>
      <w:r w:rsidR="00AB5D52">
        <w:t xml:space="preserve">internal </w:t>
      </w:r>
      <w:r w:rsidR="000A0E26">
        <w:t>testing and debugging</w:t>
      </w:r>
      <w:r w:rsidR="001F0B61">
        <w:t xml:space="preserve">.  This will allow you to </w:t>
      </w:r>
      <w:r w:rsidR="000A0E26">
        <w:t xml:space="preserve">easily </w:t>
      </w:r>
      <w:r w:rsidR="001B4336">
        <w:t xml:space="preserve">switch between debugging and testing of the </w:t>
      </w:r>
      <w:r w:rsidR="00765A1C">
        <w:t>plug-in</w:t>
      </w:r>
      <w:r w:rsidR="001B4336">
        <w:t xml:space="preserve"> in its desired </w:t>
      </w:r>
      <w:r w:rsidR="004E35D6">
        <w:t>release</w:t>
      </w:r>
      <w:r w:rsidR="001B4336">
        <w:t xml:space="preserve"> configuration.  </w:t>
      </w:r>
      <w:r w:rsidR="00A31D6F">
        <w:t xml:space="preserve">Having a separate .gplugindata file for debugging </w:t>
      </w:r>
      <w:r w:rsidR="008F260D">
        <w:t xml:space="preserve">avoids the need to modify the </w:t>
      </w:r>
      <w:r w:rsidR="00A151F6">
        <w:t xml:space="preserve">original </w:t>
      </w:r>
      <w:r w:rsidR="008F260D">
        <w:t xml:space="preserve">.gplugindata file you intend to </w:t>
      </w:r>
      <w:r w:rsidR="00633B66">
        <w:t>release</w:t>
      </w:r>
      <w:r w:rsidR="008F260D">
        <w:t xml:space="preserve"> </w:t>
      </w:r>
      <w:r w:rsidR="007C23AA">
        <w:t xml:space="preserve">and </w:t>
      </w:r>
      <w:r w:rsidR="009A100A">
        <w:t>minimizes</w:t>
      </w:r>
      <w:r w:rsidR="007C23AA">
        <w:t xml:space="preserve"> the risk of forgetting to </w:t>
      </w:r>
      <w:r w:rsidR="00AA6979">
        <w:t xml:space="preserve">reset </w:t>
      </w:r>
      <w:r w:rsidR="00E8484A">
        <w:t xml:space="preserve">debug only </w:t>
      </w:r>
      <w:r w:rsidR="00AA6979">
        <w:t xml:space="preserve">settings back to their intended </w:t>
      </w:r>
      <w:r w:rsidR="00CF74D8">
        <w:t>release</w:t>
      </w:r>
      <w:r w:rsidR="00AA6979">
        <w:t xml:space="preserve"> configuration.</w:t>
      </w:r>
    </w:p>
    <w:p w14:paraId="2F17BC01" w14:textId="3CA674C9" w:rsidR="00A5357D" w:rsidRDefault="00C07C6F" w:rsidP="00C4140A">
      <w:r>
        <w:t xml:space="preserve">When remotely debugging the </w:t>
      </w:r>
      <w:r w:rsidR="00765A1C">
        <w:t>plug-in</w:t>
      </w:r>
      <w:r>
        <w:t>, it is generally better to interact</w:t>
      </w:r>
      <w:r w:rsidR="00B1372F">
        <w:t xml:space="preserve"> with the front panel in LabVIEW rather than </w:t>
      </w:r>
      <w:r w:rsidR="00804113">
        <w:t xml:space="preserve">the </w:t>
      </w:r>
      <w:r w:rsidR="004E261D">
        <w:t xml:space="preserve">panel in </w:t>
      </w:r>
      <w:r w:rsidR="00804113">
        <w:t>InstrumentStudio</w:t>
      </w:r>
      <w:r w:rsidR="009147FC">
        <w:t>.  This is because</w:t>
      </w:r>
      <w:r w:rsidR="00CD7AE8">
        <w:t xml:space="preserve"> any changes </w:t>
      </w:r>
      <w:r w:rsidR="009147FC">
        <w:t xml:space="preserve">made </w:t>
      </w:r>
      <w:r w:rsidR="00CD7AE8">
        <w:t>to control</w:t>
      </w:r>
      <w:r w:rsidR="0022449B">
        <w:t xml:space="preserve"> values from the LabVIEW front panel will be reflected in both panels</w:t>
      </w:r>
      <w:r w:rsidR="004135FE">
        <w:t xml:space="preserve"> while the reverse is not always true</w:t>
      </w:r>
      <w:r w:rsidR="00CE21C8">
        <w:t xml:space="preserve">.  </w:t>
      </w:r>
      <w:r w:rsidR="00F824EC">
        <w:t xml:space="preserve">However, </w:t>
      </w:r>
      <w:r w:rsidR="00B01762">
        <w:t>to</w:t>
      </w:r>
      <w:r w:rsidR="00F824EC">
        <w:t xml:space="preserve"> </w:t>
      </w:r>
      <w:r w:rsidR="004E284D">
        <w:t>debug</w:t>
      </w:r>
      <w:r w:rsidR="00F824EC">
        <w:t xml:space="preserve"> events </w:t>
      </w:r>
      <w:r w:rsidR="00472904">
        <w:t xml:space="preserve">sent </w:t>
      </w:r>
      <w:r w:rsidR="00F824EC">
        <w:t>from</w:t>
      </w:r>
      <w:r w:rsidR="004E284D">
        <w:t xml:space="preserve"> InstrumentStudio, you will </w:t>
      </w:r>
      <w:r w:rsidR="00EF3E06">
        <w:t xml:space="preserve">first </w:t>
      </w:r>
      <w:r w:rsidR="004E284D">
        <w:t xml:space="preserve">need to </w:t>
      </w:r>
      <w:r w:rsidR="00472904">
        <w:t>perform the appropriate action within InstrumentStudio</w:t>
      </w:r>
      <w:r w:rsidR="006D6CA0">
        <w:t xml:space="preserve"> to trigger the event</w:t>
      </w:r>
      <w:r w:rsidR="009C5590">
        <w:t xml:space="preserve">.  </w:t>
      </w:r>
      <w:r w:rsidR="00600119">
        <w:t xml:space="preserve">For example, clicking the Stop </w:t>
      </w:r>
      <w:r w:rsidR="007A3AE7">
        <w:t>a</w:t>
      </w:r>
      <w:r w:rsidR="00600119">
        <w:t xml:space="preserve">ll </w:t>
      </w:r>
      <w:r w:rsidR="007A3AE7">
        <w:t>o</w:t>
      </w:r>
      <w:r w:rsidR="00600119">
        <w:t xml:space="preserve">utputs </w:t>
      </w:r>
      <w:r w:rsidR="007A3AE7">
        <w:t>button in the toolbar of the soft front panel document</w:t>
      </w:r>
      <w:r w:rsidR="00227C61">
        <w:t xml:space="preserve"> will trigger the Stop All Outputs event </w:t>
      </w:r>
      <w:r w:rsidR="006344F8">
        <w:t xml:space="preserve">for the </w:t>
      </w:r>
      <w:r w:rsidR="00765A1C">
        <w:t>plug-in</w:t>
      </w:r>
      <w:r w:rsidR="00227C61">
        <w:t xml:space="preserve"> and can only be done from within Instrument Studio</w:t>
      </w:r>
      <w:r w:rsidR="007A3AE7">
        <w:t xml:space="preserve">.  </w:t>
      </w:r>
      <w:r w:rsidR="00EE2332">
        <w:t xml:space="preserve">In </w:t>
      </w:r>
      <w:r w:rsidR="00870EF8">
        <w:t>these</w:t>
      </w:r>
      <w:r w:rsidR="00EE2332">
        <w:t xml:space="preserve"> case</w:t>
      </w:r>
      <w:r w:rsidR="00870EF8">
        <w:t>s</w:t>
      </w:r>
      <w:r w:rsidR="00EE2332">
        <w:t xml:space="preserve">, </w:t>
      </w:r>
      <w:r w:rsidR="004E57B5">
        <w:t xml:space="preserve">you need to be mindful </w:t>
      </w:r>
      <w:r w:rsidR="001E4846">
        <w:t>to</w:t>
      </w:r>
      <w:r w:rsidR="00494F75">
        <w:t xml:space="preserve"> </w:t>
      </w:r>
      <w:r w:rsidR="00DD646D">
        <w:t>manually switch</w:t>
      </w:r>
      <w:r w:rsidR="00494F75">
        <w:t xml:space="preserve"> back to LabVIEW if you have breakpoints </w:t>
      </w:r>
      <w:r w:rsidR="00366521">
        <w:t xml:space="preserve">enabled that you expect to break </w:t>
      </w:r>
      <w:r w:rsidR="00EC64DB">
        <w:t>when the event fires</w:t>
      </w:r>
      <w:r w:rsidR="00174144">
        <w:t>.  S</w:t>
      </w:r>
      <w:r w:rsidR="00165D75">
        <w:t>ince</w:t>
      </w:r>
      <w:r w:rsidR="00366521">
        <w:t xml:space="preserve"> LabVIEW </w:t>
      </w:r>
      <w:r w:rsidR="00165D75">
        <w:t xml:space="preserve">does not provide </w:t>
      </w:r>
      <w:r w:rsidR="00366521">
        <w:t>any indicat</w:t>
      </w:r>
      <w:r w:rsidR="000F5068">
        <w:t xml:space="preserve">ion </w:t>
      </w:r>
      <w:r w:rsidR="00820F07">
        <w:t xml:space="preserve">or alert </w:t>
      </w:r>
      <w:r w:rsidR="000F5068">
        <w:t xml:space="preserve">that </w:t>
      </w:r>
      <w:r w:rsidR="00255734">
        <w:t xml:space="preserve">execution of </w:t>
      </w:r>
      <w:r w:rsidR="008C22B8">
        <w:t>the</w:t>
      </w:r>
      <w:r w:rsidR="00255734">
        <w:t xml:space="preserve"> </w:t>
      </w:r>
      <w:r w:rsidR="00765A1C">
        <w:t>plug-in</w:t>
      </w:r>
      <w:r w:rsidR="00255734">
        <w:t xml:space="preserve"> </w:t>
      </w:r>
      <w:r w:rsidR="00BA3FDD">
        <w:t xml:space="preserve">VI </w:t>
      </w:r>
      <w:r w:rsidR="00255734">
        <w:t>has paused</w:t>
      </w:r>
      <w:r w:rsidR="000A31E9">
        <w:t xml:space="preserve"> at a breakpoint</w:t>
      </w:r>
      <w:r w:rsidR="00A04E2D">
        <w:t xml:space="preserve">, it can be confusing </w:t>
      </w:r>
      <w:r w:rsidR="00FE4B94">
        <w:t>as to why the panel</w:t>
      </w:r>
      <w:r w:rsidR="00CE79C5">
        <w:t xml:space="preserve"> </w:t>
      </w:r>
      <w:r w:rsidR="00332A2E">
        <w:t xml:space="preserve">in InstrumentStudio </w:t>
      </w:r>
      <w:r w:rsidR="00CE79C5">
        <w:t>appears to no longer be working</w:t>
      </w:r>
      <w:r w:rsidR="00255734">
        <w:t>.</w:t>
      </w:r>
      <w:r w:rsidR="00820F07">
        <w:t xml:space="preserve">  If </w:t>
      </w:r>
      <w:r w:rsidR="009C4DBA">
        <w:t xml:space="preserve">the </w:t>
      </w:r>
      <w:r w:rsidR="00765A1C">
        <w:t>plug-in</w:t>
      </w:r>
      <w:r w:rsidR="00B46248">
        <w:t xml:space="preserve"> does not respond to </w:t>
      </w:r>
      <w:r w:rsidR="0075564D">
        <w:t xml:space="preserve">interaction </w:t>
      </w:r>
      <w:r w:rsidR="00B46248">
        <w:t xml:space="preserve">from </w:t>
      </w:r>
      <w:r w:rsidR="00672300">
        <w:t xml:space="preserve">within InstrumentStudio, </w:t>
      </w:r>
      <w:r w:rsidR="005C7B47">
        <w:t xml:space="preserve">double check that execution </w:t>
      </w:r>
      <w:r w:rsidR="001E36CF">
        <w:t>is not</w:t>
      </w:r>
      <w:r w:rsidR="005C7B47">
        <w:t xml:space="preserve"> currently paused at a breakpoint in LabVIEW.</w:t>
      </w:r>
    </w:p>
    <w:p w14:paraId="1ECFD05B" w14:textId="504CC66D" w:rsidR="007F2B75" w:rsidRDefault="00A63E76" w:rsidP="00C4140A">
      <w:r>
        <w:t xml:space="preserve">As you debug </w:t>
      </w:r>
      <w:r w:rsidR="009C4DBA">
        <w:t xml:space="preserve">the </w:t>
      </w:r>
      <w:r w:rsidR="00765A1C">
        <w:t>plug-in</w:t>
      </w:r>
      <w:r w:rsidR="00DC67B6">
        <w:t xml:space="preserve"> and need to make changes to the source</w:t>
      </w:r>
      <w:r w:rsidR="00916E64">
        <w:t xml:space="preserve"> code</w:t>
      </w:r>
      <w:r w:rsidR="00EA5887">
        <w:t xml:space="preserve">, you will need to </w:t>
      </w:r>
      <w:r w:rsidR="00726CFA">
        <w:t>quit the remote debug session</w:t>
      </w:r>
      <w:r w:rsidR="00D85ECF">
        <w:t xml:space="preserve">, </w:t>
      </w:r>
      <w:r w:rsidR="00726CFA">
        <w:t>make the appropriate edits</w:t>
      </w:r>
      <w:r w:rsidR="00D85ECF">
        <w:t>, save, rebuild</w:t>
      </w:r>
      <w:r w:rsidR="00590734">
        <w:t>, and redeploy</w:t>
      </w:r>
      <w:r w:rsidR="00D85ECF">
        <w:t xml:space="preserve"> the </w:t>
      </w:r>
      <w:r w:rsidR="00765A1C">
        <w:t>plug-in</w:t>
      </w:r>
      <w:r w:rsidR="00A13F14">
        <w:t xml:space="preserve"> to InstrumentStudio</w:t>
      </w:r>
      <w:r w:rsidR="00D85ECF">
        <w:t>.</w:t>
      </w:r>
      <w:r w:rsidR="00196A8B">
        <w:t xml:space="preserve">  </w:t>
      </w:r>
      <w:r w:rsidR="007B01A9">
        <w:t>From</w:t>
      </w:r>
      <w:r w:rsidR="00A13F14">
        <w:t xml:space="preserve"> InstrumentStudio, </w:t>
      </w:r>
      <w:r w:rsidR="003F4FEA">
        <w:t xml:space="preserve">you will then need to close all documents containing an instance of </w:t>
      </w:r>
      <w:r w:rsidR="009C4DBA">
        <w:t xml:space="preserve">the </w:t>
      </w:r>
      <w:r w:rsidR="00765A1C">
        <w:t>plug-in</w:t>
      </w:r>
      <w:r w:rsidR="003F4FEA">
        <w:t xml:space="preserve"> panel to ensure </w:t>
      </w:r>
      <w:r w:rsidR="00511E20">
        <w:t>all</w:t>
      </w:r>
      <w:r w:rsidR="00642093">
        <w:t xml:space="preserve"> previous version</w:t>
      </w:r>
      <w:r w:rsidR="00511E20">
        <w:t xml:space="preserve">s have been unloaded from memory.  </w:t>
      </w:r>
      <w:r w:rsidR="001B4529">
        <w:t xml:space="preserve">At this point, any new instances of </w:t>
      </w:r>
      <w:r w:rsidR="00FA2872">
        <w:t>the</w:t>
      </w:r>
      <w:r w:rsidR="001B4529">
        <w:t xml:space="preserve"> </w:t>
      </w:r>
      <w:r w:rsidR="00765A1C">
        <w:t>plug-in</w:t>
      </w:r>
      <w:r w:rsidR="001B4529">
        <w:t xml:space="preserve"> panel </w:t>
      </w:r>
      <w:r w:rsidR="00CD2802">
        <w:t xml:space="preserve">that you create </w:t>
      </w:r>
      <w:r w:rsidR="001B4529">
        <w:t xml:space="preserve">should </w:t>
      </w:r>
      <w:r w:rsidR="00055B9E">
        <w:t xml:space="preserve">include the </w:t>
      </w:r>
      <w:r w:rsidR="00C20F84">
        <w:t>latest changes made to the source code.</w:t>
      </w:r>
    </w:p>
    <w:p w14:paraId="2A75AF17" w14:textId="2A330220" w:rsidR="001B724F" w:rsidRDefault="00684100" w:rsidP="00C4140A">
      <w:r>
        <w:t xml:space="preserve">To shorten the test/debug/fix cycle, there are a couple of </w:t>
      </w:r>
      <w:r w:rsidR="00E10655">
        <w:t xml:space="preserve">techniques </w:t>
      </w:r>
      <w:r w:rsidR="00765A1C">
        <w:t>plug-in</w:t>
      </w:r>
      <w:r w:rsidR="00E10655">
        <w:t xml:space="preserve"> authors can </w:t>
      </w:r>
      <w:r w:rsidR="00063C9A">
        <w:t>utilize</w:t>
      </w:r>
      <w:r w:rsidR="00E10655">
        <w:t xml:space="preserve">.  </w:t>
      </w:r>
      <w:r w:rsidR="005A4B77">
        <w:t xml:space="preserve">The first and simplest thing </w:t>
      </w:r>
      <w:r w:rsidR="00DD2602">
        <w:t xml:space="preserve">is </w:t>
      </w:r>
      <w:r w:rsidR="005A4B77">
        <w:t xml:space="preserve">to skip </w:t>
      </w:r>
      <w:r w:rsidR="00DD2602">
        <w:t>redeploy</w:t>
      </w:r>
      <w:r w:rsidR="00D52853">
        <w:t xml:space="preserve">ing the </w:t>
      </w:r>
      <w:r w:rsidR="00765A1C">
        <w:t>plug-in</w:t>
      </w:r>
      <w:r w:rsidR="00D52853">
        <w:t xml:space="preserve"> to the </w:t>
      </w:r>
      <w:r w:rsidR="00765A1C">
        <w:t>plug-in</w:t>
      </w:r>
      <w:r w:rsidR="00D52853">
        <w:t xml:space="preserve"> directory of InstrumentStudio</w:t>
      </w:r>
      <w:r w:rsidR="00DD2602">
        <w:t xml:space="preserve"> after each build of the </w:t>
      </w:r>
      <w:r w:rsidR="00765A1C">
        <w:t>plug-in</w:t>
      </w:r>
      <w:r w:rsidR="00DD2602">
        <w:t xml:space="preserve"> in LabVIEW.  This can be </w:t>
      </w:r>
      <w:r w:rsidR="00D36DC8">
        <w:t>accomplished</w:t>
      </w:r>
      <w:r w:rsidR="00DD2602">
        <w:t xml:space="preserve"> </w:t>
      </w:r>
      <w:r w:rsidR="00E365BE">
        <w:t xml:space="preserve">by </w:t>
      </w:r>
      <w:r w:rsidR="00B83614">
        <w:t xml:space="preserve">creating a debug .gplugindata </w:t>
      </w:r>
      <w:r w:rsidR="0073775D">
        <w:t xml:space="preserve">file </w:t>
      </w:r>
      <w:r w:rsidR="00AB3DC3">
        <w:t xml:space="preserve">with a debug </w:t>
      </w:r>
      <w:r w:rsidR="00765A1C">
        <w:t>Plugin</w:t>
      </w:r>
      <w:r w:rsidR="00AB3DC3">
        <w:t xml:space="preserve">Data entry </w:t>
      </w:r>
      <w:r w:rsidR="004672D2">
        <w:t xml:space="preserve">where </w:t>
      </w:r>
      <w:r w:rsidR="00E365BE">
        <w:t>VIPath</w:t>
      </w:r>
      <w:r w:rsidR="0073775D">
        <w:t xml:space="preserve"> </w:t>
      </w:r>
      <w:r w:rsidR="00974927">
        <w:t>contains an absolute path</w:t>
      </w:r>
      <w:r w:rsidR="0073775D">
        <w:t xml:space="preserve"> to the output of the build directory</w:t>
      </w:r>
      <w:r w:rsidR="00281240">
        <w:t xml:space="preserve"> rather than a relative path </w:t>
      </w:r>
      <w:r w:rsidR="008B5D95">
        <w:t xml:space="preserve">from the .gplugindata file.  </w:t>
      </w:r>
      <w:r w:rsidR="00E562E4">
        <w:t xml:space="preserve">As </w:t>
      </w:r>
      <w:r w:rsidR="005C7E32">
        <w:t>this technique does not provide portability between machines</w:t>
      </w:r>
      <w:r w:rsidR="00E562E4">
        <w:t>,</w:t>
      </w:r>
      <w:r w:rsidR="00063C9A">
        <w:t xml:space="preserve"> </w:t>
      </w:r>
      <w:r w:rsidR="00E562E4">
        <w:t xml:space="preserve">it </w:t>
      </w:r>
      <w:r w:rsidR="00063C9A">
        <w:t xml:space="preserve">should </w:t>
      </w:r>
      <w:r w:rsidR="00CF5C0F">
        <w:t xml:space="preserve">only be used during development and </w:t>
      </w:r>
      <w:r w:rsidR="00CA2709">
        <w:t xml:space="preserve">never for a </w:t>
      </w:r>
      <w:r w:rsidR="00CF5C0F">
        <w:t xml:space="preserve">release </w:t>
      </w:r>
      <w:r w:rsidR="00765A1C">
        <w:t>plug-in</w:t>
      </w:r>
      <w:r w:rsidR="00CF5C0F">
        <w:t>.</w:t>
      </w:r>
    </w:p>
    <w:p w14:paraId="51A2D6C5" w14:textId="2001911E" w:rsidR="00B649E0" w:rsidRDefault="00ED4E0D" w:rsidP="00C4140A">
      <w:r>
        <w:t xml:space="preserve">If the </w:t>
      </w:r>
      <w:r w:rsidR="00A576DD">
        <w:t xml:space="preserve">time it takes to build a </w:t>
      </w:r>
      <w:r w:rsidR="00765A1C">
        <w:t>plug-in</w:t>
      </w:r>
      <w:r w:rsidR="00A576DD">
        <w:t xml:space="preserve"> is longer than desired, you can also attempt to run the </w:t>
      </w:r>
      <w:r w:rsidR="00765A1C">
        <w:t>plug-in</w:t>
      </w:r>
      <w:r w:rsidR="00A576DD">
        <w:t xml:space="preserve"> </w:t>
      </w:r>
      <w:r w:rsidR="00D26B7E">
        <w:t xml:space="preserve">directly </w:t>
      </w:r>
      <w:r w:rsidR="00A576DD">
        <w:t xml:space="preserve">from source rather than </w:t>
      </w:r>
      <w:r w:rsidR="00D546F6">
        <w:t xml:space="preserve">performing a full rebuild with each source change.  However, </w:t>
      </w:r>
      <w:r w:rsidR="00295C02">
        <w:t xml:space="preserve">the effort involved to get this working </w:t>
      </w:r>
      <w:r w:rsidR="007D5FD4">
        <w:t>successfully</w:t>
      </w:r>
      <w:r w:rsidR="00295C02">
        <w:t xml:space="preserve"> will vary </w:t>
      </w:r>
      <w:r w:rsidR="006A33D1">
        <w:t xml:space="preserve">with the complexity </w:t>
      </w:r>
      <w:r w:rsidR="002062FE">
        <w:t xml:space="preserve">and number of dependencies </w:t>
      </w:r>
      <w:r w:rsidR="003423EF">
        <w:t>used by</w:t>
      </w:r>
      <w:r w:rsidR="00C33194">
        <w:t xml:space="preserve"> the </w:t>
      </w:r>
      <w:r w:rsidR="00765A1C">
        <w:t>plug-in</w:t>
      </w:r>
      <w:r w:rsidR="002062FE">
        <w:t xml:space="preserve">.  </w:t>
      </w:r>
      <w:r w:rsidR="00EF6149">
        <w:t xml:space="preserve">Because of this, </w:t>
      </w:r>
      <w:r w:rsidR="00000C31">
        <w:t xml:space="preserve">the effort to get this working may not be worth it unless there is a significant time savings between </w:t>
      </w:r>
      <w:r w:rsidR="00EC56DD">
        <w:t xml:space="preserve">debug </w:t>
      </w:r>
      <w:r w:rsidR="00000C31">
        <w:t xml:space="preserve">iterations.  </w:t>
      </w:r>
      <w:r w:rsidR="00D84550">
        <w:t xml:space="preserve">To run from source, simply use the same technique described previously </w:t>
      </w:r>
      <w:r w:rsidR="008704CF">
        <w:t xml:space="preserve">and update the VIPath to contain an absolute path to </w:t>
      </w:r>
      <w:r w:rsidR="0090139D">
        <w:t xml:space="preserve">the VI in the source directory rather than the build output directory.  </w:t>
      </w:r>
    </w:p>
    <w:p w14:paraId="1D635004" w14:textId="5D70CACC" w:rsidR="004621F9" w:rsidRDefault="004621F9" w:rsidP="00C4140A">
      <w:r>
        <w:t xml:space="preserve">The </w:t>
      </w:r>
      <w:r w:rsidR="00833197">
        <w:t xml:space="preserve">biggest stumbling blocks </w:t>
      </w:r>
      <w:r w:rsidR="003108D1">
        <w:t xml:space="preserve">when trying to </w:t>
      </w:r>
      <w:r w:rsidR="00DE20DE">
        <w:t>run</w:t>
      </w:r>
      <w:r w:rsidR="00833197">
        <w:t xml:space="preserve"> from source </w:t>
      </w:r>
      <w:r w:rsidR="00E93750">
        <w:t xml:space="preserve">are caused by source only VIs </w:t>
      </w:r>
      <w:r w:rsidR="0088382F">
        <w:t>and missing dependencies.</w:t>
      </w:r>
      <w:r w:rsidR="00FC4861">
        <w:t xml:space="preserve">  If </w:t>
      </w:r>
      <w:r w:rsidR="009C4DBA">
        <w:t xml:space="preserve">the </w:t>
      </w:r>
      <w:r w:rsidR="00765A1C">
        <w:t>plug-in</w:t>
      </w:r>
      <w:r w:rsidR="00FC4861">
        <w:t xml:space="preserve"> or any of its dependencies</w:t>
      </w:r>
      <w:r w:rsidR="00FF6607">
        <w:t xml:space="preserve"> use</w:t>
      </w:r>
      <w:r w:rsidR="00A568BE">
        <w:t xml:space="preserve"> source only VIs, those VIs must have been compiled once on the machine</w:t>
      </w:r>
      <w:r w:rsidR="004D1780">
        <w:t xml:space="preserve"> </w:t>
      </w:r>
      <w:r w:rsidR="002C1ED7">
        <w:t xml:space="preserve">so that the compiled object cache </w:t>
      </w:r>
      <w:r w:rsidR="00433776">
        <w:t>has been populated with</w:t>
      </w:r>
      <w:r w:rsidR="002C1ED7">
        <w:t xml:space="preserve"> </w:t>
      </w:r>
      <w:r w:rsidR="00520264">
        <w:t>code that can be executed by the runtime engine.</w:t>
      </w:r>
      <w:r w:rsidR="00076030">
        <w:t xml:space="preserve">  </w:t>
      </w:r>
      <w:r w:rsidR="00DA36D9">
        <w:t xml:space="preserve">If a matching entry in the compile cache </w:t>
      </w:r>
      <w:r w:rsidR="00153110">
        <w:t>cannot</w:t>
      </w:r>
      <w:r w:rsidR="00DA36D9">
        <w:t xml:space="preserve"> be found</w:t>
      </w:r>
      <w:r w:rsidR="00153110">
        <w:t xml:space="preserve">, then </w:t>
      </w:r>
      <w:r w:rsidR="00E57C7A">
        <w:lastRenderedPageBreak/>
        <w:t>the</w:t>
      </w:r>
      <w:r w:rsidR="00153110">
        <w:t xml:space="preserve"> </w:t>
      </w:r>
      <w:r w:rsidR="00765A1C">
        <w:t>plug-in</w:t>
      </w:r>
      <w:r w:rsidR="00153110">
        <w:t xml:space="preserve"> will not be executable.  </w:t>
      </w:r>
      <w:r w:rsidR="00076030">
        <w:t xml:space="preserve">This </w:t>
      </w:r>
      <w:r w:rsidR="000115CE">
        <w:t>is</w:t>
      </w:r>
      <w:r w:rsidR="00CD19BE">
        <w:t xml:space="preserve">sue is </w:t>
      </w:r>
      <w:r w:rsidR="00C055D8">
        <w:t xml:space="preserve">becoming more common as </w:t>
      </w:r>
      <w:r w:rsidR="008F0862">
        <w:t xml:space="preserve">libraries from vi.lib are increasingly </w:t>
      </w:r>
      <w:r w:rsidR="00474C7A">
        <w:t xml:space="preserve">being </w:t>
      </w:r>
      <w:r w:rsidR="006E2A4B">
        <w:t>installed</w:t>
      </w:r>
      <w:r w:rsidR="008F0862">
        <w:t xml:space="preserve"> as source only</w:t>
      </w:r>
      <w:r w:rsidR="00474C7A">
        <w:t xml:space="preserve">.  </w:t>
      </w:r>
    </w:p>
    <w:p w14:paraId="405E09C3" w14:textId="13E20BCA" w:rsidR="00E5161B" w:rsidRDefault="00951B14" w:rsidP="00C4140A">
      <w:r>
        <w:t>M</w:t>
      </w:r>
      <w:r w:rsidR="00DD5BD6">
        <w:t>issing dependenc</w:t>
      </w:r>
      <w:r>
        <w:t>y failures when running from source</w:t>
      </w:r>
      <w:r w:rsidR="00DD5BD6">
        <w:t xml:space="preserve"> is often due to differences between </w:t>
      </w:r>
      <w:r w:rsidR="001A24AF">
        <w:t xml:space="preserve">VI </w:t>
      </w:r>
      <w:r w:rsidR="00DD5BD6">
        <w:t>search path</w:t>
      </w:r>
      <w:r w:rsidR="001A24AF">
        <w:t xml:space="preserve"> resolution</w:t>
      </w:r>
      <w:r w:rsidR="00DD5BD6">
        <w:t xml:space="preserve"> when running in the LabVIEW IDE </w:t>
      </w:r>
      <w:r w:rsidR="006C1AB8">
        <w:t xml:space="preserve">vs. the LabVIEW Runtime Engine.  For instance, </w:t>
      </w:r>
      <w:r w:rsidR="003550A5">
        <w:t xml:space="preserve">when </w:t>
      </w:r>
      <w:r w:rsidR="00B72204">
        <w:t xml:space="preserve">using dependencies from vi.lib, the path to that dependency is stored </w:t>
      </w:r>
      <w:r w:rsidR="008808C6">
        <w:t xml:space="preserve">relative to a </w:t>
      </w:r>
      <w:r w:rsidR="005828FF">
        <w:t xml:space="preserve">symbolic root for vi.lib.  </w:t>
      </w:r>
      <w:r w:rsidR="00F05E39">
        <w:t>W</w:t>
      </w:r>
      <w:r w:rsidR="006C1AB8">
        <w:t xml:space="preserve">hen running </w:t>
      </w:r>
      <w:r w:rsidR="00E07FAC">
        <w:t xml:space="preserve">in the LabVIEW </w:t>
      </w:r>
      <w:r w:rsidR="00806810">
        <w:t xml:space="preserve">IDE, </w:t>
      </w:r>
      <w:r w:rsidR="00F05E39">
        <w:t>this symbolic path can be resolved successfully to an absolute path on disk</w:t>
      </w:r>
      <w:r w:rsidR="00366BC5">
        <w:t xml:space="preserve">.  However, when running </w:t>
      </w:r>
      <w:r w:rsidR="00CB4096">
        <w:t>in the LabVIEW Runtime Engine, there is no</w:t>
      </w:r>
      <w:r w:rsidR="00AE682F">
        <w:t xml:space="preserve"> way to resolve this symbolic </w:t>
      </w:r>
      <w:r w:rsidR="00361A7D">
        <w:t>path,</w:t>
      </w:r>
      <w:r w:rsidR="00722DC0">
        <w:t xml:space="preserve"> an</w:t>
      </w:r>
      <w:r w:rsidR="00C37154">
        <w:t xml:space="preserve">d the dependency will not be found.  To resolve this, you either need to copy the dependency </w:t>
      </w:r>
      <w:r w:rsidR="00E17BDA">
        <w:t xml:space="preserve">into the build output as part of your build specification or </w:t>
      </w:r>
      <w:r w:rsidR="098CC091">
        <w:t>update</w:t>
      </w:r>
      <w:r w:rsidR="0037776A">
        <w:t xml:space="preserve"> the LabVIEW Runtime Engine’s</w:t>
      </w:r>
      <w:r w:rsidR="002D74EA">
        <w:t xml:space="preserve"> VI</w:t>
      </w:r>
      <w:r w:rsidR="0037776A">
        <w:t xml:space="preserve"> search paths.  </w:t>
      </w:r>
      <w:r w:rsidR="00DC782E">
        <w:t>To update the default search path</w:t>
      </w:r>
      <w:r w:rsidR="0059531A">
        <w:t>s of the LabVIEW Runtime Engine</w:t>
      </w:r>
      <w:r w:rsidR="004B4256">
        <w:t xml:space="preserve"> used by InstrumentStudio</w:t>
      </w:r>
      <w:r w:rsidR="0059531A">
        <w:t xml:space="preserve">, you can </w:t>
      </w:r>
      <w:r w:rsidR="0090395F">
        <w:t xml:space="preserve">enable the checkbox </w:t>
      </w:r>
      <w:r w:rsidR="009113CF">
        <w:t xml:space="preserve">under the Advanced Options of the </w:t>
      </w:r>
      <w:r w:rsidR="00765A1C">
        <w:t>Plugin</w:t>
      </w:r>
      <w:r w:rsidR="00C22763">
        <w:t>s preferences page</w:t>
      </w:r>
      <w:r w:rsidR="009113CF">
        <w:t xml:space="preserve"> as shown below.</w:t>
      </w:r>
    </w:p>
    <w:p w14:paraId="5DE85182" w14:textId="44082583" w:rsidR="00953614" w:rsidRDefault="5476CA29" w:rsidP="00FA0103">
      <w:pPr>
        <w:jc w:val="center"/>
        <w:rPr>
          <w:noProof/>
        </w:rPr>
      </w:pPr>
      <w:r>
        <w:rPr>
          <w:noProof/>
        </w:rPr>
        <w:drawing>
          <wp:inline distT="0" distB="0" distL="0" distR="0" wp14:anchorId="15F5217B" wp14:editId="0F9E1066">
            <wp:extent cx="3657600" cy="20848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600" cy="2084832"/>
                    </a:xfrm>
                    <a:prstGeom prst="rect">
                      <a:avLst/>
                    </a:prstGeom>
                  </pic:spPr>
                </pic:pic>
              </a:graphicData>
            </a:graphic>
          </wp:inline>
        </w:drawing>
      </w:r>
    </w:p>
    <w:p w14:paraId="0793E577" w14:textId="392F097E" w:rsidR="006E219D" w:rsidRDefault="001A7587" w:rsidP="006E219D">
      <w:r>
        <w:t>Enabling this option will only work</w:t>
      </w:r>
      <w:r w:rsidR="00653577">
        <w:t xml:space="preserve"> if the same version of the LabVIEW IDE is installed as th</w:t>
      </w:r>
      <w:r w:rsidR="004A4EE0">
        <w:t xml:space="preserve">e LabVIEW Runtime Engine which is being used by Instrument Studio.  </w:t>
      </w:r>
      <w:r w:rsidR="006B52C0">
        <w:t xml:space="preserve">This option is only intended to be used by </w:t>
      </w:r>
      <w:r w:rsidR="00765A1C">
        <w:t>plug-in</w:t>
      </w:r>
      <w:r w:rsidR="006B52C0">
        <w:t xml:space="preserve"> authors during </w:t>
      </w:r>
      <w:r w:rsidR="00765A1C">
        <w:t>plug-in</w:t>
      </w:r>
      <w:r w:rsidR="003C3063">
        <w:t xml:space="preserve"> </w:t>
      </w:r>
      <w:r w:rsidR="006B52C0">
        <w:t>development</w:t>
      </w:r>
      <w:r w:rsidR="00C066E5">
        <w:t xml:space="preserve"> and </w:t>
      </w:r>
      <w:r w:rsidR="00B30F57">
        <w:t>should not</w:t>
      </w:r>
      <w:r w:rsidR="00C066E5">
        <w:t xml:space="preserve"> be relied upon for release</w:t>
      </w:r>
      <w:r w:rsidR="003C3063">
        <w:t xml:space="preserve">d </w:t>
      </w:r>
      <w:r w:rsidR="00765A1C">
        <w:t>plug-in</w:t>
      </w:r>
      <w:r w:rsidR="003C3063">
        <w:t>s</w:t>
      </w:r>
      <w:r w:rsidR="00B30F57">
        <w:t xml:space="preserve">.  Use this option with care as it can mask </w:t>
      </w:r>
      <w:r w:rsidR="00627CCB">
        <w:t xml:space="preserve">real </w:t>
      </w:r>
      <w:r w:rsidR="00DB7A84">
        <w:t xml:space="preserve">issues </w:t>
      </w:r>
      <w:r w:rsidR="00627CCB">
        <w:t xml:space="preserve">in your build specification / installer </w:t>
      </w:r>
      <w:r w:rsidR="007045D5">
        <w:t xml:space="preserve">due to </w:t>
      </w:r>
      <w:r w:rsidR="00DB7A84">
        <w:t>missing dependencies</w:t>
      </w:r>
      <w:r w:rsidR="007045D5">
        <w:t xml:space="preserve">.  You should always disable this option when </w:t>
      </w:r>
      <w:r w:rsidR="009061E8">
        <w:t xml:space="preserve">performing </w:t>
      </w:r>
      <w:r w:rsidR="007045D5">
        <w:t>final testing o</w:t>
      </w:r>
      <w:r w:rsidR="009061E8">
        <w:t>f your build specification / installer</w:t>
      </w:r>
      <w:r w:rsidR="00A03D7A">
        <w:t xml:space="preserve"> or perform final validation on a machine that </w:t>
      </w:r>
      <w:r w:rsidR="000C5A17">
        <w:t xml:space="preserve">only contains the </w:t>
      </w:r>
      <w:r w:rsidR="00344836">
        <w:t xml:space="preserve">LabVIEW Runtime Engine and not the full </w:t>
      </w:r>
      <w:r w:rsidR="006155B3">
        <w:t xml:space="preserve">LabVIEW </w:t>
      </w:r>
      <w:r w:rsidR="00344836">
        <w:t>IDE.</w:t>
      </w:r>
    </w:p>
    <w:p w14:paraId="15851DBB" w14:textId="46ADC7C9" w:rsidR="00344836" w:rsidRDefault="6D778DF5" w:rsidP="006E219D">
      <w:r>
        <w:t>If you resolve all</w:t>
      </w:r>
      <w:r w:rsidR="2908584F">
        <w:t xml:space="preserve"> issues </w:t>
      </w:r>
      <w:r w:rsidR="51615E10">
        <w:t xml:space="preserve">caused by </w:t>
      </w:r>
      <w:r w:rsidR="2908584F">
        <w:t xml:space="preserve">missing VI dependencies, you may still encounter </w:t>
      </w:r>
      <w:r w:rsidR="0F5C81EC">
        <w:t xml:space="preserve">missing dependency </w:t>
      </w:r>
      <w:r w:rsidR="2908584F">
        <w:t xml:space="preserve">errors due to </w:t>
      </w:r>
      <w:r w:rsidR="0F5C81EC">
        <w:t>shared libraries</w:t>
      </w:r>
      <w:r w:rsidR="603C8E2D">
        <w:t xml:space="preserve"> (i.e., dlls).</w:t>
      </w:r>
      <w:r w:rsidR="0CC5858D">
        <w:t xml:space="preserve">  </w:t>
      </w:r>
      <w:r w:rsidR="1414C71E">
        <w:t xml:space="preserve">The search algorithm used to find </w:t>
      </w:r>
      <w:r w:rsidR="1126F4D9">
        <w:t xml:space="preserve">the </w:t>
      </w:r>
      <w:r w:rsidR="3C48EA06">
        <w:t>target dll of a Call Library Node depends on whether the dll</w:t>
      </w:r>
      <w:r w:rsidR="20A6EED3">
        <w:t xml:space="preserve"> is specified by path or name.  If the dll is specified by name, then the search </w:t>
      </w:r>
      <w:r w:rsidR="31EBF938">
        <w:t xml:space="preserve">algorithm used by the operating system comes into play in addition to </w:t>
      </w:r>
      <w:r w:rsidR="726593A8">
        <w:t xml:space="preserve">the search algorithm used by LabVIEW.  </w:t>
      </w:r>
      <w:r w:rsidR="7383BE7B">
        <w:t>Because of this,</w:t>
      </w:r>
      <w:r w:rsidR="6C669803">
        <w:t xml:space="preserve"> </w:t>
      </w:r>
      <w:r w:rsidR="61EE785A">
        <w:t>when running in the LabVIEW IDE vs. the LabVIEW Runtime Engine</w:t>
      </w:r>
      <w:r w:rsidR="6C669803">
        <w:t xml:space="preserve">, it is possible the dll will be found in one </w:t>
      </w:r>
      <w:r w:rsidR="72FEC325">
        <w:t xml:space="preserve">case but not the other.  </w:t>
      </w:r>
      <w:r w:rsidR="5AA8D1E3">
        <w:t xml:space="preserve">To resolve missing library errors, you will likely need to </w:t>
      </w:r>
      <w:r w:rsidR="6D4F7F6C">
        <w:t xml:space="preserve">either create multiple copies of the dll on disk for the various deployment scenarios, </w:t>
      </w:r>
      <w:r w:rsidR="6FA15454">
        <w:t xml:space="preserve">update </w:t>
      </w:r>
      <w:r w:rsidR="0695F72D">
        <w:t>the</w:t>
      </w:r>
      <w:r w:rsidR="6FA15454">
        <w:t xml:space="preserve"> VI search paths, or update the Windows Path variable</w:t>
      </w:r>
      <w:r w:rsidR="319F6B23">
        <w:t xml:space="preserve">.  </w:t>
      </w:r>
    </w:p>
    <w:p w14:paraId="2ADC604E" w14:textId="3FC8AF32" w:rsidR="00505DFA" w:rsidRDefault="00505DFA" w:rsidP="00957EFE">
      <w:pPr>
        <w:pStyle w:val="Heading1"/>
      </w:pPr>
      <w:bookmarkStart w:id="4" w:name="_Toc1525140090"/>
      <w:r>
        <w:lastRenderedPageBreak/>
        <w:t xml:space="preserve">Building and Deploying </w:t>
      </w:r>
      <w:r w:rsidR="005A2325">
        <w:t xml:space="preserve">Release </w:t>
      </w:r>
      <w:r w:rsidR="00765A1C">
        <w:t>Plug-In</w:t>
      </w:r>
      <w:r w:rsidR="0060158B">
        <w:t>s</w:t>
      </w:r>
      <w:r w:rsidR="001E24B6">
        <w:t xml:space="preserve"> </w:t>
      </w:r>
      <w:bookmarkEnd w:id="4"/>
    </w:p>
    <w:p w14:paraId="403CB0BB" w14:textId="50ABC109" w:rsidR="009A2FD8" w:rsidRDefault="00A02739" w:rsidP="00922496">
      <w:r>
        <w:t xml:space="preserve">Release </w:t>
      </w:r>
      <w:r w:rsidR="00765A1C">
        <w:t>plug-in</w:t>
      </w:r>
      <w:r>
        <w:t xml:space="preserve">s deployed to InstrumentStudio should </w:t>
      </w:r>
      <w:r w:rsidR="0025531E">
        <w:t xml:space="preserve">always </w:t>
      </w:r>
      <w:r>
        <w:t xml:space="preserve">be </w:t>
      </w:r>
      <w:r w:rsidR="008A5964">
        <w:t>produced from</w:t>
      </w:r>
      <w:r w:rsidR="001839E0">
        <w:t xml:space="preserve"> either a </w:t>
      </w:r>
      <w:r w:rsidR="0033304E">
        <w:t>S</w:t>
      </w:r>
      <w:r w:rsidR="001839E0">
        <w:t xml:space="preserve">ource </w:t>
      </w:r>
      <w:r w:rsidR="0033304E">
        <w:t>D</w:t>
      </w:r>
      <w:r w:rsidR="001839E0">
        <w:t xml:space="preserve">istribution or </w:t>
      </w:r>
      <w:r w:rsidR="0033304E">
        <w:t>P</w:t>
      </w:r>
      <w:r w:rsidR="001839E0">
        <w:t xml:space="preserve">acked </w:t>
      </w:r>
      <w:r w:rsidR="0033304E">
        <w:t>L</w:t>
      </w:r>
      <w:r w:rsidR="001839E0">
        <w:t xml:space="preserve">ibrary </w:t>
      </w:r>
      <w:r w:rsidR="0033304E">
        <w:t>B</w:t>
      </w:r>
      <w:r w:rsidR="001839E0">
        <w:t xml:space="preserve">uild </w:t>
      </w:r>
      <w:r w:rsidR="0033304E">
        <w:t>Specification in LabVIEW.</w:t>
      </w:r>
    </w:p>
    <w:p w14:paraId="3FA8C108" w14:textId="0AB0AE91" w:rsidR="00CC48FE" w:rsidRDefault="51F8AA6E" w:rsidP="00505DFA">
      <w:r>
        <w:t xml:space="preserve">For most </w:t>
      </w:r>
      <w:r w:rsidR="00765A1C">
        <w:t>plug-in</w:t>
      </w:r>
      <w:r>
        <w:t xml:space="preserve">s, it is </w:t>
      </w:r>
      <w:r w:rsidR="1709DE09">
        <w:t>preferable</w:t>
      </w:r>
      <w:r>
        <w:t xml:space="preserve"> to deploy using a packed library as</w:t>
      </w:r>
      <w:r w:rsidR="75AF4A1D">
        <w:t xml:space="preserve"> all source </w:t>
      </w:r>
      <w:r w:rsidR="67A94C38">
        <w:t xml:space="preserve">files </w:t>
      </w:r>
      <w:r w:rsidR="75AF4A1D">
        <w:t xml:space="preserve">will get </w:t>
      </w:r>
      <w:r w:rsidR="7EB4F9EB">
        <w:t xml:space="preserve">packaged into a single </w:t>
      </w:r>
      <w:r w:rsidR="67A94C38">
        <w:t xml:space="preserve">binary </w:t>
      </w:r>
      <w:r w:rsidR="7EB4F9EB">
        <w:t xml:space="preserve">file for distribution.  </w:t>
      </w:r>
      <w:r w:rsidR="6F169C37">
        <w:t>Packed libraries are also beneficial in that any source dependencies built into the librar</w:t>
      </w:r>
      <w:r w:rsidR="1BAD3B39">
        <w:t xml:space="preserve">y are also namespaced by the library name.  This </w:t>
      </w:r>
      <w:r w:rsidR="2B87848A">
        <w:t xml:space="preserve">provides further isolation and </w:t>
      </w:r>
      <w:r w:rsidR="1BAD3B39">
        <w:t xml:space="preserve">makes it easier </w:t>
      </w:r>
      <w:r w:rsidR="33D65E6E">
        <w:t xml:space="preserve">to have multiple </w:t>
      </w:r>
      <w:r w:rsidR="00765A1C">
        <w:t>plug-in</w:t>
      </w:r>
      <w:r w:rsidR="33D65E6E">
        <w:t xml:space="preserve">s running in the same application context that were built against different versions of the same source.  </w:t>
      </w:r>
      <w:r w:rsidR="7981E5AF">
        <w:t xml:space="preserve">When setting up a </w:t>
      </w:r>
      <w:r w:rsidR="6FD35B47">
        <w:t xml:space="preserve">packed library build specification, pay particular attention to </w:t>
      </w:r>
      <w:r w:rsidR="26821753">
        <w:t>the following settings.</w:t>
      </w:r>
    </w:p>
    <w:p w14:paraId="7F53DE9A" w14:textId="13F3AABF" w:rsidR="006F72C4" w:rsidRDefault="00D01A34" w:rsidP="006F72C4">
      <w:pPr>
        <w:pStyle w:val="ListParagraph"/>
        <w:numPr>
          <w:ilvl w:val="0"/>
          <w:numId w:val="4"/>
        </w:numPr>
      </w:pPr>
      <w:r>
        <w:t xml:space="preserve">Allow future versions of LabVIEW to </w:t>
      </w:r>
      <w:r w:rsidR="009326EE">
        <w:t xml:space="preserve">load this packed library – This option should always be enabled.  InstrumentStudio only supports </w:t>
      </w:r>
      <w:r w:rsidR="00D705D8">
        <w:t xml:space="preserve">loading of </w:t>
      </w:r>
      <w:r w:rsidR="00765A1C">
        <w:t>plug-in</w:t>
      </w:r>
      <w:r w:rsidR="00D705D8">
        <w:t>s using a single version of the LabVIEW Runtime Engine.</w:t>
      </w:r>
      <w:r w:rsidR="00871F00">
        <w:t xml:space="preserve">  If this option is not checked</w:t>
      </w:r>
      <w:r w:rsidR="007340A7">
        <w:t xml:space="preserve">, the </w:t>
      </w:r>
      <w:r w:rsidR="00765A1C">
        <w:t>plug-in</w:t>
      </w:r>
      <w:r w:rsidR="007340A7">
        <w:t xml:space="preserve"> will fail to load if Inst</w:t>
      </w:r>
      <w:r w:rsidR="00E812C7">
        <w:t xml:space="preserve">rumentStudio uses a different version of the runtime engine than </w:t>
      </w:r>
      <w:r w:rsidR="00C056EC">
        <w:t xml:space="preserve">the version the </w:t>
      </w:r>
      <w:r w:rsidR="00765A1C">
        <w:t>plug-in</w:t>
      </w:r>
      <w:r w:rsidR="00C056EC">
        <w:t xml:space="preserve"> was built against.  </w:t>
      </w:r>
      <w:r w:rsidR="00427B19">
        <w:t>If multiple versions of the LabVIEW Runtime Engine are installed on the machine, InstrumentStudio will use the newest version.</w:t>
      </w:r>
    </w:p>
    <w:p w14:paraId="56FB7CCD" w14:textId="01DB80B1" w:rsidR="005B1F7B" w:rsidRDefault="005B1F7B" w:rsidP="006F72C4">
      <w:pPr>
        <w:pStyle w:val="ListParagraph"/>
        <w:numPr>
          <w:ilvl w:val="0"/>
          <w:numId w:val="4"/>
        </w:numPr>
      </w:pPr>
      <w:r>
        <w:t xml:space="preserve">Exclude </w:t>
      </w:r>
      <w:r w:rsidR="005211AE">
        <w:t>dependent packed libraries</w:t>
      </w:r>
      <w:r w:rsidR="00FA27EA">
        <w:t xml:space="preserve"> – This option should typically be disabled.</w:t>
      </w:r>
      <w:r w:rsidR="0036140B">
        <w:t xml:space="preserve">  If this option is enabled, then any packed libraries used by the </w:t>
      </w:r>
      <w:r w:rsidR="00765A1C">
        <w:t>plug-in</w:t>
      </w:r>
      <w:r w:rsidR="00DC1993">
        <w:t xml:space="preserve"> </w:t>
      </w:r>
      <w:r w:rsidR="00705390">
        <w:t>will not</w:t>
      </w:r>
      <w:r w:rsidR="00DC1993">
        <w:t xml:space="preserve"> be copied into the build output and will need to be distributed through </w:t>
      </w:r>
      <w:r w:rsidR="00705390">
        <w:t xml:space="preserve">some other mechanism.  </w:t>
      </w:r>
    </w:p>
    <w:p w14:paraId="05EB54B1" w14:textId="3090FAF6" w:rsidR="001949EC" w:rsidRDefault="005211AE" w:rsidP="006F72C4">
      <w:pPr>
        <w:pStyle w:val="ListParagraph"/>
        <w:numPr>
          <w:ilvl w:val="0"/>
          <w:numId w:val="4"/>
        </w:numPr>
      </w:pPr>
      <w:r>
        <w:t>Exclude dependent shared libraries</w:t>
      </w:r>
      <w:r w:rsidR="00EC3C24">
        <w:t xml:space="preserve"> </w:t>
      </w:r>
      <w:r w:rsidR="00383040">
        <w:t>–</w:t>
      </w:r>
      <w:r w:rsidR="00EC3C24">
        <w:t xml:space="preserve"> </w:t>
      </w:r>
      <w:r w:rsidR="009E022E">
        <w:t xml:space="preserve">This setting will be </w:t>
      </w:r>
      <w:r w:rsidR="00765A1C">
        <w:t>plug-in</w:t>
      </w:r>
      <w:r w:rsidR="009E022E">
        <w:t xml:space="preserve"> dependent.  </w:t>
      </w:r>
      <w:r w:rsidR="00383040">
        <w:t xml:space="preserve">If the </w:t>
      </w:r>
      <w:r w:rsidR="00765A1C">
        <w:t>plug-in</w:t>
      </w:r>
      <w:r w:rsidR="00383040">
        <w:t xml:space="preserve"> calls into </w:t>
      </w:r>
      <w:r w:rsidR="00C4126C">
        <w:t xml:space="preserve">any shared library other than </w:t>
      </w:r>
      <w:r w:rsidR="003C571C">
        <w:t>NationalInstruments.VIHost.Interop.dll</w:t>
      </w:r>
      <w:r w:rsidR="005A6C88">
        <w:t xml:space="preserve">, then </w:t>
      </w:r>
      <w:r w:rsidR="009F771F">
        <w:t xml:space="preserve">this option </w:t>
      </w:r>
      <w:r w:rsidR="005110D6">
        <w:t xml:space="preserve">is typically </w:t>
      </w:r>
      <w:r w:rsidR="009F771F">
        <w:t>disabled unless those libraries are system libraries</w:t>
      </w:r>
      <w:r w:rsidR="00414257">
        <w:t xml:space="preserve"> that will be distributed through some other mechanism </w:t>
      </w:r>
      <w:r w:rsidR="000A74EB">
        <w:t>such as the installation of a driver.</w:t>
      </w:r>
      <w:r w:rsidR="003B7A34">
        <w:t xml:space="preserve">  </w:t>
      </w:r>
    </w:p>
    <w:p w14:paraId="0677D413" w14:textId="3C278619" w:rsidR="005211AE" w:rsidRDefault="00F045A7" w:rsidP="00DA60A8">
      <w:pPr>
        <w:pStyle w:val="ListParagraph"/>
        <w:numPr>
          <w:ilvl w:val="1"/>
          <w:numId w:val="4"/>
        </w:numPr>
      </w:pPr>
      <w:r>
        <w:t xml:space="preserve">Apply prefix to all contained items – </w:t>
      </w:r>
      <w:r w:rsidR="003B7A34">
        <w:t xml:space="preserve">If </w:t>
      </w:r>
      <w:r w:rsidR="004A4708">
        <w:t>including dependent shared libraries and</w:t>
      </w:r>
      <w:r w:rsidR="003B7A34">
        <w:t xml:space="preserve"> the shared library</w:t>
      </w:r>
      <w:r w:rsidR="00AB13C2">
        <w:t xml:space="preserve"> is private</w:t>
      </w:r>
      <w:r w:rsidR="00974F07">
        <w:t xml:space="preserve"> to the </w:t>
      </w:r>
      <w:r w:rsidR="00765A1C">
        <w:t>plug-in</w:t>
      </w:r>
      <w:r w:rsidR="00AB13C2">
        <w:t xml:space="preserve"> and not part of </w:t>
      </w:r>
      <w:r w:rsidR="00717399">
        <w:t xml:space="preserve">a </w:t>
      </w:r>
      <w:r w:rsidR="00AB13C2">
        <w:t xml:space="preserve">system path, you may also </w:t>
      </w:r>
      <w:r w:rsidR="007428A2">
        <w:t>want</w:t>
      </w:r>
      <w:r w:rsidR="00AB13C2">
        <w:t xml:space="preserve"> to add a prefix to the library name as part of the build </w:t>
      </w:r>
      <w:r w:rsidR="00E02B88">
        <w:t xml:space="preserve">if it can be </w:t>
      </w:r>
      <w:r w:rsidR="00193672">
        <w:t xml:space="preserve">installed </w:t>
      </w:r>
      <w:r w:rsidR="00E02B88">
        <w:t xml:space="preserve">by multiple </w:t>
      </w:r>
      <w:r w:rsidR="00765A1C">
        <w:t>plug-in</w:t>
      </w:r>
      <w:r w:rsidR="00E02B88">
        <w:t xml:space="preserve">s </w:t>
      </w:r>
      <w:r w:rsidR="00193672">
        <w:t>to different locations on disk.</w:t>
      </w:r>
      <w:r w:rsidR="00717399">
        <w:t xml:space="preserve">  </w:t>
      </w:r>
      <w:r w:rsidR="0058590F">
        <w:t>Adding a unique prefix to the library prevents name collisions</w:t>
      </w:r>
      <w:r w:rsidR="00D27940">
        <w:t xml:space="preserve"> when loaded into memory and ensure</w:t>
      </w:r>
      <w:r w:rsidR="001A015E">
        <w:t>s</w:t>
      </w:r>
      <w:r w:rsidR="00D27940">
        <w:t xml:space="preserve"> the </w:t>
      </w:r>
      <w:r w:rsidR="00765A1C">
        <w:t>plug-in</w:t>
      </w:r>
      <w:r w:rsidR="00D27940">
        <w:t xml:space="preserve"> </w:t>
      </w:r>
      <w:r w:rsidR="001A015E">
        <w:t>uses the exact version it was built against rather than a</w:t>
      </w:r>
      <w:r w:rsidR="0098294E">
        <w:t xml:space="preserve">nother </w:t>
      </w:r>
      <w:r w:rsidR="001A015E">
        <w:t xml:space="preserve">version installed by a different </w:t>
      </w:r>
      <w:r w:rsidR="00765A1C">
        <w:t>plug-in</w:t>
      </w:r>
      <w:r w:rsidR="001A015E">
        <w:t>.</w:t>
      </w:r>
    </w:p>
    <w:p w14:paraId="7D425ED6" w14:textId="080D2D7B" w:rsidR="00B04DC5" w:rsidRDefault="005959C6" w:rsidP="003E7C75">
      <w:pPr>
        <w:jc w:val="center"/>
      </w:pPr>
      <w:r>
        <w:rPr>
          <w:noProof/>
        </w:rPr>
        <w:drawing>
          <wp:inline distT="0" distB="0" distL="0" distR="0" wp14:anchorId="54EA589A" wp14:editId="1CCC33DE">
            <wp:extent cx="3657600" cy="24780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657600" cy="2478024"/>
                    </a:xfrm>
                    <a:prstGeom prst="rect">
                      <a:avLst/>
                    </a:prstGeom>
                  </pic:spPr>
                </pic:pic>
              </a:graphicData>
            </a:graphic>
          </wp:inline>
        </w:drawing>
      </w:r>
    </w:p>
    <w:p w14:paraId="4787FD1C" w14:textId="52841D97" w:rsidR="00FF7BD0" w:rsidRDefault="008E5747" w:rsidP="003E7C75">
      <w:pPr>
        <w:jc w:val="center"/>
      </w:pPr>
      <w:r>
        <w:rPr>
          <w:noProof/>
        </w:rPr>
        <w:lastRenderedPageBreak/>
        <w:drawing>
          <wp:inline distT="0" distB="0" distL="0" distR="0" wp14:anchorId="49FA44B5" wp14:editId="36AD82B8">
            <wp:extent cx="3657600" cy="248716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657600" cy="2487168"/>
                    </a:xfrm>
                    <a:prstGeom prst="rect">
                      <a:avLst/>
                    </a:prstGeom>
                  </pic:spPr>
                </pic:pic>
              </a:graphicData>
            </a:graphic>
          </wp:inline>
        </w:drawing>
      </w:r>
    </w:p>
    <w:p w14:paraId="31700C9D" w14:textId="13BDC2B5" w:rsidR="008627BA" w:rsidRDefault="00FB3412" w:rsidP="003E7C75">
      <w:pPr>
        <w:jc w:val="center"/>
      </w:pPr>
      <w:r>
        <w:rPr>
          <w:noProof/>
        </w:rPr>
        <w:drawing>
          <wp:inline distT="0" distB="0" distL="0" distR="0" wp14:anchorId="4EB99A4C" wp14:editId="257C94ED">
            <wp:extent cx="3657600" cy="2441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3657600" cy="2441448"/>
                    </a:xfrm>
                    <a:prstGeom prst="rect">
                      <a:avLst/>
                    </a:prstGeom>
                  </pic:spPr>
                </pic:pic>
              </a:graphicData>
            </a:graphic>
          </wp:inline>
        </w:drawing>
      </w:r>
    </w:p>
    <w:p w14:paraId="71E34895" w14:textId="6B7DFC9D" w:rsidR="007A5C7A" w:rsidRDefault="005A2325" w:rsidP="007A5C7A">
      <w:r>
        <w:t xml:space="preserve">When </w:t>
      </w:r>
      <w:r w:rsidR="00E445D1">
        <w:t>using a build specification for a source distribution</w:t>
      </w:r>
      <w:r w:rsidR="007535F6">
        <w:t xml:space="preserve">, the same settings </w:t>
      </w:r>
      <w:r w:rsidR="00F816B6">
        <w:t>described for a packed library apply</w:t>
      </w:r>
      <w:r w:rsidR="00F95B23">
        <w:t>.  In addition</w:t>
      </w:r>
      <w:r w:rsidR="003C601E">
        <w:t xml:space="preserve">, you also </w:t>
      </w:r>
      <w:r w:rsidR="00FB61BF">
        <w:t>need</w:t>
      </w:r>
      <w:r w:rsidR="003C601E">
        <w:t xml:space="preserve"> to worry about name collisions </w:t>
      </w:r>
      <w:r w:rsidR="00CE1174">
        <w:t xml:space="preserve">of all source VIs used </w:t>
      </w:r>
      <w:r w:rsidR="00A64076">
        <w:t xml:space="preserve">to implement the </w:t>
      </w:r>
      <w:r w:rsidR="00765A1C">
        <w:t>plug-in</w:t>
      </w:r>
      <w:r w:rsidR="00A64076">
        <w:t xml:space="preserve"> </w:t>
      </w:r>
      <w:r w:rsidR="00CE1174">
        <w:t>as they are loaded into memory.</w:t>
      </w:r>
      <w:r w:rsidR="00FB61BF">
        <w:t xml:space="preserve">  If the </w:t>
      </w:r>
      <w:r w:rsidR="00765A1C">
        <w:t>plug-in</w:t>
      </w:r>
      <w:r w:rsidR="00FB61BF">
        <w:t xml:space="preserve"> </w:t>
      </w:r>
      <w:r w:rsidR="00AF0714">
        <w:t>executes in a unique application context as spe</w:t>
      </w:r>
      <w:r w:rsidR="00036B11">
        <w:t xml:space="preserve">cified by its .gplugindata file, then </w:t>
      </w:r>
      <w:r w:rsidR="00BD754E">
        <w:t>there is no possibility for name conflicts</w:t>
      </w:r>
      <w:r w:rsidR="003E4D51">
        <w:t xml:space="preserve">.  </w:t>
      </w:r>
      <w:r w:rsidR="006F134E">
        <w:t>Therefore,</w:t>
      </w:r>
      <w:r w:rsidR="001902A0">
        <w:t xml:space="preserve"> it is recommended that </w:t>
      </w:r>
      <w:r w:rsidR="00765A1C">
        <w:t>plug-in</w:t>
      </w:r>
      <w:r w:rsidR="00AA43A8">
        <w:t xml:space="preserve">s </w:t>
      </w:r>
      <w:r w:rsidR="00031EA2">
        <w:t>execute in</w:t>
      </w:r>
      <w:r w:rsidR="00AA43A8">
        <w:t xml:space="preserve"> unique application contexts whenever possible.  </w:t>
      </w:r>
      <w:r w:rsidR="003E4D51">
        <w:t xml:space="preserve">Otherwise, the </w:t>
      </w:r>
      <w:r w:rsidR="00765A1C">
        <w:t>plug-in</w:t>
      </w:r>
      <w:r w:rsidR="003E4D51">
        <w:t xml:space="preserve"> should </w:t>
      </w:r>
      <w:r w:rsidR="007D3A65">
        <w:t xml:space="preserve">organize </w:t>
      </w:r>
      <w:r w:rsidR="00851451">
        <w:t>its source VIs into libraries (.lvlib files)</w:t>
      </w:r>
      <w:r w:rsidR="00C02305">
        <w:t xml:space="preserve"> to help ensure there are no</w:t>
      </w:r>
      <w:r w:rsidR="00D41C2A">
        <w:t xml:space="preserve"> name conflicts </w:t>
      </w:r>
      <w:r w:rsidR="0080722E">
        <w:t xml:space="preserve">within the application context in which it is loaded.  Alternatively, the build specification can be used to </w:t>
      </w:r>
      <w:r w:rsidR="00764D0E">
        <w:t xml:space="preserve">generate a unique name by applying </w:t>
      </w:r>
      <w:r w:rsidR="0080722E">
        <w:t xml:space="preserve">a </w:t>
      </w:r>
      <w:r w:rsidR="009A48D7">
        <w:t xml:space="preserve">prefix to each </w:t>
      </w:r>
      <w:r w:rsidR="00764D0E">
        <w:t xml:space="preserve">source VI </w:t>
      </w:r>
      <w:r w:rsidR="009A48D7">
        <w:t>as part of the build</w:t>
      </w:r>
      <w:r w:rsidR="00764D0E">
        <w:t>.</w:t>
      </w:r>
    </w:p>
    <w:p w14:paraId="32952B14" w14:textId="6D99E8A9" w:rsidR="00995F71" w:rsidRDefault="00995F71" w:rsidP="007A5C7A">
      <w:r>
        <w:t xml:space="preserve">In addition to the </w:t>
      </w:r>
      <w:r w:rsidR="00040FBD">
        <w:t xml:space="preserve">code needed to run the </w:t>
      </w:r>
      <w:r w:rsidR="00765A1C">
        <w:t>plug-in</w:t>
      </w:r>
      <w:r w:rsidR="000172FC">
        <w:t xml:space="preserve">, you will also need to </w:t>
      </w:r>
      <w:r w:rsidR="0024038F">
        <w:t>include</w:t>
      </w:r>
      <w:r w:rsidR="00040FBD">
        <w:t xml:space="preserve"> the .gplugindata file </w:t>
      </w:r>
      <w:r w:rsidR="0024038F">
        <w:t xml:space="preserve">as part of the build.  </w:t>
      </w:r>
      <w:r w:rsidR="00F11657">
        <w:t>The .gplugindata file should be copied to the bui</w:t>
      </w:r>
      <w:r w:rsidR="00D429C6">
        <w:t xml:space="preserve">ld output </w:t>
      </w:r>
      <w:r w:rsidR="00186E75">
        <w:t xml:space="preserve">so that the relative path to the </w:t>
      </w:r>
      <w:r w:rsidR="00765A1C">
        <w:t>plug-in</w:t>
      </w:r>
      <w:r w:rsidR="00186E75">
        <w:t xml:space="preserve"> specified </w:t>
      </w:r>
      <w:r w:rsidR="0015530F">
        <w:t xml:space="preserve">in the .gplugindata </w:t>
      </w:r>
      <w:r w:rsidR="00F229CC">
        <w:t>matches the directory structure produced by the build.</w:t>
      </w:r>
      <w:r w:rsidR="006D7461">
        <w:t xml:space="preserve">  When using a packed library, the </w:t>
      </w:r>
      <w:r w:rsidR="00652C78">
        <w:t xml:space="preserve">path specified for VIPath </w:t>
      </w:r>
      <w:r w:rsidR="0028003C">
        <w:t>in the</w:t>
      </w:r>
      <w:r w:rsidR="00652C78">
        <w:t xml:space="preserve"> .gplugindata </w:t>
      </w:r>
      <w:r w:rsidR="0028003C">
        <w:t xml:space="preserve">file </w:t>
      </w:r>
      <w:r w:rsidR="00652C78">
        <w:t xml:space="preserve">should be of the form </w:t>
      </w:r>
      <w:r w:rsidR="00652C78" w:rsidRPr="00DF76D9">
        <w:rPr>
          <w:i/>
          <w:iCs/>
        </w:rPr>
        <w:t>&lt;</w:t>
      </w:r>
      <w:r w:rsidR="006A475D" w:rsidRPr="00DF76D9">
        <w:rPr>
          <w:i/>
          <w:iCs/>
        </w:rPr>
        <w:t>directory of packed library&gt;</w:t>
      </w:r>
      <w:r w:rsidR="00DF76D9">
        <w:rPr>
          <w:i/>
          <w:iCs/>
        </w:rPr>
        <w:t>\</w:t>
      </w:r>
      <w:r w:rsidR="006A475D" w:rsidRPr="00DF76D9">
        <w:rPr>
          <w:i/>
          <w:iCs/>
        </w:rPr>
        <w:t>&lt;packed library name&gt;</w:t>
      </w:r>
      <w:r w:rsidR="00DF76D9">
        <w:rPr>
          <w:i/>
          <w:iCs/>
        </w:rPr>
        <w:t>\</w:t>
      </w:r>
      <w:r w:rsidR="006A475D" w:rsidRPr="00DF76D9">
        <w:rPr>
          <w:i/>
          <w:iCs/>
        </w:rPr>
        <w:t>&lt;relative path to VI from</w:t>
      </w:r>
      <w:r w:rsidR="00077F61" w:rsidRPr="00DF76D9">
        <w:rPr>
          <w:i/>
          <w:iCs/>
        </w:rPr>
        <w:t xml:space="preserve"> project file in which it was built&gt;</w:t>
      </w:r>
      <w:r w:rsidR="00DF76D9">
        <w:t>.</w:t>
      </w:r>
      <w:r w:rsidR="002D617E">
        <w:t xml:space="preserve">  Absolute paths should never be used </w:t>
      </w:r>
      <w:r w:rsidR="00CB75FF">
        <w:t xml:space="preserve">for release </w:t>
      </w:r>
      <w:r w:rsidR="00765A1C">
        <w:t>plug-in</w:t>
      </w:r>
      <w:r w:rsidR="00CB75FF">
        <w:t>s as they are not portable from one machine to another.</w:t>
      </w:r>
    </w:p>
    <w:p w14:paraId="19B79276" w14:textId="61EAEEF1" w:rsidR="009D6A13" w:rsidRDefault="00F9598F" w:rsidP="007A5C7A">
      <w:r>
        <w:lastRenderedPageBreak/>
        <w:t xml:space="preserve">Once </w:t>
      </w:r>
      <w:r w:rsidR="001C1B18">
        <w:t>the source distribution or packed library has been built, you will need t</w:t>
      </w:r>
      <w:r w:rsidR="004C09F5">
        <w:t>o create a</w:t>
      </w:r>
      <w:r w:rsidR="00A3221B">
        <w:t xml:space="preserve">n installer that will take the output of the build </w:t>
      </w:r>
      <w:r w:rsidR="00332864">
        <w:t xml:space="preserve">specification and copy it to a </w:t>
      </w:r>
      <w:r w:rsidR="00765A1C">
        <w:t>plug-in</w:t>
      </w:r>
      <w:r w:rsidR="00332864">
        <w:t xml:space="preserve"> directory within InstrumentStudio.  </w:t>
      </w:r>
      <w:r w:rsidR="0087322A">
        <w:t>To accomplish this, y</w:t>
      </w:r>
      <w:r w:rsidR="00332864">
        <w:t xml:space="preserve">ou can use LabVIEW to create </w:t>
      </w:r>
      <w:r w:rsidR="009F5CDC">
        <w:t xml:space="preserve">a build specification for an installer or package </w:t>
      </w:r>
      <w:r w:rsidR="0087322A">
        <w:t xml:space="preserve">depending on your preferred distribution model.  You can also use third party tools to </w:t>
      </w:r>
      <w:r w:rsidR="00D85BEA">
        <w:t xml:space="preserve">create an installer.  </w:t>
      </w:r>
      <w:r w:rsidR="00C079E9">
        <w:t xml:space="preserve">As part of the installer, you should include </w:t>
      </w:r>
      <w:r w:rsidR="00953508">
        <w:t xml:space="preserve">installation of </w:t>
      </w:r>
      <w:r w:rsidR="00C079E9">
        <w:t xml:space="preserve">the version of the LabVIEW Runtime Engine </w:t>
      </w:r>
      <w:r w:rsidR="007524AA">
        <w:t xml:space="preserve">that is </w:t>
      </w:r>
      <w:r w:rsidR="00157B15">
        <w:t xml:space="preserve">required to run your </w:t>
      </w:r>
      <w:r w:rsidR="00765A1C">
        <w:t>plug-in</w:t>
      </w:r>
      <w:r w:rsidR="002B50A2">
        <w:t xml:space="preserve">.  </w:t>
      </w:r>
      <w:r w:rsidR="00F92A7A">
        <w:t xml:space="preserve">InstrumentStudio </w:t>
      </w:r>
      <w:r w:rsidR="00697C90">
        <w:t>will not always install the LabVIEW Runtime Engine</w:t>
      </w:r>
      <w:r w:rsidR="00EF4BA6">
        <w:t xml:space="preserve"> depending on the installation options chosen</w:t>
      </w:r>
      <w:r w:rsidR="00715400">
        <w:t xml:space="preserve"> </w:t>
      </w:r>
      <w:r w:rsidR="007C080E">
        <w:t>at install time</w:t>
      </w:r>
      <w:r w:rsidR="00715400">
        <w:t xml:space="preserve">.  </w:t>
      </w:r>
      <w:r w:rsidR="00CF66A5">
        <w:t xml:space="preserve">Even if InstrumentStudio installs </w:t>
      </w:r>
      <w:r w:rsidR="008C6EB3">
        <w:t xml:space="preserve">a LabVIEW Runtime Engine, there is no guarantee it will meet the minimum version required for </w:t>
      </w:r>
      <w:r w:rsidR="00B7141A">
        <w:t>the</w:t>
      </w:r>
      <w:r w:rsidR="008C6EB3">
        <w:t xml:space="preserve"> </w:t>
      </w:r>
      <w:r w:rsidR="00765A1C">
        <w:t>plug-in</w:t>
      </w:r>
      <w:r w:rsidR="00A4519E">
        <w:t>.  Because of this,</w:t>
      </w:r>
      <w:r w:rsidR="004769C9">
        <w:t xml:space="preserve"> it is recommended the </w:t>
      </w:r>
      <w:r w:rsidR="00522B83">
        <w:t xml:space="preserve">installer for the </w:t>
      </w:r>
      <w:r w:rsidR="00765A1C">
        <w:t>plug-in</w:t>
      </w:r>
      <w:r w:rsidR="004769C9">
        <w:t xml:space="preserve"> always include</w:t>
      </w:r>
      <w:r w:rsidR="00361A7D">
        <w:t>s</w:t>
      </w:r>
      <w:r w:rsidR="004769C9">
        <w:t xml:space="preserve"> </w:t>
      </w:r>
      <w:r w:rsidR="002D2CE3">
        <w:t>the LabVIEW Runtime Engine</w:t>
      </w:r>
      <w:r w:rsidR="004769C9">
        <w:t>.</w:t>
      </w:r>
    </w:p>
    <w:p w14:paraId="61CC220E" w14:textId="150EDB4B" w:rsidR="00883FB6" w:rsidRDefault="00765A1C" w:rsidP="00957EFE">
      <w:pPr>
        <w:pStyle w:val="Heading1"/>
      </w:pPr>
      <w:bookmarkStart w:id="5" w:name="_Toc1950026022"/>
      <w:r>
        <w:t>Plug-In</w:t>
      </w:r>
      <w:r w:rsidR="00F0723B">
        <w:t xml:space="preserve"> </w:t>
      </w:r>
      <w:r w:rsidR="00CB1C1D">
        <w:t xml:space="preserve">Panel </w:t>
      </w:r>
      <w:r w:rsidR="009953AF">
        <w:t>Limitations</w:t>
      </w:r>
      <w:r w:rsidR="00CB1C1D">
        <w:t xml:space="preserve"> and </w:t>
      </w:r>
      <w:r w:rsidR="00D31B91">
        <w:t>Layout</w:t>
      </w:r>
      <w:r w:rsidR="0013021E">
        <w:t xml:space="preserve"> Considerations</w:t>
      </w:r>
      <w:bookmarkEnd w:id="5"/>
    </w:p>
    <w:p w14:paraId="5451EC2A" w14:textId="5772E6BB" w:rsidR="00C003DE" w:rsidRDefault="0045124E" w:rsidP="00505DFA">
      <w:r>
        <w:t xml:space="preserve">Due to </w:t>
      </w:r>
      <w:r w:rsidR="00257B92">
        <w:t>the implementation and design of how</w:t>
      </w:r>
      <w:r>
        <w:t xml:space="preserve"> LabVIEW front panels are hosted inside InstrumentStudio</w:t>
      </w:r>
      <w:r w:rsidR="00257B92">
        <w:t xml:space="preserve">, the following </w:t>
      </w:r>
      <w:r w:rsidR="00914FE9">
        <w:t xml:space="preserve">limitations </w:t>
      </w:r>
      <w:r w:rsidR="005029D5">
        <w:t xml:space="preserve">and behavioral differences </w:t>
      </w:r>
      <w:r w:rsidR="00914FE9">
        <w:t>exist</w:t>
      </w:r>
      <w:r w:rsidR="009C059D">
        <w:t xml:space="preserve"> </w:t>
      </w:r>
      <w:r w:rsidR="005029D5">
        <w:t xml:space="preserve">for </w:t>
      </w:r>
      <w:r w:rsidR="00765A1C">
        <w:t>plug-in</w:t>
      </w:r>
      <w:r w:rsidR="005029D5">
        <w:t xml:space="preserve"> panels</w:t>
      </w:r>
      <w:r w:rsidR="00914FE9">
        <w:t>.</w:t>
      </w:r>
    </w:p>
    <w:p w14:paraId="4AAC8D85" w14:textId="204A804E" w:rsidR="00914FE9" w:rsidRDefault="0013106F" w:rsidP="00914FE9">
      <w:pPr>
        <w:pStyle w:val="ListParagraph"/>
        <w:numPr>
          <w:ilvl w:val="0"/>
          <w:numId w:val="5"/>
        </w:numPr>
      </w:pPr>
      <w:r>
        <w:t xml:space="preserve">No </w:t>
      </w:r>
      <w:r w:rsidR="00676AA3">
        <w:t xml:space="preserve">vectorized </w:t>
      </w:r>
      <w:r>
        <w:t xml:space="preserve">scaling </w:t>
      </w:r>
      <w:r w:rsidR="00676AA3">
        <w:t xml:space="preserve">of the </w:t>
      </w:r>
      <w:r w:rsidR="00765A1C">
        <w:t>plug-in</w:t>
      </w:r>
      <w:r w:rsidR="00CF2FF7">
        <w:t xml:space="preserve"> </w:t>
      </w:r>
      <w:r w:rsidR="00676AA3">
        <w:t>panel is su</w:t>
      </w:r>
      <w:r w:rsidR="00D9567D">
        <w:t>pported</w:t>
      </w:r>
      <w:r w:rsidR="6FFCC308">
        <w:t>.</w:t>
      </w:r>
      <w:r w:rsidR="70FB058B">
        <w:t xml:space="preserve"> </w:t>
      </w:r>
      <w:r w:rsidR="4336F7C0">
        <w:t xml:space="preserve"> For example, when changing the DPI of the system, </w:t>
      </w:r>
      <w:r w:rsidR="3538FB63">
        <w:t>the panel may appear stretched and blurry in areas.  This is a limitation of LabVIEW front panels.</w:t>
      </w:r>
    </w:p>
    <w:p w14:paraId="7906F98B" w14:textId="01726F15" w:rsidR="00E8070A" w:rsidRDefault="00E8070A" w:rsidP="00914FE9">
      <w:pPr>
        <w:pStyle w:val="ListParagraph"/>
        <w:numPr>
          <w:ilvl w:val="0"/>
          <w:numId w:val="5"/>
        </w:numPr>
      </w:pPr>
      <w:r>
        <w:t xml:space="preserve">ActiveX </w:t>
      </w:r>
      <w:r w:rsidR="2AE7715D">
        <w:t xml:space="preserve">and .Net container </w:t>
      </w:r>
      <w:r>
        <w:t>control</w:t>
      </w:r>
      <w:r w:rsidR="00681A25">
        <w:t>s</w:t>
      </w:r>
      <w:r>
        <w:t xml:space="preserve"> on the LabVIEW front panel are not supported.</w:t>
      </w:r>
    </w:p>
    <w:p w14:paraId="7710F551" w14:textId="158BB39B" w:rsidR="0078144D" w:rsidRDefault="003B2A50" w:rsidP="00914FE9">
      <w:pPr>
        <w:pStyle w:val="ListParagraph"/>
        <w:numPr>
          <w:ilvl w:val="0"/>
          <w:numId w:val="5"/>
        </w:numPr>
      </w:pPr>
      <w:r>
        <w:t xml:space="preserve">Tabbing between controls on the </w:t>
      </w:r>
      <w:r w:rsidR="00765A1C">
        <w:t>plug-in</w:t>
      </w:r>
      <w:r>
        <w:t xml:space="preserve"> panel using the tab key only works </w:t>
      </w:r>
      <w:r w:rsidR="009B2D6E">
        <w:t xml:space="preserve">if one of the controls is active </w:t>
      </w:r>
      <w:r w:rsidR="00D84276">
        <w:t xml:space="preserve">for </w:t>
      </w:r>
      <w:r w:rsidR="005D03D4">
        <w:t>keyboard input</w:t>
      </w:r>
      <w:r w:rsidR="009B2D6E">
        <w:t xml:space="preserve">.  </w:t>
      </w:r>
      <w:r w:rsidR="005D03D4">
        <w:t xml:space="preserve">For example, </w:t>
      </w:r>
      <w:r w:rsidR="009F74EF">
        <w:t xml:space="preserve">if you click a numeric control and activate it for keyboard entry, </w:t>
      </w:r>
      <w:r w:rsidR="00B156BB">
        <w:t xml:space="preserve">you can then use the tab key to </w:t>
      </w:r>
      <w:r w:rsidR="00514033">
        <w:t>navigate</w:t>
      </w:r>
      <w:r w:rsidR="00B156BB">
        <w:t xml:space="preserve"> between controls.  </w:t>
      </w:r>
      <w:r w:rsidR="008661A5">
        <w:t xml:space="preserve">However, if you just click the front panel of the </w:t>
      </w:r>
      <w:r w:rsidR="00765A1C">
        <w:t>plug-in</w:t>
      </w:r>
      <w:r w:rsidR="00691315">
        <w:t xml:space="preserve"> and use the tab key, no </w:t>
      </w:r>
      <w:r w:rsidR="003110E0">
        <w:t>navigation</w:t>
      </w:r>
      <w:r w:rsidR="00691315">
        <w:t xml:space="preserve"> between controls will occur.</w:t>
      </w:r>
    </w:p>
    <w:p w14:paraId="21076476" w14:textId="0CB11AFF" w:rsidR="00EA48E5" w:rsidRDefault="0066128B" w:rsidP="00914FE9">
      <w:pPr>
        <w:pStyle w:val="ListParagraph"/>
        <w:numPr>
          <w:ilvl w:val="0"/>
          <w:numId w:val="5"/>
        </w:numPr>
      </w:pPr>
      <w:r>
        <w:t xml:space="preserve">If the </w:t>
      </w:r>
      <w:r w:rsidR="00765A1C">
        <w:t>plug-in</w:t>
      </w:r>
      <w:r>
        <w:t xml:space="preserve"> panel has focus</w:t>
      </w:r>
      <w:r w:rsidR="00DE63A1">
        <w:t xml:space="preserve"> </w:t>
      </w:r>
      <w:r w:rsidR="00F0520A">
        <w:t>with</w:t>
      </w:r>
      <w:r w:rsidR="00DE63A1">
        <w:t xml:space="preserve">in </w:t>
      </w:r>
      <w:r w:rsidR="4A0A3160">
        <w:t xml:space="preserve">a </w:t>
      </w:r>
      <w:r w:rsidR="00DE63A1">
        <w:t>soft front panel document</w:t>
      </w:r>
      <w:r w:rsidR="00F0520A">
        <w:t>, and the document</w:t>
      </w:r>
      <w:r w:rsidR="00DE63A1">
        <w:t xml:space="preserve"> </w:t>
      </w:r>
      <w:r w:rsidR="00F0520A">
        <w:t xml:space="preserve">has </w:t>
      </w:r>
      <w:r w:rsidR="00A73F1F">
        <w:t>visible scrollbars</w:t>
      </w:r>
      <w:r>
        <w:t xml:space="preserve">, using the arrow keys to scroll the </w:t>
      </w:r>
      <w:r w:rsidR="00A73F1F">
        <w:t xml:space="preserve">document will not work.  </w:t>
      </w:r>
      <w:r w:rsidR="009D2628">
        <w:t xml:space="preserve">Similarly, if the </w:t>
      </w:r>
      <w:r w:rsidR="00765A1C">
        <w:t>plug-in</w:t>
      </w:r>
      <w:r w:rsidR="009D2628">
        <w:t xml:space="preserve"> panel itself has visible scrollbars</w:t>
      </w:r>
      <w:r w:rsidR="005F6922">
        <w:t>,</w:t>
      </w:r>
      <w:r w:rsidR="00AF5576">
        <w:t xml:space="preserve"> using the arrow keys </w:t>
      </w:r>
      <w:r w:rsidR="006A2A2D">
        <w:t>to scroll the panel will not work.</w:t>
      </w:r>
    </w:p>
    <w:p w14:paraId="3DE2FEFA" w14:textId="301E1188" w:rsidR="00C53F60" w:rsidRDefault="00A54A61" w:rsidP="00914FE9">
      <w:pPr>
        <w:pStyle w:val="ListParagraph"/>
        <w:numPr>
          <w:ilvl w:val="0"/>
          <w:numId w:val="5"/>
        </w:numPr>
      </w:pPr>
      <w:r>
        <w:t xml:space="preserve">Using the mouse scroll wheel while hovering over the </w:t>
      </w:r>
      <w:r w:rsidR="00765A1C">
        <w:t>plug-in</w:t>
      </w:r>
      <w:r>
        <w:t xml:space="preserve"> panel will only scroll the contents </w:t>
      </w:r>
      <w:r w:rsidR="00CF32A2">
        <w:t xml:space="preserve">of the </w:t>
      </w:r>
      <w:r w:rsidR="00765A1C">
        <w:t>plug-in</w:t>
      </w:r>
      <w:r w:rsidR="00CF32A2">
        <w:t xml:space="preserve"> vertically within the panel.  If the panel </w:t>
      </w:r>
      <w:r w:rsidR="00564013">
        <w:t>does not</w:t>
      </w:r>
      <w:r w:rsidR="00CF32A2">
        <w:t xml:space="preserve"> have a visible </w:t>
      </w:r>
      <w:r w:rsidR="0050528A">
        <w:t xml:space="preserve">vertical scrollbar, scrolling the mouse wheel will </w:t>
      </w:r>
      <w:r w:rsidR="0044268F">
        <w:t>have no</w:t>
      </w:r>
      <w:r w:rsidR="0050528A">
        <w:t xml:space="preserve"> impact</w:t>
      </w:r>
      <w:r w:rsidR="00064ED8">
        <w:t xml:space="preserve"> and cannot be used to scroll the soft front panel vertically.</w:t>
      </w:r>
    </w:p>
    <w:p w14:paraId="17D81CE0" w14:textId="193934F9" w:rsidR="00E4498C" w:rsidRDefault="00B642CB" w:rsidP="00914FE9">
      <w:pPr>
        <w:pStyle w:val="ListParagraph"/>
        <w:numPr>
          <w:ilvl w:val="0"/>
          <w:numId w:val="5"/>
        </w:numPr>
      </w:pPr>
      <w:r>
        <w:t>Only the k</w:t>
      </w:r>
      <w:r w:rsidR="00C53F60">
        <w:t xml:space="preserve">eyboard commands </w:t>
      </w:r>
      <w:r>
        <w:t xml:space="preserve">for </w:t>
      </w:r>
      <w:r w:rsidR="00C53F60">
        <w:t>cut (</w:t>
      </w:r>
      <w:r w:rsidR="5672780A">
        <w:t>C</w:t>
      </w:r>
      <w:r w:rsidR="00C53F60">
        <w:t>trl</w:t>
      </w:r>
      <w:r w:rsidR="5A376D84">
        <w:t xml:space="preserve"> </w:t>
      </w:r>
      <w:r w:rsidR="00C53F60">
        <w:t>+</w:t>
      </w:r>
      <w:r w:rsidR="5A376D84">
        <w:t xml:space="preserve"> </w:t>
      </w:r>
      <w:r w:rsidR="5F124247">
        <w:t>X</w:t>
      </w:r>
      <w:r w:rsidR="00C53F60">
        <w:t>), copy (</w:t>
      </w:r>
      <w:r w:rsidR="775C5FC5">
        <w:t>C</w:t>
      </w:r>
      <w:r w:rsidR="00C53F60">
        <w:t>trl</w:t>
      </w:r>
      <w:r w:rsidR="1FB59905">
        <w:t xml:space="preserve"> </w:t>
      </w:r>
      <w:r w:rsidR="00C53F60">
        <w:t>+</w:t>
      </w:r>
      <w:r w:rsidR="316F6B34">
        <w:t xml:space="preserve"> </w:t>
      </w:r>
      <w:r w:rsidR="6CEB7F61">
        <w:t>C</w:t>
      </w:r>
      <w:r w:rsidR="00C53F60">
        <w:t>), and paste (</w:t>
      </w:r>
      <w:r w:rsidR="426C67E1">
        <w:t>C</w:t>
      </w:r>
      <w:r w:rsidR="00C53F60">
        <w:t>trl</w:t>
      </w:r>
      <w:r w:rsidR="65E18585">
        <w:t xml:space="preserve"> </w:t>
      </w:r>
      <w:r w:rsidR="00C53F60">
        <w:t>+</w:t>
      </w:r>
      <w:r w:rsidR="65E18585">
        <w:t xml:space="preserve"> </w:t>
      </w:r>
      <w:r w:rsidR="7C141B7D">
        <w:t>V</w:t>
      </w:r>
      <w:r w:rsidR="00C53F60">
        <w:t>)</w:t>
      </w:r>
      <w:r w:rsidR="00AF5576">
        <w:t xml:space="preserve"> </w:t>
      </w:r>
      <w:r>
        <w:t xml:space="preserve">will be recognized by </w:t>
      </w:r>
      <w:r w:rsidR="00E142B0">
        <w:t>the LabVIEW front panel.  All other keyboard commands will be routed to InstrumentStudio</w:t>
      </w:r>
      <w:r w:rsidR="00A743AB">
        <w:t xml:space="preserve"> for handling.</w:t>
      </w:r>
    </w:p>
    <w:p w14:paraId="4F533DBD" w14:textId="0BCCF4C0" w:rsidR="00681A25" w:rsidRDefault="009B5EF0" w:rsidP="00914FE9">
      <w:pPr>
        <w:pStyle w:val="ListParagraph"/>
        <w:numPr>
          <w:ilvl w:val="0"/>
          <w:numId w:val="5"/>
        </w:numPr>
      </w:pPr>
      <w:r>
        <w:t xml:space="preserve">While </w:t>
      </w:r>
      <w:r w:rsidR="002262C4">
        <w:t xml:space="preserve">launching </w:t>
      </w:r>
      <w:r w:rsidR="003D2F20">
        <w:t xml:space="preserve">modal dialogs </w:t>
      </w:r>
      <w:r w:rsidR="002262C4">
        <w:t xml:space="preserve">from the </w:t>
      </w:r>
      <w:r w:rsidR="00765A1C">
        <w:t>plug-in</w:t>
      </w:r>
      <w:r w:rsidR="002262C4">
        <w:t xml:space="preserve"> is</w:t>
      </w:r>
      <w:r w:rsidR="003D2F20">
        <w:t xml:space="preserve"> sup</w:t>
      </w:r>
      <w:r w:rsidR="00A743AB">
        <w:t>ported</w:t>
      </w:r>
      <w:r w:rsidR="002262C4">
        <w:t>,</w:t>
      </w:r>
      <w:r w:rsidR="00A743AB">
        <w:t xml:space="preserve"> </w:t>
      </w:r>
      <w:r w:rsidR="00812CA7">
        <w:t xml:space="preserve">dynamically </w:t>
      </w:r>
      <w:r w:rsidR="002A7544">
        <w:t xml:space="preserve">opening </w:t>
      </w:r>
      <w:r w:rsidR="00812CA7">
        <w:t xml:space="preserve">VIs and showing </w:t>
      </w:r>
      <w:r w:rsidR="002A7544">
        <w:t>the</w:t>
      </w:r>
      <w:r w:rsidR="00BF1996">
        <w:t>ir</w:t>
      </w:r>
      <w:r w:rsidR="002A7544">
        <w:t xml:space="preserve"> front panel </w:t>
      </w:r>
      <w:r w:rsidR="00812CA7">
        <w:t>should be avoided.</w:t>
      </w:r>
      <w:r w:rsidR="00BF1996">
        <w:t xml:space="preserve">  </w:t>
      </w:r>
      <w:r w:rsidR="00DB55C3">
        <w:t>The window management for the</w:t>
      </w:r>
      <w:r w:rsidR="00F5262A">
        <w:t xml:space="preserve"> floating </w:t>
      </w:r>
      <w:r w:rsidR="00765A1C">
        <w:t xml:space="preserve">plug-in </w:t>
      </w:r>
      <w:r w:rsidR="1A1D93E0">
        <w:t xml:space="preserve">front </w:t>
      </w:r>
      <w:r w:rsidR="00F5262A">
        <w:t xml:space="preserve">panels and InstrumentStudio will not work well </w:t>
      </w:r>
      <w:r w:rsidR="00B103F7">
        <w:t xml:space="preserve">together, </w:t>
      </w:r>
      <w:r w:rsidR="00F5262A">
        <w:t xml:space="preserve">and </w:t>
      </w:r>
      <w:r w:rsidR="00B103F7">
        <w:t xml:space="preserve">it </w:t>
      </w:r>
      <w:r w:rsidR="00F5262A">
        <w:t xml:space="preserve">generally breaks the </w:t>
      </w:r>
      <w:r w:rsidR="00B103F7">
        <w:t xml:space="preserve">intended </w:t>
      </w:r>
      <w:r w:rsidR="00F5262A">
        <w:t xml:space="preserve">user experience for </w:t>
      </w:r>
      <w:r w:rsidR="004713A5">
        <w:t>InstrumentStudio.</w:t>
      </w:r>
    </w:p>
    <w:p w14:paraId="57A61577" w14:textId="2CC8961E" w:rsidR="009B2320" w:rsidRDefault="00CC4D72" w:rsidP="009B2320">
      <w:r>
        <w:t xml:space="preserve">When displaying a </w:t>
      </w:r>
      <w:r w:rsidR="00765A1C">
        <w:t>plug-in</w:t>
      </w:r>
      <w:r>
        <w:t xml:space="preserve"> panel within InstrumentStudio, </w:t>
      </w:r>
      <w:r w:rsidR="009F0A60">
        <w:t xml:space="preserve">vertical and horizontal scrollbars will automatically </w:t>
      </w:r>
      <w:r w:rsidR="004713A5">
        <w:t>become visible</w:t>
      </w:r>
      <w:r w:rsidR="009F0A60">
        <w:t xml:space="preserve"> </w:t>
      </w:r>
      <w:r w:rsidR="009E1689">
        <w:t>as needed based on the current layout of the soft front panel</w:t>
      </w:r>
      <w:r w:rsidR="0029682D">
        <w:t xml:space="preserve"> and the minimum size specified for the front p</w:t>
      </w:r>
      <w:r w:rsidR="00E63F19">
        <w:t>anel</w:t>
      </w:r>
      <w:r w:rsidR="00E76641">
        <w:t xml:space="preserve"> of the </w:t>
      </w:r>
      <w:r w:rsidR="00765A1C">
        <w:t>plug-in</w:t>
      </w:r>
      <w:r w:rsidR="00E76641">
        <w:t xml:space="preserve"> VI</w:t>
      </w:r>
      <w:r w:rsidR="00E63F19">
        <w:t xml:space="preserve">.  </w:t>
      </w:r>
      <w:r w:rsidR="00E76641">
        <w:t>If the space allocated</w:t>
      </w:r>
      <w:r w:rsidR="00A421B3">
        <w:t xml:space="preserve"> to the </w:t>
      </w:r>
      <w:r w:rsidR="00765A1C">
        <w:t>plug-in</w:t>
      </w:r>
      <w:r w:rsidR="00A421B3">
        <w:t xml:space="preserve"> panel is smaller than the minimum size specified by the </w:t>
      </w:r>
      <w:r w:rsidR="00765A1C">
        <w:t>plug-in</w:t>
      </w:r>
      <w:r w:rsidR="00A421B3">
        <w:t xml:space="preserve"> VI, then scrollbars will become visible.  </w:t>
      </w:r>
      <w:r w:rsidR="003E44C3">
        <w:t xml:space="preserve">If the space allocated to the </w:t>
      </w:r>
      <w:r w:rsidR="00765A1C">
        <w:t>plug-in</w:t>
      </w:r>
      <w:r w:rsidR="003E44C3">
        <w:t xml:space="preserve"> panel is larger than the minimum size specified</w:t>
      </w:r>
      <w:r w:rsidR="005B6AA3">
        <w:t xml:space="preserve"> by the </w:t>
      </w:r>
      <w:r w:rsidR="00765A1C">
        <w:t>plug-in</w:t>
      </w:r>
      <w:r w:rsidR="005B6AA3">
        <w:t xml:space="preserve"> VI, then no scrollbars will be </w:t>
      </w:r>
      <w:r w:rsidR="0050287E">
        <w:t xml:space="preserve">visible </w:t>
      </w:r>
      <w:r w:rsidR="008912A4">
        <w:t xml:space="preserve">and any controls on the front panel that scale with size will </w:t>
      </w:r>
      <w:r w:rsidR="008A3081">
        <w:t xml:space="preserve">scale </w:t>
      </w:r>
      <w:r w:rsidR="008912A4">
        <w:t xml:space="preserve">to fill the space </w:t>
      </w:r>
      <w:r w:rsidR="008A3081">
        <w:lastRenderedPageBreak/>
        <w:t>allocated to the panel.</w:t>
      </w:r>
      <w:r w:rsidR="00EB00A2">
        <w:t xml:space="preserve">  Because of this, i</w:t>
      </w:r>
      <w:r w:rsidR="00E41DA4">
        <w:t xml:space="preserve">t is recommended that </w:t>
      </w:r>
      <w:r w:rsidR="00765A1C">
        <w:t>plug-in</w:t>
      </w:r>
      <w:r w:rsidR="00E41DA4">
        <w:t xml:space="preserve">s always assign a minimum size </w:t>
      </w:r>
      <w:r w:rsidR="001C71E5">
        <w:t xml:space="preserve">for the </w:t>
      </w:r>
      <w:r w:rsidR="00765A1C">
        <w:t>plug-in</w:t>
      </w:r>
      <w:r w:rsidR="001C71E5">
        <w:t xml:space="preserve"> VI and test with a variety of layouts to ensure </w:t>
      </w:r>
      <w:r w:rsidR="00E50371">
        <w:t xml:space="preserve">the appearance of the panel </w:t>
      </w:r>
      <w:r w:rsidR="00676BB8">
        <w:t>meets expectations</w:t>
      </w:r>
      <w:r w:rsidR="00E50371">
        <w:t xml:space="preserve">.  </w:t>
      </w:r>
      <w:r w:rsidR="003054A7">
        <w:t xml:space="preserve">Setting the minimum size can be done from </w:t>
      </w:r>
      <w:r w:rsidR="008405A6">
        <w:t xml:space="preserve">within the </w:t>
      </w:r>
      <w:r w:rsidR="00E77E1F">
        <w:t>Window</w:t>
      </w:r>
      <w:r w:rsidR="008405A6">
        <w:t xml:space="preserve"> Size category of the VI Properties dialog as shown below.</w:t>
      </w:r>
    </w:p>
    <w:p w14:paraId="58D66861" w14:textId="37B2C484" w:rsidR="008405A6" w:rsidRDefault="008405A6" w:rsidP="008405A6">
      <w:pPr>
        <w:jc w:val="center"/>
      </w:pPr>
      <w:r>
        <w:rPr>
          <w:noProof/>
        </w:rPr>
        <w:drawing>
          <wp:inline distT="0" distB="0" distL="0" distR="0" wp14:anchorId="270B6259" wp14:editId="241A0BCB">
            <wp:extent cx="3657600" cy="21762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3657600" cy="2176272"/>
                    </a:xfrm>
                    <a:prstGeom prst="rect">
                      <a:avLst/>
                    </a:prstGeom>
                  </pic:spPr>
                </pic:pic>
              </a:graphicData>
            </a:graphic>
          </wp:inline>
        </w:drawing>
      </w:r>
    </w:p>
    <w:p w14:paraId="6029BD10" w14:textId="6342AAC4" w:rsidR="00ED2438" w:rsidRDefault="00F5130A" w:rsidP="00ED2438">
      <w:r>
        <w:t xml:space="preserve">Unless the front panel </w:t>
      </w:r>
      <w:r w:rsidR="00262760">
        <w:t xml:space="preserve">of the </w:t>
      </w:r>
      <w:r w:rsidR="00765A1C">
        <w:t>plug-in</w:t>
      </w:r>
      <w:r w:rsidR="00262760">
        <w:t xml:space="preserve"> </w:t>
      </w:r>
      <w:r>
        <w:t xml:space="preserve">is specifically designed </w:t>
      </w:r>
      <w:r w:rsidR="00021EB3">
        <w:t xml:space="preserve">to </w:t>
      </w:r>
      <w:r w:rsidR="00AD6A98">
        <w:t>be scrolled</w:t>
      </w:r>
      <w:r w:rsidR="00F3797F">
        <w:t xml:space="preserve">, </w:t>
      </w:r>
      <w:r w:rsidR="00765A1C">
        <w:t>plug-in</w:t>
      </w:r>
      <w:r w:rsidR="00F3797F">
        <w:t xml:space="preserve"> VIs should also specifically disable</w:t>
      </w:r>
      <w:r w:rsidR="001F3CE3">
        <w:t xml:space="preserve"> </w:t>
      </w:r>
      <w:r w:rsidR="00765F44">
        <w:t xml:space="preserve">run time </w:t>
      </w:r>
      <w:r w:rsidR="001F3CE3">
        <w:t>scrollbars on the front panel.  This can also be done from</w:t>
      </w:r>
      <w:r w:rsidR="00765F44">
        <w:t xml:space="preserve"> the VI properties dialog as shown below.</w:t>
      </w:r>
    </w:p>
    <w:p w14:paraId="26DF3795" w14:textId="23A41F8B" w:rsidR="00FF4FA0" w:rsidRDefault="00FF4FA0" w:rsidP="00FF4FA0">
      <w:pPr>
        <w:jc w:val="center"/>
      </w:pPr>
      <w:r>
        <w:rPr>
          <w:noProof/>
        </w:rPr>
        <w:drawing>
          <wp:inline distT="0" distB="0" distL="0" distR="0" wp14:anchorId="6A5AEBCA" wp14:editId="037101EA">
            <wp:extent cx="3657600" cy="21762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3657600" cy="2176272"/>
                    </a:xfrm>
                    <a:prstGeom prst="rect">
                      <a:avLst/>
                    </a:prstGeom>
                  </pic:spPr>
                </pic:pic>
              </a:graphicData>
            </a:graphic>
          </wp:inline>
        </w:drawing>
      </w:r>
    </w:p>
    <w:p w14:paraId="19E52AC6" w14:textId="260A1705" w:rsidR="00765F44" w:rsidRDefault="00FE4868" w:rsidP="00FE4868">
      <w:pPr>
        <w:jc w:val="center"/>
      </w:pPr>
      <w:r>
        <w:rPr>
          <w:noProof/>
        </w:rPr>
        <w:drawing>
          <wp:inline distT="0" distB="0" distL="0" distR="0" wp14:anchorId="1FC07947" wp14:editId="759406F6">
            <wp:extent cx="3657600" cy="20848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3657600" cy="2084832"/>
                    </a:xfrm>
                    <a:prstGeom prst="rect">
                      <a:avLst/>
                    </a:prstGeom>
                  </pic:spPr>
                </pic:pic>
              </a:graphicData>
            </a:graphic>
          </wp:inline>
        </w:drawing>
      </w:r>
    </w:p>
    <w:p w14:paraId="6C21DF60" w14:textId="66B0649D" w:rsidR="00F97D88" w:rsidRDefault="00CE3C9A" w:rsidP="00F97D88">
      <w:r>
        <w:lastRenderedPageBreak/>
        <w:t xml:space="preserve">If you do not disable scrollbars on the front panel, </w:t>
      </w:r>
      <w:r w:rsidR="009B1738">
        <w:t xml:space="preserve">LabVIEW always displays the scrollbar even </w:t>
      </w:r>
      <w:r w:rsidR="00A91249">
        <w:t xml:space="preserve">if the front panel </w:t>
      </w:r>
      <w:r w:rsidR="00F10B1D">
        <w:t xml:space="preserve">is large enough </w:t>
      </w:r>
      <w:r w:rsidR="00795F37">
        <w:t>such that no</w:t>
      </w:r>
      <w:r w:rsidR="00F10B1D">
        <w:t xml:space="preserve"> scrolling is required.</w:t>
      </w:r>
    </w:p>
    <w:p w14:paraId="0D459788" w14:textId="791CCEF7" w:rsidR="001B1254" w:rsidRDefault="00170C3E" w:rsidP="001B1254">
      <w:r>
        <w:t xml:space="preserve">If the front panel of the </w:t>
      </w:r>
      <w:r w:rsidR="00765A1C">
        <w:t>plug-in</w:t>
      </w:r>
      <w:r>
        <w:t xml:space="preserve"> utilizes </w:t>
      </w:r>
      <w:r w:rsidR="0065013A">
        <w:t>splitters</w:t>
      </w:r>
      <w:r w:rsidR="00661BAF">
        <w:t xml:space="preserve">, you can specify minimum sizes for each split panel in addition to the entire front panel.  However, InstrumentStudio will only </w:t>
      </w:r>
      <w:r w:rsidR="00D06485">
        <w:t>honor the minimum size specified for the entire front panel</w:t>
      </w:r>
      <w:r w:rsidR="0028212B">
        <w:t>, even if that is smaller than the combined minimum sizes of each split panel</w:t>
      </w:r>
      <w:r w:rsidR="00CF13CC">
        <w:t xml:space="preserve">.  To prevent display issues due to this, ensure the </w:t>
      </w:r>
      <w:r w:rsidR="00194D03">
        <w:t xml:space="preserve">minimum size of the front panel is always at least as big as the combined minimum sizes </w:t>
      </w:r>
      <w:r w:rsidR="008C0540">
        <w:t>of</w:t>
      </w:r>
      <w:r w:rsidR="00194D03">
        <w:t xml:space="preserve"> </w:t>
      </w:r>
      <w:r w:rsidR="00AE0F24">
        <w:t xml:space="preserve">the </w:t>
      </w:r>
      <w:r w:rsidR="008C0540">
        <w:t xml:space="preserve">individual </w:t>
      </w:r>
      <w:r w:rsidR="00AE0F24">
        <w:t>panels that comprise it.</w:t>
      </w:r>
      <w:r w:rsidR="005D5A54">
        <w:t xml:space="preserve">  </w:t>
      </w:r>
      <w:r w:rsidR="00C9248F">
        <w:t xml:space="preserve">Also, when splitters are used, you </w:t>
      </w:r>
      <w:r w:rsidR="57C66E5A">
        <w:t>cannot</w:t>
      </w:r>
      <w:r w:rsidR="00C9248F">
        <w:t xml:space="preserve"> disable scrollbars from the VI Properties dialog.  Instead, you </w:t>
      </w:r>
      <w:r w:rsidR="004125D6">
        <w:t>must</w:t>
      </w:r>
      <w:r w:rsidR="00C9248F">
        <w:t xml:space="preserve"> disable it for each split panel as shown below.</w:t>
      </w:r>
    </w:p>
    <w:p w14:paraId="1E03F2EA" w14:textId="5477A6C4" w:rsidR="00C9248F" w:rsidRPr="00C003DE" w:rsidRDefault="00E7334C" w:rsidP="00E7334C">
      <w:pPr>
        <w:jc w:val="center"/>
      </w:pPr>
      <w:r>
        <w:rPr>
          <w:noProof/>
        </w:rPr>
        <w:drawing>
          <wp:inline distT="0" distB="0" distL="0" distR="0" wp14:anchorId="11F22471" wp14:editId="0A695A3F">
            <wp:extent cx="3657600" cy="24597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3657600" cy="2459736"/>
                    </a:xfrm>
                    <a:prstGeom prst="rect">
                      <a:avLst/>
                    </a:prstGeom>
                  </pic:spPr>
                </pic:pic>
              </a:graphicData>
            </a:graphic>
          </wp:inline>
        </w:drawing>
      </w:r>
    </w:p>
    <w:sectPr w:rsidR="00C9248F" w:rsidRPr="00C003DE" w:rsidSect="001B1254">
      <w:footerReference w:type="even"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3F310" w14:textId="77777777" w:rsidR="00CB236A" w:rsidRDefault="00CB236A" w:rsidP="002868E2">
      <w:pPr>
        <w:spacing w:after="0" w:line="240" w:lineRule="auto"/>
      </w:pPr>
      <w:r>
        <w:separator/>
      </w:r>
    </w:p>
  </w:endnote>
  <w:endnote w:type="continuationSeparator" w:id="0">
    <w:p w14:paraId="382F5C21" w14:textId="77777777" w:rsidR="00CB236A" w:rsidRDefault="00CB236A" w:rsidP="002868E2">
      <w:pPr>
        <w:spacing w:after="0" w:line="240" w:lineRule="auto"/>
      </w:pPr>
      <w:r>
        <w:continuationSeparator/>
      </w:r>
    </w:p>
  </w:endnote>
  <w:endnote w:type="continuationNotice" w:id="1">
    <w:p w14:paraId="4A7C4D3C" w14:textId="77777777" w:rsidR="00CB236A" w:rsidRDefault="00CB2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1CC8" w14:textId="1B01D7EA" w:rsidR="00717023" w:rsidRDefault="00717023">
    <w:pPr>
      <w:pStyle w:val="Footer"/>
    </w:pPr>
    <w:r>
      <w:rPr>
        <w:noProof/>
      </w:rPr>
      <mc:AlternateContent>
        <mc:Choice Requires="wps">
          <w:drawing>
            <wp:anchor distT="0" distB="0" distL="0" distR="0" simplePos="0" relativeHeight="251659264" behindDoc="0" locked="0" layoutInCell="1" allowOverlap="1" wp14:anchorId="30C4EC4C" wp14:editId="42721CBF">
              <wp:simplePos x="635" y="635"/>
              <wp:positionH relativeFrom="page">
                <wp:align>left</wp:align>
              </wp:positionH>
              <wp:positionV relativeFrom="page">
                <wp:align>bottom</wp:align>
              </wp:positionV>
              <wp:extent cx="1776095" cy="357505"/>
              <wp:effectExtent l="0" t="0" r="14605" b="0"/>
              <wp:wrapNone/>
              <wp:docPr id="1543557048"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6095" cy="357505"/>
                      </a:xfrm>
                      <a:prstGeom prst="rect">
                        <a:avLst/>
                      </a:prstGeom>
                      <a:noFill/>
                      <a:ln>
                        <a:noFill/>
                      </a:ln>
                    </wps:spPr>
                    <wps:txbx>
                      <w:txbxContent>
                        <w:p w14:paraId="4FCC0BB2" w14:textId="61E98307" w:rsidR="00717023" w:rsidRPr="00717023" w:rsidRDefault="00717023" w:rsidP="00717023">
                          <w:pPr>
                            <w:spacing w:after="0"/>
                            <w:rPr>
                              <w:rFonts w:ascii="Calibri" w:eastAsia="Calibri" w:hAnsi="Calibri" w:cs="Calibri"/>
                              <w:noProof/>
                              <w:color w:val="000000"/>
                              <w:sz w:val="20"/>
                              <w:szCs w:val="20"/>
                            </w:rPr>
                          </w:pPr>
                          <w:r w:rsidRPr="00717023">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C4EC4C" id="_x0000_t202" coordsize="21600,21600" o:spt="202" path="m,l,21600r21600,l21600,xe">
              <v:stroke joinstyle="miter"/>
              <v:path gradientshapeok="t" o:connecttype="rect"/>
            </v:shapetype>
            <v:shape id="Text Box 2" o:spid="_x0000_s1026" type="#_x0000_t202" alt="INTERNAL - NI CONFIDENTIAL" style="position:absolute;margin-left:0;margin-top:0;width:139.8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" filled="f" stroked="f">
              <v:textbox style="mso-fit-shape-to-text:t" inset="20pt,0,0,15pt">
                <w:txbxContent>
                  <w:p w14:paraId="4FCC0BB2" w14:textId="61E98307" w:rsidR="00717023" w:rsidRPr="00717023" w:rsidRDefault="00717023" w:rsidP="00717023">
                    <w:pPr>
                      <w:spacing w:after="0"/>
                      <w:rPr>
                        <w:rFonts w:ascii="Calibri" w:eastAsia="Calibri" w:hAnsi="Calibri" w:cs="Calibri"/>
                        <w:noProof/>
                        <w:color w:val="000000"/>
                        <w:sz w:val="20"/>
                        <w:szCs w:val="20"/>
                      </w:rPr>
                    </w:pPr>
                    <w:r w:rsidRPr="00717023">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8E500" w14:textId="02414008" w:rsidR="00717023" w:rsidRDefault="00717023">
    <w:pPr>
      <w:pStyle w:val="Footer"/>
    </w:pPr>
    <w:r>
      <w:rPr>
        <w:noProof/>
      </w:rPr>
      <mc:AlternateContent>
        <mc:Choice Requires="wps">
          <w:drawing>
            <wp:anchor distT="0" distB="0" distL="0" distR="0" simplePos="0" relativeHeight="251658240" behindDoc="0" locked="0" layoutInCell="1" allowOverlap="1" wp14:anchorId="1C423332" wp14:editId="7D1AF6E2">
              <wp:simplePos x="635" y="635"/>
              <wp:positionH relativeFrom="page">
                <wp:align>left</wp:align>
              </wp:positionH>
              <wp:positionV relativeFrom="page">
                <wp:align>bottom</wp:align>
              </wp:positionV>
              <wp:extent cx="1776095" cy="357505"/>
              <wp:effectExtent l="0" t="0" r="14605" b="0"/>
              <wp:wrapNone/>
              <wp:docPr id="744883307"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6095" cy="357505"/>
                      </a:xfrm>
                      <a:prstGeom prst="rect">
                        <a:avLst/>
                      </a:prstGeom>
                      <a:noFill/>
                      <a:ln>
                        <a:noFill/>
                      </a:ln>
                    </wps:spPr>
                    <wps:txbx>
                      <w:txbxContent>
                        <w:p w14:paraId="03A6967D" w14:textId="28E7EB3D" w:rsidR="00717023" w:rsidRPr="00717023" w:rsidRDefault="00717023" w:rsidP="00717023">
                          <w:pPr>
                            <w:spacing w:after="0"/>
                            <w:rPr>
                              <w:rFonts w:ascii="Calibri" w:eastAsia="Calibri" w:hAnsi="Calibri" w:cs="Calibri"/>
                              <w:noProof/>
                              <w:color w:val="000000"/>
                              <w:sz w:val="20"/>
                              <w:szCs w:val="20"/>
                            </w:rPr>
                          </w:pPr>
                          <w:r w:rsidRPr="00717023">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423332" id="_x0000_t202" coordsize="21600,21600" o:spt="202" path="m,l,21600r21600,l21600,xe">
              <v:stroke joinstyle="miter"/>
              <v:path gradientshapeok="t" o:connecttype="rect"/>
            </v:shapetype>
            <v:shape id="Text Box 1" o:spid="_x0000_s1027" type="#_x0000_t202" alt="INTERNAL - NI CONFIDENTIAL" style="position:absolute;margin-left:0;margin-top:0;width:139.8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" filled="f" stroked="f">
              <v:textbox style="mso-fit-shape-to-text:t" inset="20pt,0,0,15pt">
                <w:txbxContent>
                  <w:p w14:paraId="03A6967D" w14:textId="28E7EB3D" w:rsidR="00717023" w:rsidRPr="00717023" w:rsidRDefault="00717023" w:rsidP="00717023">
                    <w:pPr>
                      <w:spacing w:after="0"/>
                      <w:rPr>
                        <w:rFonts w:ascii="Calibri" w:eastAsia="Calibri" w:hAnsi="Calibri" w:cs="Calibri"/>
                        <w:noProof/>
                        <w:color w:val="000000"/>
                        <w:sz w:val="20"/>
                        <w:szCs w:val="20"/>
                      </w:rPr>
                    </w:pPr>
                    <w:r w:rsidRPr="00717023">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74D64" w14:textId="77777777" w:rsidR="00CB236A" w:rsidRDefault="00CB236A" w:rsidP="002868E2">
      <w:pPr>
        <w:spacing w:after="0" w:line="240" w:lineRule="auto"/>
      </w:pPr>
      <w:r>
        <w:separator/>
      </w:r>
    </w:p>
  </w:footnote>
  <w:footnote w:type="continuationSeparator" w:id="0">
    <w:p w14:paraId="2D739EC2" w14:textId="77777777" w:rsidR="00CB236A" w:rsidRDefault="00CB236A" w:rsidP="002868E2">
      <w:pPr>
        <w:spacing w:after="0" w:line="240" w:lineRule="auto"/>
      </w:pPr>
      <w:r>
        <w:continuationSeparator/>
      </w:r>
    </w:p>
  </w:footnote>
  <w:footnote w:type="continuationNotice" w:id="1">
    <w:p w14:paraId="1C8CEFD9" w14:textId="77777777" w:rsidR="00CB236A" w:rsidRDefault="00CB236A">
      <w:pPr>
        <w:spacing w:after="0" w:line="240" w:lineRule="auto"/>
      </w:pPr>
    </w:p>
  </w:footnote>
</w:footnotes>
</file>

<file path=word/intelligence.xml><?xml version="1.0" encoding="utf-8"?>
<int:Intelligence xmlns:int="http://schemas.microsoft.com/office/intelligence/2019/intelligence">
  <int:IntelligenceSettings/>
  <int:Manifest>
    <int:WordHash hashCode="V7aTSEr97x/nfX" id="nxmmtxsO"/>
    <int:WordHash hashCode="Hz8Uv289jTinf8" id="9Gk2jHUs"/>
  </int:Manifest>
  <int:Observations>
    <int:Content id="nxmmtxsO">
      <int:Rejection type="LegacyProofing"/>
    </int:Content>
    <int:Content id="9Gk2jHU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85825"/>
    <w:multiLevelType w:val="hybridMultilevel"/>
    <w:tmpl w:val="9B7EC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400C9"/>
    <w:multiLevelType w:val="hybridMultilevel"/>
    <w:tmpl w:val="A62A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D69C3"/>
    <w:multiLevelType w:val="hybridMultilevel"/>
    <w:tmpl w:val="7820EA6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D0B7E"/>
    <w:multiLevelType w:val="hybridMultilevel"/>
    <w:tmpl w:val="2490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03F7D"/>
    <w:multiLevelType w:val="hybridMultilevel"/>
    <w:tmpl w:val="9DE4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305609">
    <w:abstractNumId w:val="0"/>
  </w:num>
  <w:num w:numId="2" w16cid:durableId="1522009135">
    <w:abstractNumId w:val="2"/>
  </w:num>
  <w:num w:numId="3" w16cid:durableId="826896928">
    <w:abstractNumId w:val="4"/>
  </w:num>
  <w:num w:numId="4" w16cid:durableId="1488207687">
    <w:abstractNumId w:val="1"/>
  </w:num>
  <w:num w:numId="5" w16cid:durableId="1846897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CC"/>
    <w:rsid w:val="00000875"/>
    <w:rsid w:val="00000C31"/>
    <w:rsid w:val="00002485"/>
    <w:rsid w:val="00004537"/>
    <w:rsid w:val="0000593F"/>
    <w:rsid w:val="00005FFC"/>
    <w:rsid w:val="00006FFE"/>
    <w:rsid w:val="00007A2E"/>
    <w:rsid w:val="00007D48"/>
    <w:rsid w:val="00010744"/>
    <w:rsid w:val="000115CE"/>
    <w:rsid w:val="0001274A"/>
    <w:rsid w:val="0001379E"/>
    <w:rsid w:val="00015940"/>
    <w:rsid w:val="00016B94"/>
    <w:rsid w:val="000172FC"/>
    <w:rsid w:val="00021751"/>
    <w:rsid w:val="000219B1"/>
    <w:rsid w:val="00021EB3"/>
    <w:rsid w:val="00023651"/>
    <w:rsid w:val="0002482D"/>
    <w:rsid w:val="00025321"/>
    <w:rsid w:val="0002598F"/>
    <w:rsid w:val="000268AA"/>
    <w:rsid w:val="000268B9"/>
    <w:rsid w:val="000309E1"/>
    <w:rsid w:val="00030B83"/>
    <w:rsid w:val="00030D44"/>
    <w:rsid w:val="00031EA2"/>
    <w:rsid w:val="00032381"/>
    <w:rsid w:val="00034FD7"/>
    <w:rsid w:val="0003635A"/>
    <w:rsid w:val="00036B11"/>
    <w:rsid w:val="00040FBD"/>
    <w:rsid w:val="00042567"/>
    <w:rsid w:val="0004385D"/>
    <w:rsid w:val="00046BEC"/>
    <w:rsid w:val="00055615"/>
    <w:rsid w:val="00055B9E"/>
    <w:rsid w:val="00062E06"/>
    <w:rsid w:val="00063C9A"/>
    <w:rsid w:val="00064ED8"/>
    <w:rsid w:val="00072237"/>
    <w:rsid w:val="000733D2"/>
    <w:rsid w:val="000738C1"/>
    <w:rsid w:val="00075E06"/>
    <w:rsid w:val="00076030"/>
    <w:rsid w:val="00077F61"/>
    <w:rsid w:val="00080338"/>
    <w:rsid w:val="00082A32"/>
    <w:rsid w:val="00084764"/>
    <w:rsid w:val="00084995"/>
    <w:rsid w:val="00084B04"/>
    <w:rsid w:val="000875BC"/>
    <w:rsid w:val="00087F4C"/>
    <w:rsid w:val="00093B86"/>
    <w:rsid w:val="000950E5"/>
    <w:rsid w:val="00097AD6"/>
    <w:rsid w:val="00097F6D"/>
    <w:rsid w:val="000A05B0"/>
    <w:rsid w:val="000A07FA"/>
    <w:rsid w:val="000A0E26"/>
    <w:rsid w:val="000A3079"/>
    <w:rsid w:val="000A31E9"/>
    <w:rsid w:val="000A41B6"/>
    <w:rsid w:val="000A5BA9"/>
    <w:rsid w:val="000A6F9A"/>
    <w:rsid w:val="000A74EB"/>
    <w:rsid w:val="000A7EDD"/>
    <w:rsid w:val="000B1FF4"/>
    <w:rsid w:val="000B3638"/>
    <w:rsid w:val="000B4FD2"/>
    <w:rsid w:val="000C5A17"/>
    <w:rsid w:val="000C7301"/>
    <w:rsid w:val="000D0B31"/>
    <w:rsid w:val="000D6EF3"/>
    <w:rsid w:val="000D7B0B"/>
    <w:rsid w:val="000E4180"/>
    <w:rsid w:val="000F05AD"/>
    <w:rsid w:val="000F4595"/>
    <w:rsid w:val="000F5068"/>
    <w:rsid w:val="00101EBE"/>
    <w:rsid w:val="001033B8"/>
    <w:rsid w:val="00103FD9"/>
    <w:rsid w:val="00113A28"/>
    <w:rsid w:val="00115410"/>
    <w:rsid w:val="001213B8"/>
    <w:rsid w:val="001228AD"/>
    <w:rsid w:val="00122D8B"/>
    <w:rsid w:val="0012315E"/>
    <w:rsid w:val="00126F1A"/>
    <w:rsid w:val="0013021E"/>
    <w:rsid w:val="0013106F"/>
    <w:rsid w:val="0013383F"/>
    <w:rsid w:val="00133CFE"/>
    <w:rsid w:val="001413E0"/>
    <w:rsid w:val="00142CD5"/>
    <w:rsid w:val="00144AB5"/>
    <w:rsid w:val="001450DA"/>
    <w:rsid w:val="00151DAF"/>
    <w:rsid w:val="00153110"/>
    <w:rsid w:val="001548E3"/>
    <w:rsid w:val="0015530F"/>
    <w:rsid w:val="00155A26"/>
    <w:rsid w:val="00157B15"/>
    <w:rsid w:val="00162AB7"/>
    <w:rsid w:val="001636E6"/>
    <w:rsid w:val="00163A9A"/>
    <w:rsid w:val="001644D9"/>
    <w:rsid w:val="00165D75"/>
    <w:rsid w:val="0016749D"/>
    <w:rsid w:val="00167DD4"/>
    <w:rsid w:val="00170C3E"/>
    <w:rsid w:val="00174144"/>
    <w:rsid w:val="00174B1B"/>
    <w:rsid w:val="0017622A"/>
    <w:rsid w:val="001766CA"/>
    <w:rsid w:val="00177220"/>
    <w:rsid w:val="00180289"/>
    <w:rsid w:val="00181C0C"/>
    <w:rsid w:val="00182A47"/>
    <w:rsid w:val="001839E0"/>
    <w:rsid w:val="00186E75"/>
    <w:rsid w:val="0019025B"/>
    <w:rsid w:val="001902A0"/>
    <w:rsid w:val="00193672"/>
    <w:rsid w:val="001949EC"/>
    <w:rsid w:val="00194D03"/>
    <w:rsid w:val="001955CE"/>
    <w:rsid w:val="00196A8B"/>
    <w:rsid w:val="00196E80"/>
    <w:rsid w:val="00197B33"/>
    <w:rsid w:val="001A015E"/>
    <w:rsid w:val="001A24AF"/>
    <w:rsid w:val="001A3297"/>
    <w:rsid w:val="001A641D"/>
    <w:rsid w:val="001A7587"/>
    <w:rsid w:val="001B1254"/>
    <w:rsid w:val="001B20C9"/>
    <w:rsid w:val="001B2D73"/>
    <w:rsid w:val="001B3A75"/>
    <w:rsid w:val="001B3E35"/>
    <w:rsid w:val="001B4336"/>
    <w:rsid w:val="001B4529"/>
    <w:rsid w:val="001B454B"/>
    <w:rsid w:val="001B6524"/>
    <w:rsid w:val="001B70EF"/>
    <w:rsid w:val="001B724F"/>
    <w:rsid w:val="001C0ED6"/>
    <w:rsid w:val="001C1A3A"/>
    <w:rsid w:val="001C1B18"/>
    <w:rsid w:val="001C3A6C"/>
    <w:rsid w:val="001C71E5"/>
    <w:rsid w:val="001D0CEB"/>
    <w:rsid w:val="001D2038"/>
    <w:rsid w:val="001D25F6"/>
    <w:rsid w:val="001E0A97"/>
    <w:rsid w:val="001E0EA0"/>
    <w:rsid w:val="001E24B6"/>
    <w:rsid w:val="001E36CF"/>
    <w:rsid w:val="001E4846"/>
    <w:rsid w:val="001E5181"/>
    <w:rsid w:val="001E6595"/>
    <w:rsid w:val="001E6E8D"/>
    <w:rsid w:val="001F0B61"/>
    <w:rsid w:val="001F3CE3"/>
    <w:rsid w:val="001F682E"/>
    <w:rsid w:val="00200D30"/>
    <w:rsid w:val="00201394"/>
    <w:rsid w:val="00202719"/>
    <w:rsid w:val="002062FE"/>
    <w:rsid w:val="00211C02"/>
    <w:rsid w:val="00216166"/>
    <w:rsid w:val="00216550"/>
    <w:rsid w:val="00216E24"/>
    <w:rsid w:val="00217B78"/>
    <w:rsid w:val="0022449B"/>
    <w:rsid w:val="002262C4"/>
    <w:rsid w:val="00227C61"/>
    <w:rsid w:val="002305A2"/>
    <w:rsid w:val="00230DC6"/>
    <w:rsid w:val="00231DC7"/>
    <w:rsid w:val="0023366E"/>
    <w:rsid w:val="00233975"/>
    <w:rsid w:val="00233B47"/>
    <w:rsid w:val="00234E1C"/>
    <w:rsid w:val="00236A19"/>
    <w:rsid w:val="0024038F"/>
    <w:rsid w:val="002412DE"/>
    <w:rsid w:val="00241673"/>
    <w:rsid w:val="0024602D"/>
    <w:rsid w:val="00251918"/>
    <w:rsid w:val="002535A7"/>
    <w:rsid w:val="0025531E"/>
    <w:rsid w:val="00255734"/>
    <w:rsid w:val="002559BF"/>
    <w:rsid w:val="00257B92"/>
    <w:rsid w:val="00257DBF"/>
    <w:rsid w:val="00262760"/>
    <w:rsid w:val="00262A64"/>
    <w:rsid w:val="00263C99"/>
    <w:rsid w:val="002641AE"/>
    <w:rsid w:val="00264882"/>
    <w:rsid w:val="0026597C"/>
    <w:rsid w:val="00276358"/>
    <w:rsid w:val="002765E9"/>
    <w:rsid w:val="00277553"/>
    <w:rsid w:val="0028003C"/>
    <w:rsid w:val="00280116"/>
    <w:rsid w:val="00281240"/>
    <w:rsid w:val="0028188C"/>
    <w:rsid w:val="00281ED9"/>
    <w:rsid w:val="0028212B"/>
    <w:rsid w:val="00283CA1"/>
    <w:rsid w:val="00285D38"/>
    <w:rsid w:val="002868E2"/>
    <w:rsid w:val="00290CDF"/>
    <w:rsid w:val="00290EDA"/>
    <w:rsid w:val="00293656"/>
    <w:rsid w:val="00293EB1"/>
    <w:rsid w:val="00294378"/>
    <w:rsid w:val="00295C02"/>
    <w:rsid w:val="0029682D"/>
    <w:rsid w:val="00297BA5"/>
    <w:rsid w:val="002A4B00"/>
    <w:rsid w:val="002A4CA3"/>
    <w:rsid w:val="002A6F00"/>
    <w:rsid w:val="002A7544"/>
    <w:rsid w:val="002A7D97"/>
    <w:rsid w:val="002B053F"/>
    <w:rsid w:val="002B06ED"/>
    <w:rsid w:val="002B14B4"/>
    <w:rsid w:val="002B33D7"/>
    <w:rsid w:val="002B3493"/>
    <w:rsid w:val="002B50A2"/>
    <w:rsid w:val="002B7CA4"/>
    <w:rsid w:val="002B7E25"/>
    <w:rsid w:val="002C0DE0"/>
    <w:rsid w:val="002C1ED7"/>
    <w:rsid w:val="002C750E"/>
    <w:rsid w:val="002D243B"/>
    <w:rsid w:val="002D2CC0"/>
    <w:rsid w:val="002D2CE3"/>
    <w:rsid w:val="002D2E3A"/>
    <w:rsid w:val="002D3CFA"/>
    <w:rsid w:val="002D617E"/>
    <w:rsid w:val="002D74EA"/>
    <w:rsid w:val="002D7AAE"/>
    <w:rsid w:val="002E0121"/>
    <w:rsid w:val="002E032D"/>
    <w:rsid w:val="002E2160"/>
    <w:rsid w:val="002E6EB6"/>
    <w:rsid w:val="002F19C7"/>
    <w:rsid w:val="003047DB"/>
    <w:rsid w:val="003054A7"/>
    <w:rsid w:val="00305732"/>
    <w:rsid w:val="00306269"/>
    <w:rsid w:val="003108D1"/>
    <w:rsid w:val="003110E0"/>
    <w:rsid w:val="00311ECD"/>
    <w:rsid w:val="00312F51"/>
    <w:rsid w:val="0031391D"/>
    <w:rsid w:val="003147FB"/>
    <w:rsid w:val="0031505F"/>
    <w:rsid w:val="003151F4"/>
    <w:rsid w:val="0031645F"/>
    <w:rsid w:val="00316999"/>
    <w:rsid w:val="00321DFA"/>
    <w:rsid w:val="00330E05"/>
    <w:rsid w:val="00332864"/>
    <w:rsid w:val="00332A2E"/>
    <w:rsid w:val="00332AB1"/>
    <w:rsid w:val="0033304E"/>
    <w:rsid w:val="0033734A"/>
    <w:rsid w:val="00340315"/>
    <w:rsid w:val="0034082E"/>
    <w:rsid w:val="00340A61"/>
    <w:rsid w:val="003423EF"/>
    <w:rsid w:val="00342F06"/>
    <w:rsid w:val="00343051"/>
    <w:rsid w:val="00344836"/>
    <w:rsid w:val="003464B3"/>
    <w:rsid w:val="00347C4A"/>
    <w:rsid w:val="003513B7"/>
    <w:rsid w:val="0035143A"/>
    <w:rsid w:val="00351747"/>
    <w:rsid w:val="003550A5"/>
    <w:rsid w:val="0036140B"/>
    <w:rsid w:val="003616F4"/>
    <w:rsid w:val="00361A7D"/>
    <w:rsid w:val="003644B2"/>
    <w:rsid w:val="0036464F"/>
    <w:rsid w:val="003661C2"/>
    <w:rsid w:val="00366521"/>
    <w:rsid w:val="00366BC5"/>
    <w:rsid w:val="0037106E"/>
    <w:rsid w:val="00372A7A"/>
    <w:rsid w:val="003752B8"/>
    <w:rsid w:val="00375961"/>
    <w:rsid w:val="0037776A"/>
    <w:rsid w:val="00377853"/>
    <w:rsid w:val="00377ED7"/>
    <w:rsid w:val="00383040"/>
    <w:rsid w:val="00383FEB"/>
    <w:rsid w:val="00387192"/>
    <w:rsid w:val="00387A16"/>
    <w:rsid w:val="00391CF7"/>
    <w:rsid w:val="003966BB"/>
    <w:rsid w:val="003A30CD"/>
    <w:rsid w:val="003A5C95"/>
    <w:rsid w:val="003A622E"/>
    <w:rsid w:val="003A6AF5"/>
    <w:rsid w:val="003B2A50"/>
    <w:rsid w:val="003B3D38"/>
    <w:rsid w:val="003B40B6"/>
    <w:rsid w:val="003B4239"/>
    <w:rsid w:val="003B7A34"/>
    <w:rsid w:val="003C1D99"/>
    <w:rsid w:val="003C2498"/>
    <w:rsid w:val="003C3063"/>
    <w:rsid w:val="003C571C"/>
    <w:rsid w:val="003C601E"/>
    <w:rsid w:val="003D03BD"/>
    <w:rsid w:val="003D19B0"/>
    <w:rsid w:val="003D2F20"/>
    <w:rsid w:val="003D43E3"/>
    <w:rsid w:val="003D7725"/>
    <w:rsid w:val="003D7B2E"/>
    <w:rsid w:val="003E063E"/>
    <w:rsid w:val="003E164E"/>
    <w:rsid w:val="003E44C3"/>
    <w:rsid w:val="003E4D51"/>
    <w:rsid w:val="003E4F2A"/>
    <w:rsid w:val="003E6A44"/>
    <w:rsid w:val="003E7C75"/>
    <w:rsid w:val="003F1552"/>
    <w:rsid w:val="003F16E9"/>
    <w:rsid w:val="003F4FEA"/>
    <w:rsid w:val="003F5381"/>
    <w:rsid w:val="003F65AA"/>
    <w:rsid w:val="00401624"/>
    <w:rsid w:val="004034AF"/>
    <w:rsid w:val="004040DF"/>
    <w:rsid w:val="00405230"/>
    <w:rsid w:val="00406865"/>
    <w:rsid w:val="004119C9"/>
    <w:rsid w:val="004125D6"/>
    <w:rsid w:val="0041275F"/>
    <w:rsid w:val="00412E4D"/>
    <w:rsid w:val="004135FE"/>
    <w:rsid w:val="00414257"/>
    <w:rsid w:val="00414B3C"/>
    <w:rsid w:val="00415A00"/>
    <w:rsid w:val="00420400"/>
    <w:rsid w:val="00420978"/>
    <w:rsid w:val="004209A4"/>
    <w:rsid w:val="00420CAE"/>
    <w:rsid w:val="00423865"/>
    <w:rsid w:val="00427B19"/>
    <w:rsid w:val="00431F26"/>
    <w:rsid w:val="00432209"/>
    <w:rsid w:val="00433776"/>
    <w:rsid w:val="0043422E"/>
    <w:rsid w:val="00434A06"/>
    <w:rsid w:val="0043707F"/>
    <w:rsid w:val="00437533"/>
    <w:rsid w:val="00440636"/>
    <w:rsid w:val="0044268F"/>
    <w:rsid w:val="0045075E"/>
    <w:rsid w:val="0045124E"/>
    <w:rsid w:val="00453D04"/>
    <w:rsid w:val="00457816"/>
    <w:rsid w:val="00460F36"/>
    <w:rsid w:val="004611F8"/>
    <w:rsid w:val="004619D8"/>
    <w:rsid w:val="004621F9"/>
    <w:rsid w:val="00464576"/>
    <w:rsid w:val="00464EF2"/>
    <w:rsid w:val="0046526F"/>
    <w:rsid w:val="004672D2"/>
    <w:rsid w:val="004713A5"/>
    <w:rsid w:val="004715ED"/>
    <w:rsid w:val="00472593"/>
    <w:rsid w:val="00472904"/>
    <w:rsid w:val="00474C7A"/>
    <w:rsid w:val="0047598C"/>
    <w:rsid w:val="004769C9"/>
    <w:rsid w:val="00477DB8"/>
    <w:rsid w:val="004805A7"/>
    <w:rsid w:val="004854EF"/>
    <w:rsid w:val="00490969"/>
    <w:rsid w:val="00494F75"/>
    <w:rsid w:val="00494FF8"/>
    <w:rsid w:val="004978BF"/>
    <w:rsid w:val="004A4364"/>
    <w:rsid w:val="004A4708"/>
    <w:rsid w:val="004A4EE0"/>
    <w:rsid w:val="004A59C2"/>
    <w:rsid w:val="004A6725"/>
    <w:rsid w:val="004B4256"/>
    <w:rsid w:val="004B48CD"/>
    <w:rsid w:val="004C0660"/>
    <w:rsid w:val="004C09F5"/>
    <w:rsid w:val="004C134E"/>
    <w:rsid w:val="004C13BC"/>
    <w:rsid w:val="004C478A"/>
    <w:rsid w:val="004C51E4"/>
    <w:rsid w:val="004C5243"/>
    <w:rsid w:val="004C5A85"/>
    <w:rsid w:val="004C6B82"/>
    <w:rsid w:val="004D13CE"/>
    <w:rsid w:val="004D1780"/>
    <w:rsid w:val="004D267C"/>
    <w:rsid w:val="004D2F25"/>
    <w:rsid w:val="004D4B1E"/>
    <w:rsid w:val="004D7396"/>
    <w:rsid w:val="004D7BF7"/>
    <w:rsid w:val="004E0AEA"/>
    <w:rsid w:val="004E1434"/>
    <w:rsid w:val="004E261D"/>
    <w:rsid w:val="004E284D"/>
    <w:rsid w:val="004E35D6"/>
    <w:rsid w:val="004E38DC"/>
    <w:rsid w:val="004E57B5"/>
    <w:rsid w:val="004E656A"/>
    <w:rsid w:val="004E738A"/>
    <w:rsid w:val="004F021A"/>
    <w:rsid w:val="004F0485"/>
    <w:rsid w:val="004F0962"/>
    <w:rsid w:val="004F3E14"/>
    <w:rsid w:val="004F6C26"/>
    <w:rsid w:val="004F7AF0"/>
    <w:rsid w:val="00500EAA"/>
    <w:rsid w:val="00500F04"/>
    <w:rsid w:val="0050287E"/>
    <w:rsid w:val="005029D5"/>
    <w:rsid w:val="0050363F"/>
    <w:rsid w:val="0050528A"/>
    <w:rsid w:val="00505DFA"/>
    <w:rsid w:val="00505E54"/>
    <w:rsid w:val="005068D8"/>
    <w:rsid w:val="00506A65"/>
    <w:rsid w:val="005102D7"/>
    <w:rsid w:val="005110D6"/>
    <w:rsid w:val="00511E20"/>
    <w:rsid w:val="00514033"/>
    <w:rsid w:val="00514144"/>
    <w:rsid w:val="00520264"/>
    <w:rsid w:val="005211AE"/>
    <w:rsid w:val="00521AEC"/>
    <w:rsid w:val="00522B83"/>
    <w:rsid w:val="005235B4"/>
    <w:rsid w:val="00523CC7"/>
    <w:rsid w:val="00524EAB"/>
    <w:rsid w:val="005301BA"/>
    <w:rsid w:val="00531474"/>
    <w:rsid w:val="00531B29"/>
    <w:rsid w:val="0053744B"/>
    <w:rsid w:val="0053757C"/>
    <w:rsid w:val="005403A0"/>
    <w:rsid w:val="0054100E"/>
    <w:rsid w:val="00541DB8"/>
    <w:rsid w:val="00542F20"/>
    <w:rsid w:val="00544578"/>
    <w:rsid w:val="0055637D"/>
    <w:rsid w:val="00557EDB"/>
    <w:rsid w:val="00562566"/>
    <w:rsid w:val="00564013"/>
    <w:rsid w:val="005828FF"/>
    <w:rsid w:val="0058559B"/>
    <w:rsid w:val="0058590F"/>
    <w:rsid w:val="005859A7"/>
    <w:rsid w:val="00587AE8"/>
    <w:rsid w:val="00590734"/>
    <w:rsid w:val="00594F8A"/>
    <w:rsid w:val="00595176"/>
    <w:rsid w:val="0059531A"/>
    <w:rsid w:val="005959C6"/>
    <w:rsid w:val="005A2325"/>
    <w:rsid w:val="005A3237"/>
    <w:rsid w:val="005A34AE"/>
    <w:rsid w:val="005A4B77"/>
    <w:rsid w:val="005A5023"/>
    <w:rsid w:val="005A6C88"/>
    <w:rsid w:val="005B0D11"/>
    <w:rsid w:val="005B0E25"/>
    <w:rsid w:val="005B18CB"/>
    <w:rsid w:val="005B1F7B"/>
    <w:rsid w:val="005B6A79"/>
    <w:rsid w:val="005B6AA3"/>
    <w:rsid w:val="005C7B47"/>
    <w:rsid w:val="005C7E32"/>
    <w:rsid w:val="005D03D4"/>
    <w:rsid w:val="005D119F"/>
    <w:rsid w:val="005D2760"/>
    <w:rsid w:val="005D331B"/>
    <w:rsid w:val="005D4DB2"/>
    <w:rsid w:val="005D5A54"/>
    <w:rsid w:val="005D6BC2"/>
    <w:rsid w:val="005D7123"/>
    <w:rsid w:val="005F309E"/>
    <w:rsid w:val="005F4924"/>
    <w:rsid w:val="005F6922"/>
    <w:rsid w:val="00600119"/>
    <w:rsid w:val="00600260"/>
    <w:rsid w:val="0060158B"/>
    <w:rsid w:val="0060232F"/>
    <w:rsid w:val="00604E58"/>
    <w:rsid w:val="006065D9"/>
    <w:rsid w:val="0061030F"/>
    <w:rsid w:val="00612C80"/>
    <w:rsid w:val="006155B3"/>
    <w:rsid w:val="00616D4B"/>
    <w:rsid w:val="0062114E"/>
    <w:rsid w:val="00622EC8"/>
    <w:rsid w:val="00627CCB"/>
    <w:rsid w:val="0063250F"/>
    <w:rsid w:val="00633B66"/>
    <w:rsid w:val="006344F8"/>
    <w:rsid w:val="00635201"/>
    <w:rsid w:val="00636368"/>
    <w:rsid w:val="0063720F"/>
    <w:rsid w:val="00640526"/>
    <w:rsid w:val="0064129D"/>
    <w:rsid w:val="00642093"/>
    <w:rsid w:val="0065013A"/>
    <w:rsid w:val="00650311"/>
    <w:rsid w:val="00652C78"/>
    <w:rsid w:val="00653577"/>
    <w:rsid w:val="00655B5A"/>
    <w:rsid w:val="00657B56"/>
    <w:rsid w:val="00660396"/>
    <w:rsid w:val="006606B4"/>
    <w:rsid w:val="0066128B"/>
    <w:rsid w:val="00661BAF"/>
    <w:rsid w:val="00661BD9"/>
    <w:rsid w:val="00661F69"/>
    <w:rsid w:val="00664223"/>
    <w:rsid w:val="00671661"/>
    <w:rsid w:val="00671ABC"/>
    <w:rsid w:val="00672300"/>
    <w:rsid w:val="00673258"/>
    <w:rsid w:val="00673E13"/>
    <w:rsid w:val="00674523"/>
    <w:rsid w:val="00675A43"/>
    <w:rsid w:val="00676AA3"/>
    <w:rsid w:val="00676BB8"/>
    <w:rsid w:val="00677466"/>
    <w:rsid w:val="00680502"/>
    <w:rsid w:val="006808E8"/>
    <w:rsid w:val="00680CB9"/>
    <w:rsid w:val="00681A25"/>
    <w:rsid w:val="00684100"/>
    <w:rsid w:val="00685F4F"/>
    <w:rsid w:val="006901A1"/>
    <w:rsid w:val="00691315"/>
    <w:rsid w:val="00691958"/>
    <w:rsid w:val="00697BDC"/>
    <w:rsid w:val="00697C90"/>
    <w:rsid w:val="006A1626"/>
    <w:rsid w:val="006A23EC"/>
    <w:rsid w:val="006A2A2D"/>
    <w:rsid w:val="006A33D1"/>
    <w:rsid w:val="006A475D"/>
    <w:rsid w:val="006B3C05"/>
    <w:rsid w:val="006B52C0"/>
    <w:rsid w:val="006B7B62"/>
    <w:rsid w:val="006C0601"/>
    <w:rsid w:val="006C166A"/>
    <w:rsid w:val="006C1AB8"/>
    <w:rsid w:val="006C26CC"/>
    <w:rsid w:val="006C41D1"/>
    <w:rsid w:val="006C4C26"/>
    <w:rsid w:val="006C7B12"/>
    <w:rsid w:val="006D0714"/>
    <w:rsid w:val="006D0B55"/>
    <w:rsid w:val="006D1569"/>
    <w:rsid w:val="006D33EB"/>
    <w:rsid w:val="006D6533"/>
    <w:rsid w:val="006D6CA0"/>
    <w:rsid w:val="006D7103"/>
    <w:rsid w:val="006D7461"/>
    <w:rsid w:val="006D7C45"/>
    <w:rsid w:val="006E0206"/>
    <w:rsid w:val="006E0BC2"/>
    <w:rsid w:val="006E1D05"/>
    <w:rsid w:val="006E219D"/>
    <w:rsid w:val="006E2A4B"/>
    <w:rsid w:val="006E2DEB"/>
    <w:rsid w:val="006E7DE4"/>
    <w:rsid w:val="006F0ADC"/>
    <w:rsid w:val="006F134E"/>
    <w:rsid w:val="006F317C"/>
    <w:rsid w:val="006F5BD9"/>
    <w:rsid w:val="006F5C3D"/>
    <w:rsid w:val="006F72C4"/>
    <w:rsid w:val="0070279A"/>
    <w:rsid w:val="007040C3"/>
    <w:rsid w:val="007045D5"/>
    <w:rsid w:val="00705390"/>
    <w:rsid w:val="00707191"/>
    <w:rsid w:val="00713D9F"/>
    <w:rsid w:val="00715400"/>
    <w:rsid w:val="0071701E"/>
    <w:rsid w:val="00717023"/>
    <w:rsid w:val="00717399"/>
    <w:rsid w:val="007176B0"/>
    <w:rsid w:val="00717808"/>
    <w:rsid w:val="00722DC0"/>
    <w:rsid w:val="007243F1"/>
    <w:rsid w:val="00724758"/>
    <w:rsid w:val="00726CFA"/>
    <w:rsid w:val="007279BD"/>
    <w:rsid w:val="007313A3"/>
    <w:rsid w:val="00732B9C"/>
    <w:rsid w:val="007340A7"/>
    <w:rsid w:val="00734DE0"/>
    <w:rsid w:val="00736800"/>
    <w:rsid w:val="00736E7E"/>
    <w:rsid w:val="007373FD"/>
    <w:rsid w:val="0073775D"/>
    <w:rsid w:val="007408FD"/>
    <w:rsid w:val="007418E2"/>
    <w:rsid w:val="007428A2"/>
    <w:rsid w:val="00746754"/>
    <w:rsid w:val="0074750F"/>
    <w:rsid w:val="00750ECC"/>
    <w:rsid w:val="00751319"/>
    <w:rsid w:val="007524AA"/>
    <w:rsid w:val="007535F6"/>
    <w:rsid w:val="0075564D"/>
    <w:rsid w:val="0075701C"/>
    <w:rsid w:val="00760B09"/>
    <w:rsid w:val="00760E4D"/>
    <w:rsid w:val="00762F9C"/>
    <w:rsid w:val="007645FE"/>
    <w:rsid w:val="0076479B"/>
    <w:rsid w:val="00764D0E"/>
    <w:rsid w:val="00765A1C"/>
    <w:rsid w:val="00765F44"/>
    <w:rsid w:val="00767926"/>
    <w:rsid w:val="00770FC1"/>
    <w:rsid w:val="007745A8"/>
    <w:rsid w:val="00775E04"/>
    <w:rsid w:val="00776D26"/>
    <w:rsid w:val="0078144D"/>
    <w:rsid w:val="0078147E"/>
    <w:rsid w:val="007847BB"/>
    <w:rsid w:val="00790BEC"/>
    <w:rsid w:val="0079165F"/>
    <w:rsid w:val="00792AA6"/>
    <w:rsid w:val="0079528D"/>
    <w:rsid w:val="00795728"/>
    <w:rsid w:val="00795DA6"/>
    <w:rsid w:val="00795F37"/>
    <w:rsid w:val="007962B6"/>
    <w:rsid w:val="007A09D1"/>
    <w:rsid w:val="007A3AE7"/>
    <w:rsid w:val="007A5A1D"/>
    <w:rsid w:val="007A5C7A"/>
    <w:rsid w:val="007B01A9"/>
    <w:rsid w:val="007B2E6B"/>
    <w:rsid w:val="007C080E"/>
    <w:rsid w:val="007C1625"/>
    <w:rsid w:val="007C1DE9"/>
    <w:rsid w:val="007C23AA"/>
    <w:rsid w:val="007C4C5A"/>
    <w:rsid w:val="007C5552"/>
    <w:rsid w:val="007C60DD"/>
    <w:rsid w:val="007C6DC1"/>
    <w:rsid w:val="007C738B"/>
    <w:rsid w:val="007D0B93"/>
    <w:rsid w:val="007D16D9"/>
    <w:rsid w:val="007D1C7A"/>
    <w:rsid w:val="007D278B"/>
    <w:rsid w:val="007D2F4F"/>
    <w:rsid w:val="007D2F7E"/>
    <w:rsid w:val="007D30CD"/>
    <w:rsid w:val="007D3A65"/>
    <w:rsid w:val="007D5262"/>
    <w:rsid w:val="007D5FD4"/>
    <w:rsid w:val="007D6BC9"/>
    <w:rsid w:val="007E39DC"/>
    <w:rsid w:val="007E76BB"/>
    <w:rsid w:val="007F11BA"/>
    <w:rsid w:val="007F2B75"/>
    <w:rsid w:val="007F5FAE"/>
    <w:rsid w:val="007F6525"/>
    <w:rsid w:val="008014F9"/>
    <w:rsid w:val="00804113"/>
    <w:rsid w:val="008063E0"/>
    <w:rsid w:val="00806810"/>
    <w:rsid w:val="00806833"/>
    <w:rsid w:val="00806EBF"/>
    <w:rsid w:val="0080722E"/>
    <w:rsid w:val="00807541"/>
    <w:rsid w:val="00812CA7"/>
    <w:rsid w:val="008177D7"/>
    <w:rsid w:val="00817BFD"/>
    <w:rsid w:val="00820F07"/>
    <w:rsid w:val="00820FDE"/>
    <w:rsid w:val="008210AC"/>
    <w:rsid w:val="008218A9"/>
    <w:rsid w:val="00821F3C"/>
    <w:rsid w:val="00821FDA"/>
    <w:rsid w:val="00826D30"/>
    <w:rsid w:val="00826EAF"/>
    <w:rsid w:val="008278ED"/>
    <w:rsid w:val="008310F8"/>
    <w:rsid w:val="0083174C"/>
    <w:rsid w:val="008327D8"/>
    <w:rsid w:val="00833197"/>
    <w:rsid w:val="00833336"/>
    <w:rsid w:val="008334DB"/>
    <w:rsid w:val="0083445F"/>
    <w:rsid w:val="00834EDF"/>
    <w:rsid w:val="008350EE"/>
    <w:rsid w:val="00837D42"/>
    <w:rsid w:val="008405A6"/>
    <w:rsid w:val="00844B35"/>
    <w:rsid w:val="00845D79"/>
    <w:rsid w:val="00851451"/>
    <w:rsid w:val="0085436F"/>
    <w:rsid w:val="008544AE"/>
    <w:rsid w:val="008571D4"/>
    <w:rsid w:val="00862577"/>
    <w:rsid w:val="008627BA"/>
    <w:rsid w:val="00865002"/>
    <w:rsid w:val="008661A5"/>
    <w:rsid w:val="008664BF"/>
    <w:rsid w:val="00866571"/>
    <w:rsid w:val="008704CF"/>
    <w:rsid w:val="00870EF8"/>
    <w:rsid w:val="00870F84"/>
    <w:rsid w:val="00871D16"/>
    <w:rsid w:val="00871F00"/>
    <w:rsid w:val="0087314C"/>
    <w:rsid w:val="0087322A"/>
    <w:rsid w:val="0087642E"/>
    <w:rsid w:val="00876AFE"/>
    <w:rsid w:val="008808C6"/>
    <w:rsid w:val="00882DD8"/>
    <w:rsid w:val="0088382F"/>
    <w:rsid w:val="00883FB6"/>
    <w:rsid w:val="00886829"/>
    <w:rsid w:val="00886E0E"/>
    <w:rsid w:val="008903EA"/>
    <w:rsid w:val="008912A4"/>
    <w:rsid w:val="00893F90"/>
    <w:rsid w:val="0089607B"/>
    <w:rsid w:val="0089644B"/>
    <w:rsid w:val="008A00FF"/>
    <w:rsid w:val="008A0C74"/>
    <w:rsid w:val="008A3081"/>
    <w:rsid w:val="008A343E"/>
    <w:rsid w:val="008A3D75"/>
    <w:rsid w:val="008A5964"/>
    <w:rsid w:val="008B13F1"/>
    <w:rsid w:val="008B5D95"/>
    <w:rsid w:val="008B60DF"/>
    <w:rsid w:val="008B786B"/>
    <w:rsid w:val="008C0540"/>
    <w:rsid w:val="008C0A8D"/>
    <w:rsid w:val="008C11C6"/>
    <w:rsid w:val="008C22B8"/>
    <w:rsid w:val="008C5126"/>
    <w:rsid w:val="008C5160"/>
    <w:rsid w:val="008C53DA"/>
    <w:rsid w:val="008C6EB3"/>
    <w:rsid w:val="008E0984"/>
    <w:rsid w:val="008E2667"/>
    <w:rsid w:val="008E2D63"/>
    <w:rsid w:val="008E41E2"/>
    <w:rsid w:val="008E5747"/>
    <w:rsid w:val="008F0862"/>
    <w:rsid w:val="008F260D"/>
    <w:rsid w:val="008F2E22"/>
    <w:rsid w:val="008F3465"/>
    <w:rsid w:val="008F4C8E"/>
    <w:rsid w:val="008F63FB"/>
    <w:rsid w:val="008F78D1"/>
    <w:rsid w:val="0090139D"/>
    <w:rsid w:val="00901B27"/>
    <w:rsid w:val="00901C8D"/>
    <w:rsid w:val="0090268A"/>
    <w:rsid w:val="0090395F"/>
    <w:rsid w:val="00905725"/>
    <w:rsid w:val="00905B23"/>
    <w:rsid w:val="009061E8"/>
    <w:rsid w:val="00906358"/>
    <w:rsid w:val="00906F8F"/>
    <w:rsid w:val="009113CF"/>
    <w:rsid w:val="00911B3A"/>
    <w:rsid w:val="00912CC0"/>
    <w:rsid w:val="009147FC"/>
    <w:rsid w:val="00914FE9"/>
    <w:rsid w:val="00915184"/>
    <w:rsid w:val="00915B9D"/>
    <w:rsid w:val="00916E64"/>
    <w:rsid w:val="0091767E"/>
    <w:rsid w:val="00922496"/>
    <w:rsid w:val="0092503B"/>
    <w:rsid w:val="009260D5"/>
    <w:rsid w:val="009326EE"/>
    <w:rsid w:val="00934329"/>
    <w:rsid w:val="00935CF5"/>
    <w:rsid w:val="00936959"/>
    <w:rsid w:val="00951B14"/>
    <w:rsid w:val="00953508"/>
    <w:rsid w:val="00953614"/>
    <w:rsid w:val="009537A9"/>
    <w:rsid w:val="00954240"/>
    <w:rsid w:val="00956C94"/>
    <w:rsid w:val="0095701A"/>
    <w:rsid w:val="00957EFE"/>
    <w:rsid w:val="009607D7"/>
    <w:rsid w:val="00961015"/>
    <w:rsid w:val="009610D8"/>
    <w:rsid w:val="009622B4"/>
    <w:rsid w:val="00962B4E"/>
    <w:rsid w:val="00966D12"/>
    <w:rsid w:val="00967CBF"/>
    <w:rsid w:val="0097194B"/>
    <w:rsid w:val="00974927"/>
    <w:rsid w:val="00974F07"/>
    <w:rsid w:val="00975926"/>
    <w:rsid w:val="00977380"/>
    <w:rsid w:val="00981A11"/>
    <w:rsid w:val="00981EEA"/>
    <w:rsid w:val="0098294E"/>
    <w:rsid w:val="00982C7E"/>
    <w:rsid w:val="009850DF"/>
    <w:rsid w:val="009856EE"/>
    <w:rsid w:val="00987434"/>
    <w:rsid w:val="0099286C"/>
    <w:rsid w:val="009953AF"/>
    <w:rsid w:val="00995F71"/>
    <w:rsid w:val="00996A66"/>
    <w:rsid w:val="00997FCD"/>
    <w:rsid w:val="009A100A"/>
    <w:rsid w:val="009A2FD8"/>
    <w:rsid w:val="009A3F81"/>
    <w:rsid w:val="009A48D7"/>
    <w:rsid w:val="009A7DCE"/>
    <w:rsid w:val="009B1738"/>
    <w:rsid w:val="009B2320"/>
    <w:rsid w:val="009B2D6E"/>
    <w:rsid w:val="009B44B5"/>
    <w:rsid w:val="009B452C"/>
    <w:rsid w:val="009B48A5"/>
    <w:rsid w:val="009B49EE"/>
    <w:rsid w:val="009B543E"/>
    <w:rsid w:val="009B5EF0"/>
    <w:rsid w:val="009C059D"/>
    <w:rsid w:val="009C37AF"/>
    <w:rsid w:val="009C4DBA"/>
    <w:rsid w:val="009C5590"/>
    <w:rsid w:val="009D18C1"/>
    <w:rsid w:val="009D2628"/>
    <w:rsid w:val="009D2D40"/>
    <w:rsid w:val="009D4355"/>
    <w:rsid w:val="009D4C17"/>
    <w:rsid w:val="009D617B"/>
    <w:rsid w:val="009D6A13"/>
    <w:rsid w:val="009E022E"/>
    <w:rsid w:val="009E1689"/>
    <w:rsid w:val="009E202A"/>
    <w:rsid w:val="009E334F"/>
    <w:rsid w:val="009E36E1"/>
    <w:rsid w:val="009E4A27"/>
    <w:rsid w:val="009E4B06"/>
    <w:rsid w:val="009F0A60"/>
    <w:rsid w:val="009F2C30"/>
    <w:rsid w:val="009F4957"/>
    <w:rsid w:val="009F5CDC"/>
    <w:rsid w:val="009F74EF"/>
    <w:rsid w:val="009F771F"/>
    <w:rsid w:val="00A02739"/>
    <w:rsid w:val="00A03D7A"/>
    <w:rsid w:val="00A04E2D"/>
    <w:rsid w:val="00A07327"/>
    <w:rsid w:val="00A10E39"/>
    <w:rsid w:val="00A111FE"/>
    <w:rsid w:val="00A13F14"/>
    <w:rsid w:val="00A14FA8"/>
    <w:rsid w:val="00A151F6"/>
    <w:rsid w:val="00A154B1"/>
    <w:rsid w:val="00A1680C"/>
    <w:rsid w:val="00A23E1B"/>
    <w:rsid w:val="00A242EB"/>
    <w:rsid w:val="00A27952"/>
    <w:rsid w:val="00A31D6F"/>
    <w:rsid w:val="00A3221B"/>
    <w:rsid w:val="00A3249D"/>
    <w:rsid w:val="00A338BA"/>
    <w:rsid w:val="00A33D20"/>
    <w:rsid w:val="00A33DEC"/>
    <w:rsid w:val="00A34578"/>
    <w:rsid w:val="00A35E4F"/>
    <w:rsid w:val="00A3712D"/>
    <w:rsid w:val="00A4030C"/>
    <w:rsid w:val="00A421B3"/>
    <w:rsid w:val="00A44944"/>
    <w:rsid w:val="00A4519E"/>
    <w:rsid w:val="00A4601D"/>
    <w:rsid w:val="00A4752F"/>
    <w:rsid w:val="00A478D9"/>
    <w:rsid w:val="00A520BB"/>
    <w:rsid w:val="00A52841"/>
    <w:rsid w:val="00A53124"/>
    <w:rsid w:val="00A5357D"/>
    <w:rsid w:val="00A53761"/>
    <w:rsid w:val="00A54A61"/>
    <w:rsid w:val="00A5510E"/>
    <w:rsid w:val="00A568BE"/>
    <w:rsid w:val="00A576DD"/>
    <w:rsid w:val="00A61E32"/>
    <w:rsid w:val="00A6389F"/>
    <w:rsid w:val="00A63E76"/>
    <w:rsid w:val="00A64076"/>
    <w:rsid w:val="00A66D91"/>
    <w:rsid w:val="00A703F9"/>
    <w:rsid w:val="00A705CF"/>
    <w:rsid w:val="00A70A81"/>
    <w:rsid w:val="00A713BF"/>
    <w:rsid w:val="00A719D8"/>
    <w:rsid w:val="00A72C7B"/>
    <w:rsid w:val="00A73F1F"/>
    <w:rsid w:val="00A743AB"/>
    <w:rsid w:val="00A74DF7"/>
    <w:rsid w:val="00A8223B"/>
    <w:rsid w:val="00A84382"/>
    <w:rsid w:val="00A863F1"/>
    <w:rsid w:val="00A8686C"/>
    <w:rsid w:val="00A874BB"/>
    <w:rsid w:val="00A91178"/>
    <w:rsid w:val="00A91249"/>
    <w:rsid w:val="00A91CF7"/>
    <w:rsid w:val="00A92E59"/>
    <w:rsid w:val="00AA0C03"/>
    <w:rsid w:val="00AA185F"/>
    <w:rsid w:val="00AA2820"/>
    <w:rsid w:val="00AA43A8"/>
    <w:rsid w:val="00AA44B6"/>
    <w:rsid w:val="00AA5440"/>
    <w:rsid w:val="00AA6172"/>
    <w:rsid w:val="00AA6979"/>
    <w:rsid w:val="00AA6F3E"/>
    <w:rsid w:val="00AB13C2"/>
    <w:rsid w:val="00AB2655"/>
    <w:rsid w:val="00AB3DC3"/>
    <w:rsid w:val="00AB47CA"/>
    <w:rsid w:val="00AB5D52"/>
    <w:rsid w:val="00AB69C9"/>
    <w:rsid w:val="00AC0753"/>
    <w:rsid w:val="00AC2AD5"/>
    <w:rsid w:val="00AC3138"/>
    <w:rsid w:val="00AC663F"/>
    <w:rsid w:val="00AC76EF"/>
    <w:rsid w:val="00AD27F9"/>
    <w:rsid w:val="00AD34C0"/>
    <w:rsid w:val="00AD365F"/>
    <w:rsid w:val="00AD3B6D"/>
    <w:rsid w:val="00AD4FA4"/>
    <w:rsid w:val="00AD6993"/>
    <w:rsid w:val="00AD6A98"/>
    <w:rsid w:val="00AD7579"/>
    <w:rsid w:val="00AE07F3"/>
    <w:rsid w:val="00AE08EA"/>
    <w:rsid w:val="00AE0F24"/>
    <w:rsid w:val="00AE1D26"/>
    <w:rsid w:val="00AE682F"/>
    <w:rsid w:val="00AE7A2E"/>
    <w:rsid w:val="00AF05E3"/>
    <w:rsid w:val="00AF0714"/>
    <w:rsid w:val="00AF1D93"/>
    <w:rsid w:val="00AF2623"/>
    <w:rsid w:val="00AF2B65"/>
    <w:rsid w:val="00AF2E03"/>
    <w:rsid w:val="00AF5576"/>
    <w:rsid w:val="00B01467"/>
    <w:rsid w:val="00B01762"/>
    <w:rsid w:val="00B026A0"/>
    <w:rsid w:val="00B04C4A"/>
    <w:rsid w:val="00B04DC5"/>
    <w:rsid w:val="00B050ED"/>
    <w:rsid w:val="00B062A2"/>
    <w:rsid w:val="00B103F7"/>
    <w:rsid w:val="00B1372F"/>
    <w:rsid w:val="00B156BB"/>
    <w:rsid w:val="00B20B17"/>
    <w:rsid w:val="00B24565"/>
    <w:rsid w:val="00B24D52"/>
    <w:rsid w:val="00B24F87"/>
    <w:rsid w:val="00B254F4"/>
    <w:rsid w:val="00B25AD8"/>
    <w:rsid w:val="00B30F57"/>
    <w:rsid w:val="00B312C0"/>
    <w:rsid w:val="00B31ADE"/>
    <w:rsid w:val="00B46248"/>
    <w:rsid w:val="00B48616"/>
    <w:rsid w:val="00B50920"/>
    <w:rsid w:val="00B52C15"/>
    <w:rsid w:val="00B53A2A"/>
    <w:rsid w:val="00B53B97"/>
    <w:rsid w:val="00B54BB6"/>
    <w:rsid w:val="00B54BC1"/>
    <w:rsid w:val="00B63991"/>
    <w:rsid w:val="00B642CB"/>
    <w:rsid w:val="00B649E0"/>
    <w:rsid w:val="00B65258"/>
    <w:rsid w:val="00B7141A"/>
    <w:rsid w:val="00B72204"/>
    <w:rsid w:val="00B74172"/>
    <w:rsid w:val="00B74649"/>
    <w:rsid w:val="00B76108"/>
    <w:rsid w:val="00B76D6C"/>
    <w:rsid w:val="00B83614"/>
    <w:rsid w:val="00B86E89"/>
    <w:rsid w:val="00B87353"/>
    <w:rsid w:val="00B907EF"/>
    <w:rsid w:val="00B94389"/>
    <w:rsid w:val="00B9582E"/>
    <w:rsid w:val="00B95CBA"/>
    <w:rsid w:val="00BA1C28"/>
    <w:rsid w:val="00BA3D35"/>
    <w:rsid w:val="00BA3FDD"/>
    <w:rsid w:val="00BA543E"/>
    <w:rsid w:val="00BA57F2"/>
    <w:rsid w:val="00BA611E"/>
    <w:rsid w:val="00BA6C89"/>
    <w:rsid w:val="00BB18B5"/>
    <w:rsid w:val="00BB1E28"/>
    <w:rsid w:val="00BB21F3"/>
    <w:rsid w:val="00BB276D"/>
    <w:rsid w:val="00BB5B64"/>
    <w:rsid w:val="00BC1D77"/>
    <w:rsid w:val="00BC22F8"/>
    <w:rsid w:val="00BC3366"/>
    <w:rsid w:val="00BC3BB6"/>
    <w:rsid w:val="00BC45CE"/>
    <w:rsid w:val="00BC6384"/>
    <w:rsid w:val="00BC72B7"/>
    <w:rsid w:val="00BD2754"/>
    <w:rsid w:val="00BD3098"/>
    <w:rsid w:val="00BD633E"/>
    <w:rsid w:val="00BD7065"/>
    <w:rsid w:val="00BD754E"/>
    <w:rsid w:val="00BE2D6E"/>
    <w:rsid w:val="00BE42DA"/>
    <w:rsid w:val="00BE7B4F"/>
    <w:rsid w:val="00BF1996"/>
    <w:rsid w:val="00BF3528"/>
    <w:rsid w:val="00BF4AF0"/>
    <w:rsid w:val="00BF734B"/>
    <w:rsid w:val="00C003DE"/>
    <w:rsid w:val="00C014C9"/>
    <w:rsid w:val="00C02305"/>
    <w:rsid w:val="00C04BED"/>
    <w:rsid w:val="00C055D8"/>
    <w:rsid w:val="00C056EC"/>
    <w:rsid w:val="00C05A62"/>
    <w:rsid w:val="00C066E5"/>
    <w:rsid w:val="00C07383"/>
    <w:rsid w:val="00C079E9"/>
    <w:rsid w:val="00C07C6F"/>
    <w:rsid w:val="00C11ECE"/>
    <w:rsid w:val="00C133D2"/>
    <w:rsid w:val="00C13EEE"/>
    <w:rsid w:val="00C13F8A"/>
    <w:rsid w:val="00C143AE"/>
    <w:rsid w:val="00C178AE"/>
    <w:rsid w:val="00C20F84"/>
    <w:rsid w:val="00C22763"/>
    <w:rsid w:val="00C32022"/>
    <w:rsid w:val="00C33194"/>
    <w:rsid w:val="00C33A63"/>
    <w:rsid w:val="00C36F63"/>
    <w:rsid w:val="00C37154"/>
    <w:rsid w:val="00C37A0E"/>
    <w:rsid w:val="00C4126C"/>
    <w:rsid w:val="00C4140A"/>
    <w:rsid w:val="00C43D39"/>
    <w:rsid w:val="00C47114"/>
    <w:rsid w:val="00C47316"/>
    <w:rsid w:val="00C511F3"/>
    <w:rsid w:val="00C52541"/>
    <w:rsid w:val="00C52CBE"/>
    <w:rsid w:val="00C533A6"/>
    <w:rsid w:val="00C53B94"/>
    <w:rsid w:val="00C53F60"/>
    <w:rsid w:val="00C61F6C"/>
    <w:rsid w:val="00C62645"/>
    <w:rsid w:val="00C627C2"/>
    <w:rsid w:val="00C7164F"/>
    <w:rsid w:val="00C738D4"/>
    <w:rsid w:val="00C75F02"/>
    <w:rsid w:val="00C80723"/>
    <w:rsid w:val="00C80D43"/>
    <w:rsid w:val="00C82F97"/>
    <w:rsid w:val="00C8688E"/>
    <w:rsid w:val="00C923F4"/>
    <w:rsid w:val="00C9248F"/>
    <w:rsid w:val="00C969E0"/>
    <w:rsid w:val="00CA05A8"/>
    <w:rsid w:val="00CA0799"/>
    <w:rsid w:val="00CA1620"/>
    <w:rsid w:val="00CA2709"/>
    <w:rsid w:val="00CA3077"/>
    <w:rsid w:val="00CA365F"/>
    <w:rsid w:val="00CA4D2D"/>
    <w:rsid w:val="00CA5A16"/>
    <w:rsid w:val="00CB04EE"/>
    <w:rsid w:val="00CB1C1D"/>
    <w:rsid w:val="00CB236A"/>
    <w:rsid w:val="00CB4096"/>
    <w:rsid w:val="00CB65AA"/>
    <w:rsid w:val="00CB666B"/>
    <w:rsid w:val="00CB6EB2"/>
    <w:rsid w:val="00CB75FF"/>
    <w:rsid w:val="00CB7CB8"/>
    <w:rsid w:val="00CC120E"/>
    <w:rsid w:val="00CC48FE"/>
    <w:rsid w:val="00CC4A74"/>
    <w:rsid w:val="00CC4D72"/>
    <w:rsid w:val="00CC7F06"/>
    <w:rsid w:val="00CD1100"/>
    <w:rsid w:val="00CD19BE"/>
    <w:rsid w:val="00CD25E9"/>
    <w:rsid w:val="00CD2802"/>
    <w:rsid w:val="00CD4ED7"/>
    <w:rsid w:val="00CD7AE8"/>
    <w:rsid w:val="00CD7F77"/>
    <w:rsid w:val="00CE1174"/>
    <w:rsid w:val="00CE21C8"/>
    <w:rsid w:val="00CE3C9A"/>
    <w:rsid w:val="00CE4A02"/>
    <w:rsid w:val="00CE6AA8"/>
    <w:rsid w:val="00CE79C5"/>
    <w:rsid w:val="00CF13CC"/>
    <w:rsid w:val="00CF2F53"/>
    <w:rsid w:val="00CF2FF7"/>
    <w:rsid w:val="00CF32A2"/>
    <w:rsid w:val="00CF3353"/>
    <w:rsid w:val="00CF5C0F"/>
    <w:rsid w:val="00CF627F"/>
    <w:rsid w:val="00CF66A5"/>
    <w:rsid w:val="00CF74D8"/>
    <w:rsid w:val="00D007BC"/>
    <w:rsid w:val="00D01A34"/>
    <w:rsid w:val="00D02051"/>
    <w:rsid w:val="00D02225"/>
    <w:rsid w:val="00D05E34"/>
    <w:rsid w:val="00D06485"/>
    <w:rsid w:val="00D07C8A"/>
    <w:rsid w:val="00D17BC5"/>
    <w:rsid w:val="00D17E69"/>
    <w:rsid w:val="00D17F3C"/>
    <w:rsid w:val="00D21125"/>
    <w:rsid w:val="00D21E91"/>
    <w:rsid w:val="00D24157"/>
    <w:rsid w:val="00D26B7E"/>
    <w:rsid w:val="00D27940"/>
    <w:rsid w:val="00D3083A"/>
    <w:rsid w:val="00D31B91"/>
    <w:rsid w:val="00D32FEA"/>
    <w:rsid w:val="00D33C9E"/>
    <w:rsid w:val="00D34BEF"/>
    <w:rsid w:val="00D36DC8"/>
    <w:rsid w:val="00D41C2A"/>
    <w:rsid w:val="00D429C6"/>
    <w:rsid w:val="00D43F21"/>
    <w:rsid w:val="00D46A41"/>
    <w:rsid w:val="00D5076B"/>
    <w:rsid w:val="00D51F1F"/>
    <w:rsid w:val="00D52853"/>
    <w:rsid w:val="00D546F6"/>
    <w:rsid w:val="00D54E09"/>
    <w:rsid w:val="00D555C5"/>
    <w:rsid w:val="00D55F44"/>
    <w:rsid w:val="00D62D24"/>
    <w:rsid w:val="00D63A37"/>
    <w:rsid w:val="00D705D8"/>
    <w:rsid w:val="00D72269"/>
    <w:rsid w:val="00D809C1"/>
    <w:rsid w:val="00D823C9"/>
    <w:rsid w:val="00D84276"/>
    <w:rsid w:val="00D84550"/>
    <w:rsid w:val="00D85BEA"/>
    <w:rsid w:val="00D85ECF"/>
    <w:rsid w:val="00D9068C"/>
    <w:rsid w:val="00D91BC5"/>
    <w:rsid w:val="00D91C07"/>
    <w:rsid w:val="00D92275"/>
    <w:rsid w:val="00D931DC"/>
    <w:rsid w:val="00D9567D"/>
    <w:rsid w:val="00D95E3B"/>
    <w:rsid w:val="00D9609C"/>
    <w:rsid w:val="00DA1B2F"/>
    <w:rsid w:val="00DA36D9"/>
    <w:rsid w:val="00DA38CC"/>
    <w:rsid w:val="00DA59CA"/>
    <w:rsid w:val="00DA60A8"/>
    <w:rsid w:val="00DAE019"/>
    <w:rsid w:val="00DB124A"/>
    <w:rsid w:val="00DB2707"/>
    <w:rsid w:val="00DB45C3"/>
    <w:rsid w:val="00DB55C3"/>
    <w:rsid w:val="00DB68F6"/>
    <w:rsid w:val="00DB7A84"/>
    <w:rsid w:val="00DB7BB9"/>
    <w:rsid w:val="00DC0C2C"/>
    <w:rsid w:val="00DC1993"/>
    <w:rsid w:val="00DC3A36"/>
    <w:rsid w:val="00DC5775"/>
    <w:rsid w:val="00DC67B6"/>
    <w:rsid w:val="00DC782E"/>
    <w:rsid w:val="00DD23ED"/>
    <w:rsid w:val="00DD2602"/>
    <w:rsid w:val="00DD5BB1"/>
    <w:rsid w:val="00DD5BD6"/>
    <w:rsid w:val="00DD646D"/>
    <w:rsid w:val="00DE17ED"/>
    <w:rsid w:val="00DE1C73"/>
    <w:rsid w:val="00DE20DE"/>
    <w:rsid w:val="00DE3A32"/>
    <w:rsid w:val="00DE3CF2"/>
    <w:rsid w:val="00DE4B5F"/>
    <w:rsid w:val="00DE63A1"/>
    <w:rsid w:val="00DE68DC"/>
    <w:rsid w:val="00DE6B22"/>
    <w:rsid w:val="00DE726D"/>
    <w:rsid w:val="00DE7FC2"/>
    <w:rsid w:val="00DF0347"/>
    <w:rsid w:val="00DF11F4"/>
    <w:rsid w:val="00DF202B"/>
    <w:rsid w:val="00DF326D"/>
    <w:rsid w:val="00DF4273"/>
    <w:rsid w:val="00DF4F81"/>
    <w:rsid w:val="00DF76D9"/>
    <w:rsid w:val="00E02B88"/>
    <w:rsid w:val="00E0469B"/>
    <w:rsid w:val="00E07FAC"/>
    <w:rsid w:val="00E101A2"/>
    <w:rsid w:val="00E10655"/>
    <w:rsid w:val="00E12F48"/>
    <w:rsid w:val="00E1303E"/>
    <w:rsid w:val="00E130C8"/>
    <w:rsid w:val="00E13FCB"/>
    <w:rsid w:val="00E142B0"/>
    <w:rsid w:val="00E16E54"/>
    <w:rsid w:val="00E17BDA"/>
    <w:rsid w:val="00E2006D"/>
    <w:rsid w:val="00E201E3"/>
    <w:rsid w:val="00E22C31"/>
    <w:rsid w:val="00E241FB"/>
    <w:rsid w:val="00E24D08"/>
    <w:rsid w:val="00E3035C"/>
    <w:rsid w:val="00E31D54"/>
    <w:rsid w:val="00E31E8D"/>
    <w:rsid w:val="00E365BE"/>
    <w:rsid w:val="00E36DCF"/>
    <w:rsid w:val="00E37BDA"/>
    <w:rsid w:val="00E4176E"/>
    <w:rsid w:val="00E41DA4"/>
    <w:rsid w:val="00E434C2"/>
    <w:rsid w:val="00E442DD"/>
    <w:rsid w:val="00E445D1"/>
    <w:rsid w:val="00E4498C"/>
    <w:rsid w:val="00E47C77"/>
    <w:rsid w:val="00E50371"/>
    <w:rsid w:val="00E506B2"/>
    <w:rsid w:val="00E5161B"/>
    <w:rsid w:val="00E53BDF"/>
    <w:rsid w:val="00E542FF"/>
    <w:rsid w:val="00E562E4"/>
    <w:rsid w:val="00E57C7A"/>
    <w:rsid w:val="00E626BC"/>
    <w:rsid w:val="00E63F19"/>
    <w:rsid w:val="00E7334C"/>
    <w:rsid w:val="00E74B16"/>
    <w:rsid w:val="00E76641"/>
    <w:rsid w:val="00E77E1F"/>
    <w:rsid w:val="00E8070A"/>
    <w:rsid w:val="00E81073"/>
    <w:rsid w:val="00E812C7"/>
    <w:rsid w:val="00E844E4"/>
    <w:rsid w:val="00E8484A"/>
    <w:rsid w:val="00E86451"/>
    <w:rsid w:val="00E8771A"/>
    <w:rsid w:val="00E905E3"/>
    <w:rsid w:val="00E92B39"/>
    <w:rsid w:val="00E93750"/>
    <w:rsid w:val="00E93DCB"/>
    <w:rsid w:val="00E96921"/>
    <w:rsid w:val="00EA48E5"/>
    <w:rsid w:val="00EA5887"/>
    <w:rsid w:val="00EA5F48"/>
    <w:rsid w:val="00EA7E4B"/>
    <w:rsid w:val="00EB00A2"/>
    <w:rsid w:val="00EB0D65"/>
    <w:rsid w:val="00EB236E"/>
    <w:rsid w:val="00EB38C6"/>
    <w:rsid w:val="00EB6EB8"/>
    <w:rsid w:val="00EC3C24"/>
    <w:rsid w:val="00EC56DD"/>
    <w:rsid w:val="00EC5E44"/>
    <w:rsid w:val="00EC64DB"/>
    <w:rsid w:val="00EC650F"/>
    <w:rsid w:val="00EC7AC5"/>
    <w:rsid w:val="00ED02F7"/>
    <w:rsid w:val="00ED2438"/>
    <w:rsid w:val="00ED2C91"/>
    <w:rsid w:val="00ED4A2E"/>
    <w:rsid w:val="00ED4E0D"/>
    <w:rsid w:val="00EE0188"/>
    <w:rsid w:val="00EE026E"/>
    <w:rsid w:val="00EE051C"/>
    <w:rsid w:val="00EE1944"/>
    <w:rsid w:val="00EE2332"/>
    <w:rsid w:val="00EE241D"/>
    <w:rsid w:val="00EE69B0"/>
    <w:rsid w:val="00EE766B"/>
    <w:rsid w:val="00EE7DB2"/>
    <w:rsid w:val="00EF3E06"/>
    <w:rsid w:val="00EF4BA6"/>
    <w:rsid w:val="00EF6149"/>
    <w:rsid w:val="00F01A1E"/>
    <w:rsid w:val="00F01D0C"/>
    <w:rsid w:val="00F02D08"/>
    <w:rsid w:val="00F045A7"/>
    <w:rsid w:val="00F04FF1"/>
    <w:rsid w:val="00F0520A"/>
    <w:rsid w:val="00F05E39"/>
    <w:rsid w:val="00F06F49"/>
    <w:rsid w:val="00F0723B"/>
    <w:rsid w:val="00F07745"/>
    <w:rsid w:val="00F10651"/>
    <w:rsid w:val="00F10AF7"/>
    <w:rsid w:val="00F10B1D"/>
    <w:rsid w:val="00F11657"/>
    <w:rsid w:val="00F14469"/>
    <w:rsid w:val="00F229CC"/>
    <w:rsid w:val="00F22BCE"/>
    <w:rsid w:val="00F22C45"/>
    <w:rsid w:val="00F24D74"/>
    <w:rsid w:val="00F26091"/>
    <w:rsid w:val="00F26A01"/>
    <w:rsid w:val="00F30D65"/>
    <w:rsid w:val="00F32C7B"/>
    <w:rsid w:val="00F34AC2"/>
    <w:rsid w:val="00F34E82"/>
    <w:rsid w:val="00F37015"/>
    <w:rsid w:val="00F372B5"/>
    <w:rsid w:val="00F3797F"/>
    <w:rsid w:val="00F42B38"/>
    <w:rsid w:val="00F42F1F"/>
    <w:rsid w:val="00F45206"/>
    <w:rsid w:val="00F5130A"/>
    <w:rsid w:val="00F5161D"/>
    <w:rsid w:val="00F519D8"/>
    <w:rsid w:val="00F5262A"/>
    <w:rsid w:val="00F53044"/>
    <w:rsid w:val="00F54F67"/>
    <w:rsid w:val="00F55323"/>
    <w:rsid w:val="00F55B3F"/>
    <w:rsid w:val="00F62D74"/>
    <w:rsid w:val="00F638E8"/>
    <w:rsid w:val="00F64708"/>
    <w:rsid w:val="00F665C2"/>
    <w:rsid w:val="00F72933"/>
    <w:rsid w:val="00F75C39"/>
    <w:rsid w:val="00F80887"/>
    <w:rsid w:val="00F81139"/>
    <w:rsid w:val="00F816B6"/>
    <w:rsid w:val="00F824EC"/>
    <w:rsid w:val="00F85FCB"/>
    <w:rsid w:val="00F919D3"/>
    <w:rsid w:val="00F920C1"/>
    <w:rsid w:val="00F9237F"/>
    <w:rsid w:val="00F92A7A"/>
    <w:rsid w:val="00F93761"/>
    <w:rsid w:val="00F941CF"/>
    <w:rsid w:val="00F9598F"/>
    <w:rsid w:val="00F95B23"/>
    <w:rsid w:val="00F97D88"/>
    <w:rsid w:val="00FA0103"/>
    <w:rsid w:val="00FA030F"/>
    <w:rsid w:val="00FA1CF1"/>
    <w:rsid w:val="00FA27EA"/>
    <w:rsid w:val="00FA2872"/>
    <w:rsid w:val="00FB0F15"/>
    <w:rsid w:val="00FB122B"/>
    <w:rsid w:val="00FB1F0E"/>
    <w:rsid w:val="00FB3412"/>
    <w:rsid w:val="00FB3BC7"/>
    <w:rsid w:val="00FB4E2E"/>
    <w:rsid w:val="00FB618C"/>
    <w:rsid w:val="00FB61BF"/>
    <w:rsid w:val="00FC2BFC"/>
    <w:rsid w:val="00FC3039"/>
    <w:rsid w:val="00FC3DEE"/>
    <w:rsid w:val="00FC4745"/>
    <w:rsid w:val="00FC4861"/>
    <w:rsid w:val="00FE0D1E"/>
    <w:rsid w:val="00FE1D52"/>
    <w:rsid w:val="00FE3287"/>
    <w:rsid w:val="00FE448A"/>
    <w:rsid w:val="00FE4868"/>
    <w:rsid w:val="00FE4B94"/>
    <w:rsid w:val="00FE7402"/>
    <w:rsid w:val="00FE7607"/>
    <w:rsid w:val="00FE7E42"/>
    <w:rsid w:val="00FF06CA"/>
    <w:rsid w:val="00FF10DC"/>
    <w:rsid w:val="00FF1947"/>
    <w:rsid w:val="00FF3058"/>
    <w:rsid w:val="00FF4FA0"/>
    <w:rsid w:val="00FF6607"/>
    <w:rsid w:val="00FF7BD0"/>
    <w:rsid w:val="01CE27EA"/>
    <w:rsid w:val="021F892E"/>
    <w:rsid w:val="0234B57C"/>
    <w:rsid w:val="027D2510"/>
    <w:rsid w:val="02DACEC9"/>
    <w:rsid w:val="039E72AD"/>
    <w:rsid w:val="044E1FF7"/>
    <w:rsid w:val="059E9F26"/>
    <w:rsid w:val="05B292D9"/>
    <w:rsid w:val="05F90D8F"/>
    <w:rsid w:val="0695F72D"/>
    <w:rsid w:val="06BB808E"/>
    <w:rsid w:val="07C10366"/>
    <w:rsid w:val="083B8E44"/>
    <w:rsid w:val="083F2464"/>
    <w:rsid w:val="089D3BAB"/>
    <w:rsid w:val="0924ECD5"/>
    <w:rsid w:val="098CC091"/>
    <w:rsid w:val="09D7B5FC"/>
    <w:rsid w:val="09FDB888"/>
    <w:rsid w:val="0A91DAB6"/>
    <w:rsid w:val="0AADB8EC"/>
    <w:rsid w:val="0B0D4ACE"/>
    <w:rsid w:val="0C22A6D9"/>
    <w:rsid w:val="0CC5858D"/>
    <w:rsid w:val="0D50F1EA"/>
    <w:rsid w:val="0D647E2F"/>
    <w:rsid w:val="0D879D94"/>
    <w:rsid w:val="0DA15FD9"/>
    <w:rsid w:val="0DA4C470"/>
    <w:rsid w:val="0E9D609E"/>
    <w:rsid w:val="0EA69854"/>
    <w:rsid w:val="0EB92611"/>
    <w:rsid w:val="0F5C81EC"/>
    <w:rsid w:val="0F652AE4"/>
    <w:rsid w:val="110BDC9B"/>
    <w:rsid w:val="1126F4D9"/>
    <w:rsid w:val="11E8BCB4"/>
    <w:rsid w:val="12CA42E0"/>
    <w:rsid w:val="12D76E8A"/>
    <w:rsid w:val="136369A2"/>
    <w:rsid w:val="1414C71E"/>
    <w:rsid w:val="142C830D"/>
    <w:rsid w:val="143EE944"/>
    <w:rsid w:val="148009DA"/>
    <w:rsid w:val="15F5DAD2"/>
    <w:rsid w:val="160B97C1"/>
    <w:rsid w:val="163A2ADE"/>
    <w:rsid w:val="1643E32A"/>
    <w:rsid w:val="1709DE09"/>
    <w:rsid w:val="178C5C33"/>
    <w:rsid w:val="18202522"/>
    <w:rsid w:val="182F6A30"/>
    <w:rsid w:val="18A2F63E"/>
    <w:rsid w:val="19E8F980"/>
    <w:rsid w:val="1A1D93E0"/>
    <w:rsid w:val="1BAD3B39"/>
    <w:rsid w:val="1BC4CE10"/>
    <w:rsid w:val="1C1EF677"/>
    <w:rsid w:val="1C609BD7"/>
    <w:rsid w:val="1D826CA1"/>
    <w:rsid w:val="1E94D8B3"/>
    <w:rsid w:val="1F20C651"/>
    <w:rsid w:val="1FB59905"/>
    <w:rsid w:val="2069DB7D"/>
    <w:rsid w:val="20A6EED3"/>
    <w:rsid w:val="21756960"/>
    <w:rsid w:val="2192DCE2"/>
    <w:rsid w:val="219650A1"/>
    <w:rsid w:val="21A952FA"/>
    <w:rsid w:val="221AFD01"/>
    <w:rsid w:val="22C3A87E"/>
    <w:rsid w:val="26821753"/>
    <w:rsid w:val="28A6815B"/>
    <w:rsid w:val="2908584F"/>
    <w:rsid w:val="2936524F"/>
    <w:rsid w:val="2AE7715D"/>
    <w:rsid w:val="2B87848A"/>
    <w:rsid w:val="2BBAA1CD"/>
    <w:rsid w:val="2D57D931"/>
    <w:rsid w:val="2E2EC5AE"/>
    <w:rsid w:val="2F300DAE"/>
    <w:rsid w:val="2F3BF4A2"/>
    <w:rsid w:val="2FA778E8"/>
    <w:rsid w:val="30CB81FB"/>
    <w:rsid w:val="316F6B34"/>
    <w:rsid w:val="319F6B23"/>
    <w:rsid w:val="31EBF938"/>
    <w:rsid w:val="33789D67"/>
    <w:rsid w:val="33D65E6E"/>
    <w:rsid w:val="33E13D11"/>
    <w:rsid w:val="34E1EEA2"/>
    <w:rsid w:val="3538FB63"/>
    <w:rsid w:val="35A8B561"/>
    <w:rsid w:val="35BBAD98"/>
    <w:rsid w:val="3642F9E5"/>
    <w:rsid w:val="37438378"/>
    <w:rsid w:val="38B23DA7"/>
    <w:rsid w:val="38DBFD40"/>
    <w:rsid w:val="3A313015"/>
    <w:rsid w:val="3A66863F"/>
    <w:rsid w:val="3A67B802"/>
    <w:rsid w:val="3A6CA5E7"/>
    <w:rsid w:val="3B24C6B2"/>
    <w:rsid w:val="3C48EA06"/>
    <w:rsid w:val="3CDE40E9"/>
    <w:rsid w:val="3D539FDD"/>
    <w:rsid w:val="3DD0A21B"/>
    <w:rsid w:val="3DD1C617"/>
    <w:rsid w:val="3EA0CD68"/>
    <w:rsid w:val="3FF0E2C2"/>
    <w:rsid w:val="402D40A0"/>
    <w:rsid w:val="40574E49"/>
    <w:rsid w:val="40686948"/>
    <w:rsid w:val="40D77C41"/>
    <w:rsid w:val="42639A85"/>
    <w:rsid w:val="426C67E1"/>
    <w:rsid w:val="42B580E6"/>
    <w:rsid w:val="4336F7C0"/>
    <w:rsid w:val="43891A46"/>
    <w:rsid w:val="4397D214"/>
    <w:rsid w:val="4614E8F0"/>
    <w:rsid w:val="46CE9833"/>
    <w:rsid w:val="46D53FE5"/>
    <w:rsid w:val="4726FCE6"/>
    <w:rsid w:val="47D6EE48"/>
    <w:rsid w:val="48393281"/>
    <w:rsid w:val="4839EF97"/>
    <w:rsid w:val="48502D34"/>
    <w:rsid w:val="49825B51"/>
    <w:rsid w:val="4A0717B5"/>
    <w:rsid w:val="4A0A3160"/>
    <w:rsid w:val="4A7B3B38"/>
    <w:rsid w:val="4A93FA8F"/>
    <w:rsid w:val="4AFEA3E6"/>
    <w:rsid w:val="4C5A7586"/>
    <w:rsid w:val="4C7718B5"/>
    <w:rsid w:val="4CAB34EB"/>
    <w:rsid w:val="4CB9649B"/>
    <w:rsid w:val="4D86D638"/>
    <w:rsid w:val="4EA565B8"/>
    <w:rsid w:val="4F51AEC3"/>
    <w:rsid w:val="4FD64A64"/>
    <w:rsid w:val="50AEE129"/>
    <w:rsid w:val="5134DA55"/>
    <w:rsid w:val="51615E10"/>
    <w:rsid w:val="51F8AA6E"/>
    <w:rsid w:val="52429325"/>
    <w:rsid w:val="5243C11E"/>
    <w:rsid w:val="52E74532"/>
    <w:rsid w:val="52EEB275"/>
    <w:rsid w:val="541D9802"/>
    <w:rsid w:val="546292EF"/>
    <w:rsid w:val="5475B839"/>
    <w:rsid w:val="5476CA29"/>
    <w:rsid w:val="551DC4D0"/>
    <w:rsid w:val="552FE332"/>
    <w:rsid w:val="5577CA78"/>
    <w:rsid w:val="565BF0C3"/>
    <w:rsid w:val="5666C7F2"/>
    <w:rsid w:val="5672780A"/>
    <w:rsid w:val="57C66E5A"/>
    <w:rsid w:val="57DF36BC"/>
    <w:rsid w:val="587F72F7"/>
    <w:rsid w:val="58D0B3CB"/>
    <w:rsid w:val="58E71ABD"/>
    <w:rsid w:val="595DF3F9"/>
    <w:rsid w:val="59643424"/>
    <w:rsid w:val="5A376D84"/>
    <w:rsid w:val="5AA8D1E3"/>
    <w:rsid w:val="5B887795"/>
    <w:rsid w:val="5BA6EE8E"/>
    <w:rsid w:val="5C6D29C5"/>
    <w:rsid w:val="5C9A06E0"/>
    <w:rsid w:val="5F124247"/>
    <w:rsid w:val="5F7F618D"/>
    <w:rsid w:val="5F9EEBC6"/>
    <w:rsid w:val="5FAA5B5F"/>
    <w:rsid w:val="5FB6E7EB"/>
    <w:rsid w:val="5FE119F2"/>
    <w:rsid w:val="603C8E2D"/>
    <w:rsid w:val="61EE785A"/>
    <w:rsid w:val="62714839"/>
    <w:rsid w:val="649FBA63"/>
    <w:rsid w:val="64A52BA7"/>
    <w:rsid w:val="64FBA002"/>
    <w:rsid w:val="652B9B35"/>
    <w:rsid w:val="653FB6D7"/>
    <w:rsid w:val="65A9D24F"/>
    <w:rsid w:val="65E18585"/>
    <w:rsid w:val="6675E95E"/>
    <w:rsid w:val="67A94C38"/>
    <w:rsid w:val="67CF0ED7"/>
    <w:rsid w:val="6819CA4D"/>
    <w:rsid w:val="68372E9C"/>
    <w:rsid w:val="6861F144"/>
    <w:rsid w:val="68787528"/>
    <w:rsid w:val="6952AD6B"/>
    <w:rsid w:val="6A60EF26"/>
    <w:rsid w:val="6A7AAB74"/>
    <w:rsid w:val="6B4286BB"/>
    <w:rsid w:val="6B8C059E"/>
    <w:rsid w:val="6BA2433B"/>
    <w:rsid w:val="6C22CD9D"/>
    <w:rsid w:val="6C669803"/>
    <w:rsid w:val="6C771BBA"/>
    <w:rsid w:val="6CD30702"/>
    <w:rsid w:val="6CEB7F61"/>
    <w:rsid w:val="6D4F7F6C"/>
    <w:rsid w:val="6D778DF5"/>
    <w:rsid w:val="6DF291E0"/>
    <w:rsid w:val="6E30D3F5"/>
    <w:rsid w:val="6F169C37"/>
    <w:rsid w:val="6FA15454"/>
    <w:rsid w:val="6FD35B47"/>
    <w:rsid w:val="6FFCC308"/>
    <w:rsid w:val="704BA4BE"/>
    <w:rsid w:val="70596198"/>
    <w:rsid w:val="70FB058B"/>
    <w:rsid w:val="71B69370"/>
    <w:rsid w:val="7229E2E8"/>
    <w:rsid w:val="726593A8"/>
    <w:rsid w:val="72FEC325"/>
    <w:rsid w:val="7302B181"/>
    <w:rsid w:val="7383BE7B"/>
    <w:rsid w:val="73957575"/>
    <w:rsid w:val="73A6BB51"/>
    <w:rsid w:val="73AE8DD4"/>
    <w:rsid w:val="73D83345"/>
    <w:rsid w:val="73DDDDB9"/>
    <w:rsid w:val="73E9B894"/>
    <w:rsid w:val="7482603C"/>
    <w:rsid w:val="75A12CD8"/>
    <w:rsid w:val="75AF4A1D"/>
    <w:rsid w:val="766F759C"/>
    <w:rsid w:val="7699045E"/>
    <w:rsid w:val="76AF3BDD"/>
    <w:rsid w:val="7711C7F0"/>
    <w:rsid w:val="775C5FC5"/>
    <w:rsid w:val="77E6C160"/>
    <w:rsid w:val="77EF2D7C"/>
    <w:rsid w:val="7869641A"/>
    <w:rsid w:val="78F86D2A"/>
    <w:rsid w:val="792BFFF7"/>
    <w:rsid w:val="7981E5AF"/>
    <w:rsid w:val="79EC9932"/>
    <w:rsid w:val="7A35B749"/>
    <w:rsid w:val="7AD13DCB"/>
    <w:rsid w:val="7AF61C72"/>
    <w:rsid w:val="7B2F6001"/>
    <w:rsid w:val="7B61ACAB"/>
    <w:rsid w:val="7BE77E27"/>
    <w:rsid w:val="7C07B1C9"/>
    <w:rsid w:val="7C09357B"/>
    <w:rsid w:val="7C141B7D"/>
    <w:rsid w:val="7E6222F2"/>
    <w:rsid w:val="7EABB766"/>
    <w:rsid w:val="7EB4F9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F4118"/>
  <w15:chartTrackingRefBased/>
  <w15:docId w15:val="{727A0AB0-A739-4301-94B6-CC3FFE28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CC"/>
    <w:pPr>
      <w:ind w:left="720"/>
      <w:contextualSpacing/>
    </w:pPr>
  </w:style>
  <w:style w:type="character" w:customStyle="1" w:styleId="Heading1Char">
    <w:name w:val="Heading 1 Char"/>
    <w:basedOn w:val="DefaultParagraphFont"/>
    <w:link w:val="Heading1"/>
    <w:uiPriority w:val="9"/>
    <w:rsid w:val="00821F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638E8"/>
    <w:rPr>
      <w:b/>
      <w:bCs/>
    </w:rPr>
  </w:style>
  <w:style w:type="character" w:customStyle="1" w:styleId="CommentSubjectChar">
    <w:name w:val="Comment Subject Char"/>
    <w:basedOn w:val="CommentTextChar"/>
    <w:link w:val="CommentSubject"/>
    <w:uiPriority w:val="99"/>
    <w:semiHidden/>
    <w:rsid w:val="00F638E8"/>
    <w:rPr>
      <w:b/>
      <w:bCs/>
      <w:sz w:val="20"/>
      <w:szCs w:val="20"/>
    </w:rPr>
  </w:style>
  <w:style w:type="character" w:styleId="Mention">
    <w:name w:val="Mention"/>
    <w:basedOn w:val="DefaultParagraphFont"/>
    <w:uiPriority w:val="99"/>
    <w:unhideWhenUsed/>
    <w:rsid w:val="005F309E"/>
    <w:rPr>
      <w:color w:val="2B579A"/>
      <w:shd w:val="clear" w:color="auto" w:fill="E6E6E6"/>
    </w:rPr>
  </w:style>
  <w:style w:type="paragraph" w:styleId="Header">
    <w:name w:val="header"/>
    <w:basedOn w:val="Normal"/>
    <w:link w:val="HeaderChar"/>
    <w:uiPriority w:val="99"/>
    <w:unhideWhenUsed/>
    <w:rsid w:val="0028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8E2"/>
  </w:style>
  <w:style w:type="paragraph" w:styleId="Footer">
    <w:name w:val="footer"/>
    <w:basedOn w:val="Normal"/>
    <w:link w:val="FooterChar"/>
    <w:uiPriority w:val="99"/>
    <w:unhideWhenUsed/>
    <w:rsid w:val="0028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8E2"/>
  </w:style>
  <w:style w:type="table" w:styleId="TableGrid">
    <w:name w:val="Table Grid"/>
    <w:basedOn w:val="TableNormal"/>
    <w:uiPriority w:val="59"/>
    <w:rsid w:val="002868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2868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8E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unhideWhenUsed/>
    <w:rsid w:val="00E13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i/instrumentstudio-plugins/releases"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12343205a77e42a0"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51b06d-0c8b-444e-8e10-9a7bc618c3c3">
      <UserInfo>
        <DisplayName>Nancy Henson</DisplayName>
        <AccountId>181</AccountId>
        <AccountType/>
      </UserInfo>
      <UserInfo>
        <DisplayName>Jason Reding</DisplayName>
        <AccountId>18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35A523D7A0C1428BFCD5004F30BA26" ma:contentTypeVersion="11" ma:contentTypeDescription="Create a new document." ma:contentTypeScope="" ma:versionID="3a759660925438b940473bac6149573c">
  <xsd:schema xmlns:xsd="http://www.w3.org/2001/XMLSchema" xmlns:xs="http://www.w3.org/2001/XMLSchema" xmlns:p="http://schemas.microsoft.com/office/2006/metadata/properties" xmlns:ns2="81ec005e-6f60-485f-a4a3-f8b19addd0e6" xmlns:ns3="e551b06d-0c8b-444e-8e10-9a7bc618c3c3" targetNamespace="http://schemas.microsoft.com/office/2006/metadata/properties" ma:root="true" ma:fieldsID="e611a656b4ab0e95a643d88a3c1eb7e2" ns2:_="" ns3:_="">
    <xsd:import namespace="81ec005e-6f60-485f-a4a3-f8b19addd0e6"/>
    <xsd:import namespace="e551b06d-0c8b-444e-8e10-9a7bc618c3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c005e-6f60-485f-a4a3-f8b19addd0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1b06d-0c8b-444e-8e10-9a7bc618c3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BB49C-F7DC-42F4-B207-D8E71D18C70C}">
  <ds:schemaRefs>
    <ds:schemaRef ds:uri="http://schemas.microsoft.com/office/2006/metadata/properties"/>
    <ds:schemaRef ds:uri="http://schemas.microsoft.com/office/infopath/2007/PartnerControls"/>
    <ds:schemaRef ds:uri="e551b06d-0c8b-444e-8e10-9a7bc618c3c3"/>
  </ds:schemaRefs>
</ds:datastoreItem>
</file>

<file path=customXml/itemProps2.xml><?xml version="1.0" encoding="utf-8"?>
<ds:datastoreItem xmlns:ds="http://schemas.openxmlformats.org/officeDocument/2006/customXml" ds:itemID="{88BF251E-DBF0-4991-A376-FB97B358B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c005e-6f60-485f-a4a3-f8b19addd0e6"/>
    <ds:schemaRef ds:uri="e551b06d-0c8b-444e-8e10-9a7bc618c3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70BD2C-B4AD-4835-A4E6-E053082BA1D0}">
  <ds:schemaRefs>
    <ds:schemaRef ds:uri="http://schemas.microsoft.com/sharepoint/v3/contenttype/forms"/>
  </ds:schemaRefs>
</ds:datastoreItem>
</file>

<file path=customXml/itemProps4.xml><?xml version="1.0" encoding="utf-8"?>
<ds:datastoreItem xmlns:ds="http://schemas.openxmlformats.org/officeDocument/2006/customXml" ds:itemID="{97552F58-69B9-4831-B8D7-541728D05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4594</Words>
  <Characters>26188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Reding</dc:creator>
  <cp:keywords/>
  <dc:description/>
  <cp:lastModifiedBy>Dixon, Joel</cp:lastModifiedBy>
  <cp:revision>15</cp:revision>
  <cp:lastPrinted>2021-08-20T16:39:00Z</cp:lastPrinted>
  <dcterms:created xsi:type="dcterms:W3CDTF">2021-04-29T22:54:00Z</dcterms:created>
  <dcterms:modified xsi:type="dcterms:W3CDTF">2024-12-11T22:40:00Z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0x0101001D35A523D7A0C1428BFCD5004F30BA26</vt:lpwstr>
  </property>
  <property fmtid="{D5CDD505-2E9C-101B-9397-08002B2CF9AE}" pid="3" name="ClassificationContentMarkingFooterShapeIds">
    <vt:lpwstr>2c66046b,5c00cfb8,2cc1e365</vt:lpwstr>
  </property>
  <property fmtid="{D5CDD505-2E9C-101B-9397-08002B2CF9AE}" pid="4" name="ClassificationContentMarkingFooterFontProps">
    <vt:lpwstr>#000000,10,Calibri</vt:lpwstr>
  </property>
  <property fmtid="{D5CDD505-2E9C-101B-9397-08002B2CF9AE}" pid="5" name="ClassificationContentMarkingFooterText">
    <vt:lpwstr>INTERNAL - NI CONFIDENTIAL</vt:lpwstr>
  </property>
  <property fmtid="{D5CDD505-2E9C-101B-9397-08002B2CF9AE}" pid="6" name="MSIP_Label_76122db4-a595-414e-9ece-6adfb473e1a0_Enabled">
    <vt:lpwstr>true</vt:lpwstr>
  </property>
  <property fmtid="{D5CDD505-2E9C-101B-9397-08002B2CF9AE}" pid="7" name="MSIP_Label_76122db4-a595-414e-9ece-6adfb473e1a0_SetDate">
    <vt:lpwstr>2024-12-11T21:16:45Z</vt:lpwstr>
  </property>
  <property fmtid="{D5CDD505-2E9C-101B-9397-08002B2CF9AE}" pid="8" name="MSIP_Label_76122db4-a595-414e-9ece-6adfb473e1a0_Method">
    <vt:lpwstr>Standard</vt:lpwstr>
  </property>
  <property fmtid="{D5CDD505-2E9C-101B-9397-08002B2CF9AE}" pid="9" name="MSIP_Label_76122db4-a595-414e-9ece-6adfb473e1a0_Name">
    <vt:lpwstr>Internal</vt:lpwstr>
  </property>
  <property fmtid="{D5CDD505-2E9C-101B-9397-08002B2CF9AE}" pid="10" name="MSIP_Label_76122db4-a595-414e-9ece-6adfb473e1a0_SiteId">
    <vt:lpwstr>87ba1f9a-44cd-43a6-b008-6fdb45a5204e</vt:lpwstr>
  </property>
  <property fmtid="{D5CDD505-2E9C-101B-9397-08002B2CF9AE}" pid="11" name="MSIP_Label_76122db4-a595-414e-9ece-6adfb473e1a0_ActionId">
    <vt:lpwstr>6b58f500-fdc2-48c1-b44c-5ce750c025c9</vt:lpwstr>
  </property>
  <property fmtid="{D5CDD505-2E9C-101B-9397-08002B2CF9AE}" pid="12" name="MSIP_Label_76122db4-a595-414e-9ece-6adfb473e1a0_ContentBits">
    <vt:lpwstr>2</vt:lpwstr>
  </property>
  <property fmtid="{D5CDD505-2E9C-101B-9397-08002B2CF9AE}" pid="13" name="MSIP_Label_d38901aa-f724-46bf-bb4f-aef09392934b_Enabled">
    <vt:lpwstr>true</vt:lpwstr>
  </property>
  <property fmtid="{D5CDD505-2E9C-101B-9397-08002B2CF9AE}" pid="14" name="MSIP_Label_d38901aa-f724-46bf-bb4f-aef09392934b_SetDate">
    <vt:lpwstr>2024-12-11T22:40:47Z</vt:lpwstr>
  </property>
  <property fmtid="{D5CDD505-2E9C-101B-9397-08002B2CF9AE}" pid="15" name="MSIP_Label_d38901aa-f724-46bf-bb4f-aef09392934b_Method">
    <vt:lpwstr>Standard</vt:lpwstr>
  </property>
  <property fmtid="{D5CDD505-2E9C-101B-9397-08002B2CF9AE}" pid="16" name="MSIP_Label_d38901aa-f724-46bf-bb4f-aef09392934b_Name">
    <vt:lpwstr>Internal - No Label</vt:lpwstr>
  </property>
  <property fmtid="{D5CDD505-2E9C-101B-9397-08002B2CF9AE}" pid="17" name="MSIP_Label_d38901aa-f724-46bf-bb4f-aef09392934b_SiteId">
    <vt:lpwstr>eb06985d-06ca-4a17-81da-629ab99f6505</vt:lpwstr>
  </property>
  <property fmtid="{D5CDD505-2E9C-101B-9397-08002B2CF9AE}" pid="18" name="MSIP_Label_d38901aa-f724-46bf-bb4f-aef09392934b_ActionId">
    <vt:lpwstr>bb18f450-fecb-4778-b6b6-900498fd2bbb</vt:lpwstr>
  </property>
  <property fmtid="{D5CDD505-2E9C-101B-9397-08002B2CF9AE}" pid="19" name="MSIP_Label_d38901aa-f724-46bf-bb4f-aef09392934b_ContentBits">
    <vt:lpwstr>0</vt:lpwstr>
  </property>
</Properties>
</file>