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MattaNutra Questionnaire v14</w:t>
        <w:br/>
        <w:t>IT Implementation &amp; Deployment Instructions</w:t>
      </w:r>
    </w:p>
    <w:p>
      <w:r>
        <w:rPr>
          <w:b/>
        </w:rPr>
        <w:t>Frontend source of truth:</w:t>
        <w:br/>
      </w:r>
      <w:r>
        <w:t>MattaNutra_Questionnaire_v14.html (the final approved EN/TH questionnaire)</w:t>
        <w:br/>
        <w:br/>
      </w:r>
      <w:r>
        <w:t>Use this exact file as the production frontend. Do not regenerate or rewrite it.</w:t>
      </w:r>
    </w:p>
    <w:p>
      <w:pPr>
        <w:pStyle w:val="Heading2"/>
      </w:pPr>
      <w:r>
        <w:t>MattaNutra IT MUST do</w:t>
      </w:r>
    </w:p>
    <w:p>
      <w:pPr>
        <w:pStyle w:val="ListBullet"/>
      </w:pPr>
      <w:r>
        <w:t>Deploy the final v14 HTML unchanged as the frontend source.</w:t>
      </w:r>
    </w:p>
    <w:p>
      <w:pPr>
        <w:pStyle w:val="ListBullet"/>
      </w:pPr>
      <w:r>
        <w:t>Configure MN_CONFIG.endpoint to submit questionnaire data to the HealthScore backend.</w:t>
      </w:r>
    </w:p>
    <w:p>
      <w:pPr>
        <w:pStyle w:val="ListBullet"/>
      </w:pPr>
      <w:r>
        <w:t>Configure MN_CONFIG.trackEndpoint for questionnaire analytics.</w:t>
      </w:r>
    </w:p>
    <w:p>
      <w:pPr>
        <w:pStyle w:val="ListBullet"/>
      </w:pPr>
      <w:r>
        <w:t>Keep all internal question keys and option values exactly as supplied.</w:t>
      </w:r>
    </w:p>
    <w:p>
      <w:pPr>
        <w:pStyle w:val="ListBullet"/>
      </w:pPr>
      <w:r>
        <w:t>Connect the HealthScore backend so that when results are ready it calls the existing HealthScore-ready callback or returns the supported result URL.</w:t>
      </w:r>
    </w:p>
    <w:p>
      <w:pPr>
        <w:pStyle w:val="ListBullet"/>
      </w:pPr>
      <w:r>
        <w:t>Preserve autosave, resume, language switching, and all branching logic.</w:t>
      </w:r>
    </w:p>
    <w:p>
      <w:pPr>
        <w:pStyle w:val="ListBullet"/>
      </w:pPr>
      <w:r>
        <w:t>Implement the delayed-result email fallback if HealthScore generation is delayed.</w:t>
      </w:r>
    </w:p>
    <w:p>
      <w:pPr>
        <w:pStyle w:val="ListBullet"/>
      </w:pPr>
      <w:r>
        <w:t>Verify /en and /th routes plus the corresponding privacy-policy routes.</w:t>
      </w:r>
    </w:p>
    <w:p>
      <w:pPr>
        <w:pStyle w:val="ListBullet"/>
      </w:pPr>
      <w:r>
        <w:t>Test complete English and Thai flows on desktop, iPhone Safari, Android Chrome, Facebook in-app browser (Android and iPhone), and TikTok in-app browser.</w:t>
      </w:r>
    </w:p>
    <w:p>
      <w:pPr>
        <w:pStyle w:val="ListBullet"/>
      </w:pPr>
      <w:r>
        <w:t>Run MattaNutraProductionReadiness() after endpoint configuration and confirm both endpoints are reported as configured.</w:t>
      </w:r>
    </w:p>
    <w:p>
      <w:pPr>
        <w:pStyle w:val="ListBullet"/>
      </w:pPr>
      <w:r>
        <w:t>Deploy to staging first, complete end-to-end testing, then promote the exact tested build to production.</w:t>
      </w:r>
    </w:p>
    <w:p>
      <w:pPr>
        <w:pStyle w:val="Heading2"/>
      </w:pPr>
      <w:r>
        <w:t>MattaNutra IT MUST NOT do</w:t>
      </w:r>
    </w:p>
    <w:p>
      <w:pPr>
        <w:pStyle w:val="ListBullet"/>
      </w:pPr>
      <w:r>
        <w:t>Do NOT upload this questionnaire to Grok, Codex, Claude, Gemini or another LLM asking it to recreate, rewrite, optimise or retranslate the questionnaire.</w:t>
      </w:r>
    </w:p>
    <w:p>
      <w:pPr>
        <w:pStyle w:val="ListBullet"/>
      </w:pPr>
      <w:r>
        <w:t>Do NOT regenerate the Thai translation. The supplied Thai wording is the approved production version.</w:t>
      </w:r>
    </w:p>
    <w:p>
      <w:pPr>
        <w:pStyle w:val="ListBullet"/>
      </w:pPr>
      <w:r>
        <w:t>Do NOT split English and Thai into separately maintained questionnaires.</w:t>
      </w:r>
    </w:p>
    <w:p>
      <w:pPr>
        <w:pStyle w:val="ListBullet"/>
      </w:pPr>
      <w:r>
        <w:t>Do NOT rename internal question keys or answer values.</w:t>
      </w:r>
    </w:p>
    <w:p>
      <w:pPr>
        <w:pStyle w:val="ListBullet"/>
      </w:pPr>
      <w:r>
        <w:t>Do NOT remove questions or alter branching logic without scientific review.</w:t>
      </w:r>
    </w:p>
    <w:p>
      <w:pPr>
        <w:pStyle w:val="ListBullet"/>
      </w:pPr>
      <w:r>
        <w:t>Do NOT replace the calculation screen with the old completion screen.</w:t>
      </w:r>
    </w:p>
    <w:p>
      <w:pPr>
        <w:pStyle w:val="ListBullet"/>
      </w:pPr>
      <w:r>
        <w:t>Do NOT redirect users before the HealthScore is actually ready.</w:t>
      </w:r>
    </w:p>
    <w:p>
      <w:pPr>
        <w:pStyle w:val="ListBullet"/>
      </w:pPr>
      <w:r>
        <w:t>Do NOT reintroduce text-matching auto-click logic such as /begin|start/i.</w:t>
      </w:r>
    </w:p>
    <w:p>
      <w:pPr>
        <w:pStyle w:val="ListBullet"/>
      </w:pPr>
      <w:r>
        <w:t>Do NOT remove the disclaimer, LINE support, or delayed-result fallback.</w:t>
      </w:r>
    </w:p>
    <w:p>
      <w:pPr>
        <w:pStyle w:val="ListBullet"/>
      </w:pPr>
      <w:r>
        <w:t>Do NOT add unsupported medical or AI claims.</w:t>
      </w:r>
    </w:p>
    <w:p>
      <w:pPr>
        <w:pStyle w:val="ListBullet"/>
      </w:pPr>
      <w:r>
        <w:t>Do NOT deploy directly to production without staging validation.</w:t>
      </w:r>
    </w:p>
    <w:p>
      <w:pPr>
        <w:pStyle w:val="Heading2"/>
      </w:pPr>
      <w:r>
        <w:t>Recommended hand-off</w:t>
      </w:r>
    </w:p>
    <w:p>
      <w:r>
        <w:t>Treat v14 as the immutable frontend reference. Integrate only the production endpoints, analytics, routing and backend callback. Preserve all Thai strings, English strings, question keys, conditional logic, autosave, resume behaviour, and the complete user experience exactly as supplied.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