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DOCUMENTACIÓN DE ARQUITECTURA</w:t>
        <w:br/>
        <w:t>(arc42)</w:t>
      </w:r>
    </w:p>
    <w:p>
      <w:pPr>
        <w:jc w:val="center"/>
      </w:pPr>
      <w:r>
        <w:rPr>
          <w:b/>
          <w:sz w:val="36"/>
        </w:rPr>
        <w:t>SOLOTODO AI</w:t>
      </w:r>
    </w:p>
    <w:p>
      <w:pPr>
        <w:jc w:val="center"/>
      </w:pPr>
      <w:r>
        <w:t>Versión del sistema: 0.1.0</w:t>
        <w:br/>
        <w:t>Fecha de documentación: 07/09/2026</w:t>
      </w:r>
    </w:p>
    <w:p>
      <w:pPr>
        <w:jc w:val="center"/>
      </w:pPr>
      <w:r>
        <w:t>Documento completado exclusivamente a partir del contenido disponible en PROYECTOENGINEER-AI-master.zip.</w:t>
        <w:br/>
        <w:t>Cuando el repositorio no define un dato, se indica expresamente y no se inventa.</w:t>
      </w:r>
    </w:p>
    <w:p>
      <w:r>
        <w:br w:type="page"/>
      </w:r>
    </w:p>
    <w:p>
      <w:pPr>
        <w:pStyle w:val="Heading1"/>
      </w:pPr>
      <w:r>
        <w:t>1. Introducción y objetivos</w:t>
      </w:r>
    </w:p>
    <w:p>
      <w:pPr>
        <w:pStyle w:val="Heading2"/>
      </w:pPr>
      <w:r>
        <w:t>1.1 Descripción general de los requisitos</w:t>
      </w:r>
    </w:p>
    <w:p>
      <w:r>
        <w:t>SoloTodo AI es una aplicación web cuya base de infraestructura está implementada como un monolito modular. El backend utiliza FastAPI y SQLAlchemy; el frontend utiliza Next.js, React, TypeScript y Tailwind CSS; la base de datos objetivo es PostgreSQL en Supabase. El repositorio también incorpora un motor de IA configurable entre Gemini y OpenAI, autenticación mediante Supabase Auth y un catálogo de productos con ofertas, historial de precios, especificaciones e ingesta desde tiendas.</w:t>
      </w:r>
    </w:p>
    <w:p>
      <w:r>
        <w:t>Características observadas en el código:</w:t>
      </w:r>
    </w:p>
    <w:p>
      <w:pPr>
        <w:pStyle w:val="ListBullet"/>
        <w:spacing w:after="20"/>
      </w:pPr>
      <w:r>
        <w:t>Frontend web con páginas para inicio, búsqueda, categorías, detalle de producto, comparación, chat, login, registro y administración.</w:t>
      </w:r>
    </w:p>
    <w:p>
      <w:pPr>
        <w:pStyle w:val="ListBullet"/>
        <w:spacing w:after="20"/>
      </w:pPr>
      <w:r>
        <w:t>API REST bajo el prefijo /api/v1 para productos, categorías, perfil de usuario, IA y administración.</w:t>
      </w:r>
    </w:p>
    <w:p>
      <w:pPr>
        <w:pStyle w:val="ListBullet"/>
        <w:spacing w:after="20"/>
      </w:pPr>
      <w:r>
        <w:t>Búsqueda de productos por texto, categoría, marca, rango de precio, filtros/rangos de especificaciones, ordenamiento y paginación.</w:t>
      </w:r>
    </w:p>
    <w:p>
      <w:pPr>
        <w:pStyle w:val="ListBullet"/>
        <w:spacing w:after="20"/>
      </w:pPr>
      <w:r>
        <w:t>Modelo de catálogo que separa la identidad canónica del producto de sus ofertas por tienda y del historial de precios.</w:t>
      </w:r>
    </w:p>
    <w:p>
      <w:pPr>
        <w:pStyle w:val="ListBullet"/>
        <w:spacing w:after="20"/>
      </w:pPr>
      <w:r>
        <w:t>Ingesta con conectores para www.spdigital.cl y www.paris.cl, incluyendo descubrimiento de URLs y sincronización.</w:t>
      </w:r>
    </w:p>
    <w:p>
      <w:pPr>
        <w:pStyle w:val="ListBullet"/>
        <w:spacing w:after="20"/>
      </w:pPr>
      <w:r>
        <w:t>Motor de IA con detección de intención, resolución de entidades, planificación, herramientas de catálogo/perfil, comparación y recomendación.</w:t>
      </w:r>
    </w:p>
    <w:p>
      <w:pPr>
        <w:pStyle w:val="ListBullet"/>
        <w:spacing w:after="20"/>
      </w:pPr>
      <w:r>
        <w:t>Investigación web opcional para cubrir vacíos de información en determinados flujos de IA.</w:t>
      </w:r>
    </w:p>
    <w:p>
      <w:pPr>
        <w:pStyle w:val="ListBullet"/>
        <w:spacing w:after="20"/>
      </w:pPr>
      <w:r>
        <w:t>Autenticación de endpoints privados mediante tokens Bearer de Supabase y validación JWT.</w:t>
      </w:r>
    </w:p>
    <w:p>
      <w:pPr>
        <w:pStyle w:val="ListBullet"/>
        <w:spacing w:after="20"/>
      </w:pPr>
      <w:r>
        <w:t>Migraciones de base de datos mediante Alembic y pruebas automatizadas con pytest.</w:t>
      </w:r>
    </w:p>
    <w:p>
      <w:pPr>
        <w:pStyle w:val="ListBullet"/>
        <w:spacing w:after="20"/>
      </w:pPr>
      <w:r>
        <w:t>Docker para el backend y GitHub Actions para integración continua del backend y frontend.</w:t>
      </w:r>
    </w:p>
    <w:p>
      <w:r>
        <w:rPr>
          <w:b/>
        </w:rPr>
        <w:t xml:space="preserve">Nota de trazabilidad: </w:t>
      </w:r>
      <w:r>
        <w:t>El README declara explícitamente la arquitectura frontend → FastAPI → SQLAlchemy → PostgreSQL (Supabase), y el código confirma esa separación.</w:t>
      </w:r>
    </w:p>
    <w:p>
      <w:pPr>
        <w:pStyle w:val="Heading2"/>
      </w:pPr>
      <w:r>
        <w:t>1.2 Objetivos de calidad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Atributo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Evidencia en el proyecto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Objetivo/alcance documentado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Seguridad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Supabase Auth; JWT Bearer; validación de issuer, audience y firma.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Proteger endpoints que requieren usuario autenticado.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Mantenibilidad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Separación en routers, services, repositories, schemas, models y core.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Mantener responsabilidades separadas dentro del monolito modular.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Flexibilidad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Factory de proveedores LLM; Gemini y OpenAI como adapters.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Permitir cambiar el proveedor mediante configuración.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Observabilidad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Logging en ingesta; /health; métricas de IngestionRun; actividad/historial de especificaciones.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Disponer de señales operativas y trazabilidad de ingestas.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Confiabilidad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pool_pre_ping; timeouts de conexión; manejo de excepciones del scheduler; resultados explícitos MATCH/NO_MATCH/AMBIGUOUS.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Evitar bloqueos y evitar fusiones automáticas ante ambigüedad.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Portabilidad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Dockerfile; docker-compose; variables de entorno.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Facilitar ejecución reproducible del backend.</w:t>
            </w:r>
          </w:p>
        </w:tc>
      </w:tr>
    </w:tbl>
    <w:p>
      <w:r>
        <w:rPr>
          <w:b/>
        </w:rPr>
        <w:t xml:space="preserve">Nota de trazabilidad: </w:t>
      </w:r>
      <w:r>
        <w:t>El repositorio no establece SLA, latencia objetivo, disponibilidad porcentual ni presupuesto. Esos valores no se agregan aquí.</w:t>
      </w:r>
    </w:p>
    <w:p>
      <w:pPr>
        <w:pStyle w:val="Heading2"/>
      </w:pPr>
      <w:r>
        <w:t>1.3 Interesados (Stakeholders)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Rol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Objetivo / alcance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Evidencia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Usuario final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Consultar catálogo, buscar/comparar productos, utilizar el chat y administrar su perfil.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Páginas frontend y endpoints de productos, IA y perfil.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Administrador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Supervisar catálogo, revisar especificaciones, ver métricas y ejecutar/descubrir ingestas.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Frontend /admin y router app/routers/admin.py.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Equipo de desarrollo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Mantener backend, frontend, migraciones, pruebas y pipelines.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Estructura del repositorio, tests, Alembic y GitHub Actions.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Tiendas fuente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Proveer páginas/datos de productos para el proceso de ingesta.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Conectores específicos para SP Digital y Paris.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Proveedor LLM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Procesar solicitudes de IA cuando el sistema utiliza Gemini u OpenAI.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Adapters y factory de proveedores.</w:t>
            </w:r>
          </w:p>
        </w:tc>
      </w:tr>
    </w:tbl>
    <w:p>
      <w:pPr>
        <w:pStyle w:val="Heading1"/>
      </w:pPr>
      <w:r>
        <w:t>2. Restricciones</w:t>
      </w:r>
    </w:p>
    <w:p>
      <w:pPr>
        <w:pStyle w:val="Heading2"/>
      </w:pPr>
      <w:r>
        <w:t>2.1 Restricciones técnicas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Código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Restricción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Antecedente en el proyecto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RT1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Backend implementado con Python y FastAPI.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pyproject.toml y app/main.py.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RT2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Persistencia mediante SQLAlchemy; PostgreSQL en Supabase como objetivo.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README, app/db.py y modelos SQLAlchemy.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RT3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Migraciones mediante Alembic.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alembic.ini y alembic/versions/.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RT4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Frontend implementado con Next.js, React y TypeScript.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frontend/package.json y frontend/app/.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RT5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Backend empaquetado en Docker sobre python:3.14-slim.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Dockerfile.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RT6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CI del backend usa Python 3.12 en GitHub Actions; frontend usa Node 24 y pnpm 11.3.0.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workflows backend.yml y frontend.yml.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RT7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La autenticación depende de Supabase Auth y los endpoints privados requieren Bearer token.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app/core/security.py y router de IA/perfil/admin.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RT8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El proveedor LLM es configurable y requiere sus credenciales/modelo para activar el chat.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.env.example y app/ai/providers/factory.py.</w:t>
            </w:r>
          </w:p>
        </w:tc>
      </w:tr>
    </w:tbl>
    <w:p>
      <w:pPr>
        <w:pStyle w:val="Heading3"/>
      </w:pPr>
      <w:r>
        <w:t>2.1.1 Restricciones de sistema operativo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Código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Restricción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Antecedente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RT9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El entorno de CI del proyecto utiliza Ubuntu (ubuntu-latest).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GitHub Actions.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RT10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El backend se ejecuta dentro de una imagen Linux basada en python:3.14-slim.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Dockerfile.</w:t>
            </w:r>
          </w:p>
        </w:tc>
      </w:tr>
    </w:tbl>
    <w:p>
      <w:pPr>
        <w:pStyle w:val="Heading3"/>
      </w:pPr>
      <w:r>
        <w:t>2.1.2 Restricciones de hardware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Código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Restricción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Antecedente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RT11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No se especifica hardware físico dedicado para producción en el repositorio.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No existe una especificación de CPU/GPU/TPU en el ZIP.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RT12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La inferencia LLM se integra mediante proveedores externos; el repositorio no contiene un modelo local que requiera GPU/TPU.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Gemini/OpenAI adapters.</w:t>
            </w:r>
          </w:p>
        </w:tc>
      </w:tr>
    </w:tbl>
    <w:p>
      <w:pPr>
        <w:pStyle w:val="Heading2"/>
      </w:pPr>
      <w:r>
        <w:t>2.2 Restricciones organizacionales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Código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Restricción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Antecedente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RO1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No se define en el repositorio la composición ni cantidad del equipo de desarrollo.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No hay dato verificable en el ZIP.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RO2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No se define un calendario formal de releases ni un SLA.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No hay dato verificable en el ZIP.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RO3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La operación de ingesta depende de conectores específicos registrados para dominios.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app/main.py y app/ingestion/connectors/.</w:t>
            </w:r>
          </w:p>
        </w:tc>
      </w:tr>
    </w:tbl>
    <w:p>
      <w:pPr>
        <w:pStyle w:val="Heading2"/>
      </w:pPr>
      <w:r>
        <w:t>2.3 Convenciones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Código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Convención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Antecedente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C1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API versionada bajo /api/v1.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app/main.py.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C2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Separación de capas routers/services/repositories/schemas/models/core.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README y estructura app/.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C3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Configuración sensible mediante variables de entorno; .env no debe versionarse.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.env.example y README.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C4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Migraciones de esquema mediante Alembic.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README y alembic/versions/.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C5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Pruebas automatizadas con pytest.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pyproject.toml y tests/.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C6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Frontend gestionado con pnpm y TypeScript.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frontend/package.json y workflow.</w:t>
            </w:r>
          </w:p>
        </w:tc>
      </w:tr>
    </w:tbl>
    <w:p>
      <w:pPr>
        <w:pStyle w:val="Heading1"/>
      </w:pPr>
      <w:r>
        <w:t>3. Alcance y contexto del sistema</w:t>
      </w:r>
    </w:p>
    <w:p>
      <w:pPr>
        <w:pStyle w:val="Heading2"/>
      </w:pPr>
      <w:r>
        <w:t>3.1 Contexto empresarial</w:t>
      </w:r>
    </w:p>
    <w:p>
      <w:pPr>
        <w:spacing w:after="60"/>
      </w:pPr>
      <w:r>
        <w:rPr>
          <w:rFonts w:ascii="Consolas" w:hAnsi="Consolas"/>
          <w:sz w:val="15"/>
        </w:rPr>
        <w:t>[Usuario final] ── usa ──&gt; [SoloTodo AI]</w:t>
        <w:br/>
        <w:t xml:space="preserve">                               │</w:t>
        <w:br/>
        <w:t xml:space="preserve">                 ┌─────────────┼──────────────┐</w:t>
        <w:br/>
        <w:t xml:space="preserve">                 ▼             ▼              ▼</w:t>
        <w:br/>
        <w:t xml:space="preserve">             Catálogo       Perfil           Chat IA</w:t>
        <w:br/>
        <w:t xml:space="preserve">                 │                            │</w:t>
        <w:br/>
        <w:t xml:space="preserve">                 ▼                            ▼</w:t>
        <w:br/>
        <w:t xml:space="preserve">          [Tiendas fuente]              [Gemini/OpenAI]</w:t>
        <w:br/>
        <w:t xml:space="preserve">        SP Digital / Paris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Vecino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Descripción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Usuario final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Interactúa con la aplicación para consultar productos, comparar y conversar con el asistente.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Administrador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Accede a funciones de administración, revisión de especificaciones, métricas e ingesta.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SP Digital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Fuente externa para el conector de ingesta y descubrimiento.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Paris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Fuente externa para el conector de ingesta y descubrimiento.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Supabase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Proporciona PostgreSQL como base de datos objetivo y Supabase Auth para autenticación.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Gemini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Proveedor LLM configurable y valor por defecto en .env.example.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OpenAI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Proveedor LLM alternativo implementado mediante adapter.</w:t>
            </w:r>
          </w:p>
        </w:tc>
      </w:tr>
    </w:tbl>
    <w:p>
      <w:pPr>
        <w:pStyle w:val="Heading2"/>
      </w:pPr>
      <w:r>
        <w:t>3.2 Contexto técnico</w:t>
      </w:r>
    </w:p>
    <w:p>
      <w:pPr>
        <w:spacing w:after="60"/>
      </w:pPr>
      <w:r>
        <w:rPr>
          <w:rFonts w:ascii="Consolas" w:hAnsi="Consolas"/>
          <w:sz w:val="15"/>
        </w:rPr>
        <w:t>┌───────────────────────────────┐</w:t>
        <w:br/>
        <w:t>│ Frontend Next.js / React      │</w:t>
        <w:br/>
        <w:t>│ TypeScript / Tailwind / pnpm  │</w:t>
        <w:br/>
        <w:t>└───────────────┬───────────────┘</w:t>
        <w:br/>
        <w:t xml:space="preserve">                │ HTTP</w:t>
        <w:br/>
        <w:t xml:space="preserve">                ▼</w:t>
        <w:br/>
        <w:t>┌───────────────────────────────┐</w:t>
        <w:br/>
        <w:t>│ Backend FastAPI               │</w:t>
        <w:br/>
        <w:t>│ /api/v1 + /health             │</w:t>
        <w:br/>
        <w:t>│ routers → services → repos    │</w:t>
        <w:br/>
        <w:t>└───────┬───────────────┬───────┘</w:t>
        <w:br/>
        <w:t xml:space="preserve">        │               │</w:t>
        <w:br/>
        <w:t xml:space="preserve">        ▼               ▼</w:t>
        <w:br/>
        <w:t>┌──────────────┐  ┌────────────────────┐</w:t>
        <w:br/>
        <w:t>│ PostgreSQL   │  │ LLM Provider       │</w:t>
        <w:br/>
        <w:t>│ Supabase     │  │ Gemini / OpenAI    │</w:t>
        <w:br/>
        <w:t>└──────────────┘  └────────────────────┘</w:t>
        <w:br/>
        <w:t xml:space="preserve">        ▲</w:t>
        <w:br/>
        <w:t xml:space="preserve">        │</w:t>
        <w:br/>
        <w:t>┌───────┴───────────────────────┐</w:t>
        <w:br/>
        <w:t>│ Ingestion / connectors        │</w:t>
        <w:br/>
        <w:t>│ SP Digital / Paris            │</w:t>
        <w:br/>
        <w:t>└───────────────────────────────┘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Nodo / artefacto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Descripción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Frontend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Aplicación Next.js con React y TypeScript.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Backend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Aplicación FastAPI, versión 0.1.0, expone endpoints REST y /health.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SQLAlchemy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Capa ORM para acceso a datos.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PostgreSQL/Supabase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Base de datos objetivo configurada mediante DATABASE_URL o parámetros POSTGRES_*.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Supabase Auth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Autenticación y validación de tokens JWT.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Gemini/OpenAI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Proveedores externos del LLM mediante interfaces/adapters.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Docker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Contenerización del backend.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GitHub Actions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CI para backend y frontend.</w:t>
            </w:r>
          </w:p>
        </w:tc>
      </w:tr>
    </w:tbl>
    <w:p>
      <w:pPr>
        <w:pStyle w:val="Heading1"/>
      </w:pPr>
      <w:r>
        <w:t>4. Estrategia de solución</w:t>
      </w:r>
    </w:p>
    <w:p>
      <w:r>
        <w:t>La solución implementada utiliza un monolito modular. El frontend se separa del backend mediante una API REST versionada. En el backend, la separación routers → services → repositories → modelos permite mantener responsabilidades diferenciadas. El catálogo utiliza una identidad canónica de producto y mantiene las ofertas por tienda separadas.</w:t>
      </w:r>
    </w:p>
    <w:p>
      <w:pPr>
        <w:pStyle w:val="ListBullet"/>
        <w:spacing w:after="20"/>
      </w:pPr>
      <w:r>
        <w:t>Persistencia: SQLAlchemy con PostgreSQL/Supabase como objetivo y SQLite local para desarrollo/pruebas cuando no existen credenciales PostgreSQL.</w:t>
      </w:r>
    </w:p>
    <w:p>
      <w:pPr>
        <w:pStyle w:val="ListBullet"/>
        <w:spacing w:after="20"/>
      </w:pPr>
      <w:r>
        <w:t>Autenticación: Supabase Auth; los endpoints privados validan tokens Bearer mediante JWT.</w:t>
      </w:r>
    </w:p>
    <w:p>
      <w:pPr>
        <w:pStyle w:val="ListBullet"/>
        <w:spacing w:after="20"/>
      </w:pPr>
      <w:r>
        <w:t>IA: proveedor abstraído mediante LLMProvider y factory; Gemini y OpenAI están implementados como adapters.</w:t>
      </w:r>
    </w:p>
    <w:p>
      <w:pPr>
        <w:pStyle w:val="ListBullet"/>
        <w:spacing w:after="20"/>
      </w:pPr>
      <w:r>
        <w:t>IA de catálogo: el ProductMatcher utiliza primero señales deterministas (GTIN, MPN+marca, SKU de fabricante, marca+modelo) y fuzzy matching como candidatos; la IA solo actúa como fallback para resultados ambiguos.</w:t>
      </w:r>
    </w:p>
    <w:p>
      <w:pPr>
        <w:pStyle w:val="ListBullet"/>
        <w:spacing w:after="20"/>
      </w:pPr>
      <w:r>
        <w:t>Catálogo: Category → Product → StoreOffer → PriceHistory, con especificaciones y trazabilidad de fuente/verificación.</w:t>
      </w:r>
    </w:p>
    <w:p>
      <w:pPr>
        <w:pStyle w:val="ListBullet"/>
        <w:spacing w:after="20"/>
      </w:pPr>
      <w:r>
        <w:t>Ingesta: conectores y descubrimiento específicos para SP Digital y Paris, con scheduler configurable.</w:t>
      </w:r>
    </w:p>
    <w:p>
      <w:pPr>
        <w:pStyle w:val="ListBullet"/>
        <w:spacing w:after="20"/>
      </w:pPr>
      <w:r>
        <w:t>Despliegue local: Docker Compose levanta el backend y aplica migraciones Alembic antes de iniciar Uvicorn.</w:t>
      </w:r>
    </w:p>
    <w:p>
      <w:pPr>
        <w:pStyle w:val="ListBullet"/>
        <w:spacing w:after="20"/>
      </w:pPr>
      <w:r>
        <w:t>Integración continua: GitHub Actions ejecuta pytest para backend y lint/build para frontend.</w:t>
      </w:r>
    </w:p>
    <w:p>
      <w:r>
        <w:rPr>
          <w:b/>
        </w:rPr>
        <w:t xml:space="preserve">Nota de trazabilidad: </w:t>
      </w:r>
      <w:r>
        <w:t>No se agrega una arquitectura de microservicios, colas, Redis, Kubernetes ni balanceador porque el repositorio explícitamente mantiene un monolito modular y el README indica que Redis no se agrega todavía.</w:t>
      </w:r>
    </w:p>
    <w:p>
      <w:pPr>
        <w:pStyle w:val="Heading1"/>
      </w:pPr>
      <w:r>
        <w:t>5. Vista de bloques de construcción</w:t>
      </w:r>
    </w:p>
    <w:p>
      <w:pPr>
        <w:pStyle w:val="Heading2"/>
      </w:pPr>
      <w:r>
        <w:t>5.1 Nivel 1 – Contenedores</w:t>
      </w:r>
    </w:p>
    <w:p>
      <w:pPr>
        <w:spacing w:after="60"/>
      </w:pPr>
      <w:r>
        <w:rPr>
          <w:rFonts w:ascii="Consolas" w:hAnsi="Consolas"/>
          <w:sz w:val="15"/>
        </w:rPr>
        <w:t>[Frontend Next.js]</w:t>
        <w:br/>
        <w:t xml:space="preserve">       │ HTTP</w:t>
        <w:br/>
        <w:t xml:space="preserve">       ▼</w:t>
        <w:br/>
        <w:t>[Backend FastAPI]</w:t>
        <w:br/>
        <w:t xml:space="preserve">   ├── [Catálogo]</w:t>
        <w:br/>
        <w:t xml:space="preserve">   ├── [Perfil]</w:t>
        <w:br/>
        <w:t xml:space="preserve">   ├── [AI Engine]</w:t>
        <w:br/>
        <w:t xml:space="preserve">   ├── [Ingestion]</w:t>
        <w:br/>
        <w:t xml:space="preserve">   └── [Admin]</w:t>
        <w:br/>
        <w:t xml:space="preserve">       │</w:t>
        <w:br/>
        <w:t xml:space="preserve">       ▼</w:t>
        <w:br/>
        <w:t>[PostgreSQL / Supabase]</w:t>
        <w:br/>
        <w:br/>
        <w:t>[AI Engine] ──&gt; [Gemini/OpenAI]</w:t>
        <w:br/>
        <w:t>[Ingestion] ──&gt; [SP Digital / Paris]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Bloque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Descripción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Frontend Next.js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Interfaz web y componentes de interacción con catálogo, autenticación, comparación, chat y administración.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Backend FastAPI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API REST y punto de integración de los módulos del sistema.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Catálogo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Productos, categorías, ofertas, historial de precios y especificaciones.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AI Engine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Orquestación de conversación, intención, herramientas, comparación/recomendación y proveedores LLM.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Ingestion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Descubrimiento, conectores, parsing, validación, matching y sincronización.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Perfil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Persistencia y actualización del perfil de usuario autenticado.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Admin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Descubrimiento de URLs, ingesta, dashboard y revisión/verificación de especificaciones.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PostgreSQL/Supabase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Persistencia objetivo.</w:t>
            </w:r>
          </w:p>
        </w:tc>
      </w:tr>
    </w:tbl>
    <w:p>
      <w:pPr>
        <w:pStyle w:val="Heading2"/>
      </w:pPr>
      <w:r>
        <w:t>5.2 Nivel 2 – Componentes</w:t>
      </w:r>
    </w:p>
    <w:p>
      <w:pPr>
        <w:spacing w:after="60"/>
      </w:pPr>
      <w:r>
        <w:rPr>
          <w:rFonts w:ascii="Consolas" w:hAnsi="Consolas"/>
          <w:sz w:val="15"/>
        </w:rPr>
        <w:t>Backend</w:t>
        <w:br/>
        <w:t>├── routers/</w:t>
        <w:br/>
        <w:t>│   ├── products.py</w:t>
        <w:br/>
        <w:t>│   ├── categories.py</w:t>
        <w:br/>
        <w:t>│   ├── ai.py</w:t>
        <w:br/>
        <w:t>│   ├── user_profile.py</w:t>
        <w:br/>
        <w:t>│   └── admin.py</w:t>
        <w:br/>
        <w:t>├── services/</w:t>
        <w:br/>
        <w:t>├── repositories/</w:t>
        <w:br/>
        <w:t>├── models/</w:t>
        <w:br/>
        <w:t>├── schemas/</w:t>
        <w:br/>
        <w:t>├── core/</w:t>
        <w:br/>
        <w:t>├── ai/</w:t>
        <w:br/>
        <w:t>│   ├── engine/</w:t>
        <w:br/>
        <w:t>│   ├── providers/</w:t>
        <w:br/>
        <w:t>│   ├── tools/</w:t>
        <w:br/>
        <w:t>│   └── research/</w:t>
        <w:br/>
        <w:t>├── catalog/</w:t>
        <w:br/>
        <w:t>└── ingestion/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Bloque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Descripción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routers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Define endpoints HTTP y dependencias.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services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Contiene operaciones de negocio de productos, categorías, perfil y facetas.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repositories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Acceso organizado a entidades persistidas.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models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Entidades SQLAlchemy del catálogo y perfil.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core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Configuración, seguridad y acceso a la base de datos.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ai.providers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Interfaz y adapters para Gemini/OpenAI.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ai.orchestrator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Coordina intención, resolución, herramientas, evidencia, comparación y respuesta.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catalog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Identidad, matching, especificaciones, calidad e ingesta relacionada al catálogo.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ingestion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Pipeline, scheduler, runner, discovery y conectores de tiendas.</w:t>
            </w:r>
          </w:p>
        </w:tc>
      </w:tr>
    </w:tbl>
    <w:p>
      <w:pPr>
        <w:pStyle w:val="Heading2"/>
      </w:pPr>
      <w:r>
        <w:t>5.3 Nivel 3 – Código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Elemento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Descripción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app/main.py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Crea la aplicación FastAPI, registra routers, scheduler y /health.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app/core/security.py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Valida JWT de Supabase y construye AuthenticatedUser.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app/core/config.py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Carga configuración desde variables de entorno.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app/db.py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Crea engine SQLAlchemy y sesiones.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app/ai/orchestrator.py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Implementa el flujo de orquestación de IA.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app/ai/providers/factory.py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Selecciona Gemini u OpenAI según LLM_PROVIDER.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app/catalog/matching.py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Matching determinista con fallback AI solo en AMBIGUOUS.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app/ingestion/scheduler.py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Programación de sincronizaciones de tiendas.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app/routers/products.py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Búsqueda, detalle, ofertas e historial de precios.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app/routers/ai.py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Endpoints /ai/tools y /ai/chat.</w:t>
            </w:r>
          </w:p>
        </w:tc>
      </w:tr>
    </w:tbl>
    <w:p>
      <w:pPr>
        <w:pStyle w:val="Heading1"/>
      </w:pPr>
      <w:r>
        <w:t>6. Vista de tiempo de ejecución</w:t>
      </w:r>
    </w:p>
    <w:p>
      <w:pPr>
        <w:pStyle w:val="Heading2"/>
      </w:pPr>
      <w:r>
        <w:t>6.1 Escenario: consulta de chat IA</w:t>
      </w:r>
    </w:p>
    <w:p>
      <w:pPr>
        <w:spacing w:after="60"/>
      </w:pPr>
      <w:r>
        <w:rPr>
          <w:rFonts w:ascii="Consolas" w:hAnsi="Consolas"/>
          <w:sz w:val="15"/>
        </w:rPr>
        <w:t>Usuario</w:t>
        <w:br/>
        <w:t xml:space="preserve">  │ mensaje</w:t>
        <w:br/>
        <w:t xml:space="preserve">  ▼</w:t>
        <w:br/>
        <w:t>Frontend /chat</w:t>
        <w:br/>
        <w:t xml:space="preserve">  │ POST /api/v1/ai/chat + Bearer</w:t>
        <w:br/>
        <w:t xml:space="preserve">  ▼</w:t>
        <w:br/>
        <w:t>Router AI</w:t>
        <w:br/>
        <w:t xml:space="preserve">  │</w:t>
        <w:br/>
        <w:t xml:space="preserve">  ├─&gt; valida usuario (Supabase JWT)</w:t>
        <w:br/>
        <w:t xml:space="preserve">  └─&gt; ChatService</w:t>
        <w:br/>
        <w:t xml:space="preserve">         │</w:t>
        <w:br/>
        <w:t xml:space="preserve">         ▼</w:t>
        <w:br/>
        <w:t xml:space="preserve">    AIOrchestrator</w:t>
        <w:br/>
        <w:t xml:space="preserve">      ├─ ConversationState</w:t>
        <w:br/>
        <w:t xml:space="preserve">      ├─ detect_intent</w:t>
        <w:br/>
        <w:t xml:space="preserve">      ├─ EntityResolver</w:t>
        <w:br/>
        <w:t xml:space="preserve">      ├─ Planner</w:t>
        <w:br/>
        <w:t xml:space="preserve">      ├─ AIEngine / tools</w:t>
        <w:br/>
        <w:t xml:space="preserve">      ├─ RecommendationEngine / comparación</w:t>
        <w:br/>
        <w:t xml:space="preserve">      ├─ WebResearchService (solo si corresponde)</w:t>
        <w:br/>
        <w:t xml:space="preserve">      └─ LLMProvider (Gemini/OpenAI)</w:t>
        <w:br/>
        <w:t xml:space="preserve">         │</w:t>
        <w:br/>
        <w:t xml:space="preserve">         ▼</w:t>
        <w:br/>
        <w:t xml:space="preserve">      ChatResponse</w:t>
        <w:br/>
        <w:t xml:space="preserve">         │</w:t>
        <w:br/>
        <w:t xml:space="preserve">         ▼</w:t>
        <w:br/>
        <w:t xml:space="preserve">      Frontend</w:t>
        <w:br/>
      </w:r>
    </w:p>
    <w:p>
      <w:pPr>
        <w:pStyle w:val="Heading2"/>
      </w:pPr>
      <w:r>
        <w:t>6.2 Escenario: ingesta de una tienda</w:t>
      </w:r>
    </w:p>
    <w:p>
      <w:pPr>
        <w:spacing w:after="60"/>
      </w:pPr>
      <w:r>
        <w:rPr>
          <w:rFonts w:ascii="Consolas" w:hAnsi="Consolas"/>
          <w:sz w:val="15"/>
        </w:rPr>
        <w:t>Scheduler / Admin</w:t>
        <w:br/>
        <w:t xml:space="preserve">      │</w:t>
        <w:br/>
        <w:t xml:space="preserve">      ▼</w:t>
        <w:br/>
        <w:t>IngestionRunner</w:t>
        <w:br/>
        <w:t xml:space="preserve">      │</w:t>
        <w:br/>
        <w:t xml:space="preserve">      ├─ modo discovery</w:t>
        <w:br/>
        <w:t xml:space="preserve">      │    ├─ categorías</w:t>
        <w:br/>
        <w:t xml:space="preserve">      │    ├─ URL discovery</w:t>
        <w:br/>
        <w:t xml:space="preserve">      │    └─ connector</w:t>
        <w:br/>
        <w:t xml:space="preserve">      │</w:t>
        <w:br/>
        <w:t xml:space="preserve">      └─ modo urls</w:t>
        <w:br/>
        <w:t xml:space="preserve">           └─ connector</w:t>
        <w:br/>
        <w:t xml:space="preserve">                │</w:t>
        <w:br/>
        <w:t xml:space="preserve">                ▼</w:t>
        <w:br/>
        <w:t xml:space="preserve">             pipeline</w:t>
        <w:br/>
        <w:t xml:space="preserve">                │</w:t>
        <w:br/>
        <w:t xml:space="preserve">        ┌───────┴────────┐</w:t>
        <w:br/>
        <w:t xml:space="preserve">        ▼                ▼</w:t>
        <w:br/>
        <w:t xml:space="preserve"> ProductMatcher      datos de oferta</w:t>
        <w:br/>
        <w:t xml:space="preserve">        │                │</w:t>
        <w:br/>
        <w:t xml:space="preserve">        └───────┬────────┘</w:t>
        <w:br/>
        <w:t xml:space="preserve">                ▼</w:t>
        <w:br/>
        <w:t xml:space="preserve">          PostgreSQL</w:t>
        <w:br/>
        <w:t xml:space="preserve">                │</w:t>
        <w:br/>
        <w:t xml:space="preserve">                ▼</w:t>
        <w:br/>
        <w:t xml:space="preserve">          IngestionRun</w:t>
        <w:br/>
      </w:r>
    </w:p>
    <w:p>
      <w:pPr>
        <w:pStyle w:val="Heading1"/>
      </w:pPr>
      <w:r>
        <w:t>7. Vista de implementación</w:t>
      </w:r>
    </w:p>
    <w:p>
      <w:r>
        <w:t>El repositorio contiene dos formas principales de ejecución: desarrollo local y contenedorización del backend. Docker Compose define únicamente el servicio backend; PostgreSQL permanece en Supabase y el README indica que Redis no se incorpora todavía.</w:t>
      </w:r>
    </w:p>
    <w:p>
      <w:pPr>
        <w:spacing w:after="60"/>
      </w:pPr>
      <w:r>
        <w:rPr>
          <w:rFonts w:ascii="Consolas" w:hAnsi="Consolas"/>
          <w:sz w:val="15"/>
        </w:rPr>
        <w:t>Desarrollo / CI</w:t>
        <w:br/>
        <w:t>┌───────────────────────┐</w:t>
        <w:br/>
        <w:t>│ GitHub Actions        │</w:t>
        <w:br/>
        <w:t>│ Backend CI            │</w:t>
        <w:br/>
        <w:t>│ pytest                │</w:t>
        <w:br/>
        <w:t>└───────────────────────┘</w:t>
        <w:br/>
        <w:t>┌───────────────────────┐</w:t>
        <w:br/>
        <w:t>│ GitHub Actions        │</w:t>
        <w:br/>
        <w:t>│ Frontend CI           │</w:t>
        <w:br/>
        <w:t>│ eslint + next build   │</w:t>
        <w:br/>
        <w:t>└───────────────────────┘</w:t>
        <w:br/>
        <w:br/>
        <w:t>Ejecución</w:t>
        <w:br/>
        <w:t>┌─────────────────────────────┐</w:t>
        <w:br/>
        <w:t>│ Docker container            │</w:t>
        <w:br/>
        <w:t>│ python:3.14-slim            │</w:t>
        <w:br/>
        <w:t>│ FastAPI + Uvicorn            │</w:t>
        <w:br/>
        <w:t>└──────────────┬──────────────┘</w:t>
        <w:br/>
        <w:t xml:space="preserve">               │</w:t>
        <w:br/>
        <w:t xml:space="preserve">               ▼</w:t>
        <w:br/>
        <w:t xml:space="preserve">       PostgreSQL/Supabase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Nodo / Artefacto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Descripción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Docker backend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Imagen basada en python:3.14-slim; expone el puerto 8000.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docker-compose backend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Construye el backend, carga .env, monta app/alembic y ejecuta alembic upgrade head + uvicorn.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Frontend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Se ejecuta localmente mediante pnpm dev; el repositorio no incluye un despliegue productivo concreto.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PostgreSQL/Supabase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Base de datos objetivo; las credenciales se suministran mediante configuración.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GitHub Actions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CI backend: instalación + pytest. CI frontend: instalación + eslint + build.</w:t>
            </w:r>
          </w:p>
        </w:tc>
      </w:tr>
    </w:tbl>
    <w:p>
      <w:r>
        <w:rPr>
          <w:b/>
        </w:rPr>
        <w:t xml:space="preserve">Nota de trazabilidad: </w:t>
      </w:r>
      <w:r>
        <w:t>No existe en el ZIP una definición de proveedor de hosting productivo, balanceador, registry de imágenes ni un workflow de CD. No se inventan.</w:t>
      </w:r>
    </w:p>
    <w:p>
      <w:pPr>
        <w:pStyle w:val="Heading1"/>
      </w:pPr>
      <w:r>
        <w:t>8. Conceptos transversales</w:t>
      </w:r>
    </w:p>
    <w:p>
      <w:pPr>
        <w:pStyle w:val="Heading2"/>
      </w:pPr>
      <w:r>
        <w:t>8.1 Configuración</w:t>
      </w:r>
    </w:p>
    <w:p>
      <w:r>
        <w:t>La configuración se centraliza mediante variables de entorno. Incluye entorno de aplicación, conexión PostgreSQL, Supabase, proveedor/modelo LLM, timeout y límites de herramientas/investigación.</w:t>
      </w:r>
    </w:p>
    <w:p>
      <w:pPr>
        <w:pStyle w:val="Heading2"/>
      </w:pPr>
      <w:r>
        <w:t>8.2 Persistencia y modelo de dominio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Entidad / tabla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Descripción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categories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Categorías jerárquicas.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products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Identidad canónica del producto.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product_specifications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Especificaciones simples asociadas a productos.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category_specification_definitions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Definiciones de especificaciones por categoría.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product_spec_values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Valores canónicos de especificaciones, fuente, confianza y verificación.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product_spec_value_history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Historial/auditoría de cambios y conflictos de especificaciones.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stores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Tiendas y configuración de sincronización.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store_offers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Ofertas de cada producto por tienda.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price_history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Historial de precios por oferta.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ingestion_sources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Fuentes de ingesta.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ingestion_runs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Ejecuciones y métricas de ingesta.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ai_match_decisions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Auditoría de decisiones de matching asistidas por IA.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user_profiles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Perfil asociado al usuario autenticado.</w:t>
            </w:r>
          </w:p>
        </w:tc>
      </w:tr>
    </w:tbl>
    <w:p>
      <w:pPr>
        <w:pStyle w:val="Heading2"/>
      </w:pPr>
      <w:r>
        <w:t>8.3 Manejo de errores y confiabilidad</w:t>
      </w:r>
    </w:p>
    <w:p>
      <w:pPr>
        <w:pStyle w:val="ListBullet"/>
        <w:spacing w:after="20"/>
      </w:pPr>
      <w:r>
        <w:t>Los endpoints de IA devuelven 503 cuando el proveedor no está configurado.</w:t>
      </w:r>
    </w:p>
    <w:p>
      <w:pPr>
        <w:pStyle w:val="ListBullet"/>
        <w:spacing w:after="20"/>
      </w:pPr>
      <w:r>
        <w:t>La autenticación devuelve 401 ante ausencia o invalidez del token Bearer.</w:t>
      </w:r>
    </w:p>
    <w:p>
      <w:pPr>
        <w:pStyle w:val="ListBullet"/>
        <w:spacing w:after="20"/>
      </w:pPr>
      <w:r>
        <w:t>El scheduler registra excepciones y realiza shutdown al cerrar la aplicación.</w:t>
      </w:r>
    </w:p>
    <w:p>
      <w:pPr>
        <w:pStyle w:val="ListBullet"/>
        <w:spacing w:after="20"/>
      </w:pPr>
      <w:r>
        <w:t>El acceso PostgreSQL utiliza pool_pre_ping y parámetros de timeout/keepalive.</w:t>
      </w:r>
    </w:p>
    <w:p>
      <w:pPr>
        <w:pStyle w:val="ListBullet"/>
        <w:spacing w:after="20"/>
      </w:pPr>
      <w:r>
        <w:t>El matching conserva el estado AMBIGUOUS si la decisión de IA falla, evitando fusionar automáticamente.</w:t>
      </w:r>
    </w:p>
    <w:p>
      <w:pPr>
        <w:pStyle w:val="ListBullet"/>
        <w:spacing w:after="20"/>
      </w:pPr>
      <w:r>
        <w:t>Las ejecuciones de ingesta almacenan estado, cantidades procesadas, errores y duración.</w:t>
      </w:r>
    </w:p>
    <w:p>
      <w:pPr>
        <w:pStyle w:val="Heading2"/>
      </w:pPr>
      <w:r>
        <w:t>8.4 Logging</w:t>
      </w:r>
    </w:p>
    <w:p>
      <w:r>
        <w:t>Se utiliza el módulo logging de Python. app/main.py registra inicio/finalización de sincronizaciones, errores de conectores y excepciones del scheduler.</w:t>
      </w:r>
    </w:p>
    <w:p>
      <w:pPr>
        <w:pStyle w:val="Heading1"/>
      </w:pPr>
      <w:r>
        <w:t>9. Decisiones de arquitectura</w:t>
      </w:r>
    </w:p>
    <w:p>
      <w:pPr>
        <w:pStyle w:val="Heading2"/>
      </w:pPr>
      <w:r>
        <w:t>Monolito modular</w:t>
      </w:r>
    </w:p>
    <w:p>
      <w:pPr>
        <w:pStyle w:val="ListBullet"/>
        <w:spacing w:after="20"/>
      </w:pPr>
      <w:r>
        <w:t>Problema: organizar múltiples capacidades en una sola aplicación.</w:t>
      </w:r>
    </w:p>
    <w:p>
      <w:pPr>
        <w:pStyle w:val="ListBullet"/>
        <w:spacing w:after="20"/>
      </w:pPr>
      <w:r>
        <w:t>Restricción: el README define explícitamente una base de infraestructura para un monolito modular.</w:t>
      </w:r>
    </w:p>
    <w:p>
      <w:pPr>
        <w:pStyle w:val="ListBullet"/>
        <w:spacing w:after="20"/>
      </w:pPr>
      <w:r>
        <w:t>Decisión: mantener frontend separado y backend FastAPI modularizado en routers/services/repositories/models/core.</w:t>
      </w:r>
    </w:p>
    <w:p>
      <w:pPr>
        <w:pStyle w:val="ListBullet"/>
        <w:spacing w:after="20"/>
      </w:pPr>
      <w:r>
        <w:t>Razón observable: coincide con la estructura real del código y evita atribuir componentes distribuidos que no existen.</w:t>
      </w:r>
    </w:p>
    <w:p>
      <w:pPr>
        <w:pStyle w:val="Heading2"/>
      </w:pPr>
      <w:r>
        <w:t>PostgreSQL en Supabase</w:t>
      </w:r>
    </w:p>
    <w:p>
      <w:pPr>
        <w:pStyle w:val="ListBullet"/>
        <w:spacing w:after="20"/>
      </w:pPr>
      <w:r>
        <w:t>Problema: persistir catálogo, ofertas, precios, especificaciones y perfiles.</w:t>
      </w:r>
    </w:p>
    <w:p>
      <w:pPr>
        <w:pStyle w:val="ListBullet"/>
        <w:spacing w:after="20"/>
      </w:pPr>
      <w:r>
        <w:t>Restricción: el README define PostgreSQL en Supabase como base objetivo.</w:t>
      </w:r>
    </w:p>
    <w:p>
      <w:pPr>
        <w:pStyle w:val="ListBullet"/>
        <w:spacing w:after="20"/>
      </w:pPr>
      <w:r>
        <w:t>Decisión: usar SQLAlchemy contra PostgreSQL/Supabase; permitir SQLite local cuando no hay credenciales.</w:t>
      </w:r>
    </w:p>
    <w:p>
      <w:pPr>
        <w:pStyle w:val="ListBullet"/>
        <w:spacing w:after="20"/>
      </w:pPr>
      <w:r>
        <w:t>Razón observable: configuración en .env.example y lógica de conexión en app/core/config.py y app/db.py.</w:t>
      </w:r>
    </w:p>
    <w:p>
      <w:pPr>
        <w:pStyle w:val="Heading2"/>
      </w:pPr>
      <w:r>
        <w:t>LLM mediante adapters</w:t>
      </w:r>
    </w:p>
    <w:p>
      <w:pPr>
        <w:pStyle w:val="ListBullet"/>
        <w:spacing w:after="20"/>
      </w:pPr>
      <w:r>
        <w:t>Problema: integrar el chat con un proveedor LLM.</w:t>
      </w:r>
    </w:p>
    <w:p>
      <w:pPr>
        <w:pStyle w:val="ListBullet"/>
        <w:spacing w:after="20"/>
      </w:pPr>
      <w:r>
        <w:t>Restricción: el proyecto contiene Gemini y OpenAI.</w:t>
      </w:r>
    </w:p>
    <w:p>
      <w:pPr>
        <w:pStyle w:val="ListBullet"/>
        <w:spacing w:after="20"/>
      </w:pPr>
      <w:r>
        <w:t>Decisión: seleccionar el proveedor mediante LLM_PROVIDER y una factory.</w:t>
      </w:r>
    </w:p>
    <w:p>
      <w:pPr>
        <w:pStyle w:val="ListBullet"/>
        <w:spacing w:after="20"/>
      </w:pPr>
      <w:r>
        <w:t>Razón observable: app/ai/providers/base.py y factory.py; Gemini es el valor por defecto de .env.example.</w:t>
      </w:r>
    </w:p>
    <w:p>
      <w:pPr>
        <w:pStyle w:val="Heading2"/>
      </w:pPr>
      <w:r>
        <w:t>Matching identidad-primero</w:t>
      </w:r>
    </w:p>
    <w:p>
      <w:pPr>
        <w:pStyle w:val="ListBullet"/>
        <w:spacing w:after="20"/>
      </w:pPr>
      <w:r>
        <w:t>Problema: evitar asignaciones incorrectas de productos durante ingesta.</w:t>
      </w:r>
    </w:p>
    <w:p>
      <w:pPr>
        <w:pStyle w:val="ListBullet"/>
        <w:spacing w:after="20"/>
      </w:pPr>
      <w:r>
        <w:t>Restricción: el matching no debe convertir una ambigüedad automáticamente en coincidencia.</w:t>
      </w:r>
    </w:p>
    <w:p>
      <w:pPr>
        <w:pStyle w:val="ListBullet"/>
        <w:spacing w:after="20"/>
      </w:pPr>
      <w:r>
        <w:t>Decisión: GTIN → MPN+marca → SKU fabricante → marca+modelo → candidatos fuzzy; IA solo como fallback en AMBIGUOUS.</w:t>
      </w:r>
    </w:p>
    <w:p>
      <w:pPr>
        <w:pStyle w:val="ListBullet"/>
        <w:spacing w:after="20"/>
      </w:pPr>
      <w:r>
        <w:t>Razón observable: app/catalog/matching.py y app/catalog/ai_matching.py.</w:t>
      </w:r>
    </w:p>
    <w:p>
      <w:pPr>
        <w:pStyle w:val="Heading2"/>
      </w:pPr>
      <w:r>
        <w:t>Separar producto de oferta</w:t>
      </w:r>
    </w:p>
    <w:p>
      <w:pPr>
        <w:pStyle w:val="ListBullet"/>
        <w:spacing w:after="20"/>
      </w:pPr>
      <w:r>
        <w:t>Problema: representar un mismo producto vendido por distintas tiendas y conservar precios.</w:t>
      </w:r>
    </w:p>
    <w:p>
      <w:pPr>
        <w:pStyle w:val="ListBullet"/>
        <w:spacing w:after="20"/>
      </w:pPr>
      <w:r>
        <w:t>Restricción: el modelo debe manejar ofertas y precios de manera independiente.</w:t>
      </w:r>
    </w:p>
    <w:p>
      <w:pPr>
        <w:pStyle w:val="ListBullet"/>
        <w:spacing w:after="20"/>
      </w:pPr>
      <w:r>
        <w:t>Decisión: Product como identidad canónica; StoreOffer para precio/stock/URL; PriceHistory para evolución.</w:t>
      </w:r>
    </w:p>
    <w:p>
      <w:pPr>
        <w:pStyle w:val="ListBullet"/>
        <w:spacing w:after="20"/>
      </w:pPr>
      <w:r>
        <w:t>Razón observable: app/models/catalog.py.</w:t>
      </w:r>
    </w:p>
    <w:p>
      <w:pPr>
        <w:pStyle w:val="Heading2"/>
      </w:pPr>
      <w:r>
        <w:t>Migraciones con Alembic</w:t>
      </w:r>
    </w:p>
    <w:p>
      <w:pPr>
        <w:pStyle w:val="ListBullet"/>
        <w:spacing w:after="20"/>
      </w:pPr>
      <w:r>
        <w:t>Problema: controlar cambios de esquema.</w:t>
      </w:r>
    </w:p>
    <w:p>
      <w:pPr>
        <w:pStyle w:val="ListBullet"/>
        <w:spacing w:after="20"/>
      </w:pPr>
      <w:r>
        <w:t>Restricción: el README indica que los cambios deben aplicarse mediante Alembic.</w:t>
      </w:r>
    </w:p>
    <w:p>
      <w:pPr>
        <w:pStyle w:val="ListBullet"/>
        <w:spacing w:after="20"/>
      </w:pPr>
      <w:r>
        <w:t>Decisión: conservar migraciones versionadas y ejecutar alembic upgrade head en Docker Compose.</w:t>
      </w:r>
    </w:p>
    <w:p>
      <w:pPr>
        <w:pStyle w:val="ListBullet"/>
        <w:spacing w:after="20"/>
      </w:pPr>
      <w:r>
        <w:t>Razón observable: alembic/versions y docker-compose.yml.</w:t>
      </w:r>
    </w:p>
    <w:p>
      <w:pPr>
        <w:pStyle w:val="Heading1"/>
      </w:pPr>
      <w:r>
        <w:t>10. Requisitos de calidad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Atributo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Escenario verificable a partir del proyecto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Seguridad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Una petición a endpoints privados sin Bearer válido es rechazada; con token válido se construye AuthenticatedUser.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Mantenibilidad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Los cambios de negocio pueden ubicarse en services/repositories y los endpoints en routers sin mezclar directamente todas las responsabilidades.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Flexibilidad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LLM_PROVIDER permite seleccionar Gemini u OpenAI sin cambiar el contrato principal del orquestador.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Confiabilidad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Ante una falla del AI matcher en un caso AMBIGUOUS, el sistema conserva la ambigüedad y no realiza el merge.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Operabilidad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La aplicación expone /health y la ingesta registra estado, errores y duración.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Portabilidad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El backend puede construirse como imagen Docker y ejecutarse mediante docker-compose.</w:t>
            </w:r>
          </w:p>
        </w:tc>
      </w:tr>
    </w:tbl>
    <w:p>
      <w:r>
        <w:rPr>
          <w:b/>
        </w:rPr>
        <w:t xml:space="preserve">Nota de trazabilidad: </w:t>
      </w:r>
      <w:r>
        <w:t>No se convierten estas capacidades en porcentajes de disponibilidad o milisegundos objetivo porque esos umbrales no están definidos en el ZIP.</w:t>
      </w:r>
    </w:p>
    <w:p>
      <w:pPr>
        <w:pStyle w:val="Heading1"/>
      </w:pPr>
      <w:r>
        <w:t>11. Riesgos y deuda técnica</w:t>
      </w:r>
    </w:p>
    <w:p>
      <w:pPr>
        <w:pStyle w:val="Heading2"/>
      </w:pPr>
      <w:r>
        <w:t>11.1 Riesgos técnicos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Riesgo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Descripción en el contexto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Dependencia de proveedores LLM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El chat depende de Gemini u OpenAI y sus credenciales/configuración; el proyecto implementa ambos adapters.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Dependencia de fuentes externas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La ingesta depende de conectores y estructuras de sitios externos como SP Digital y Paris.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Cambios de esquema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El README advierte que la transformación desde productos/precios heredados hacia categorías/ofertas debe realizarse mediante una migración revisada.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Ausencia de CD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Los workflows encontrados implementan CI; no se encontró despliegue automático a producción.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Observabilidad limitada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Existe logging, /health y métricas de ingesta, pero no se encontró una plataforma externa de métricas/tracing/alertas.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Escalamiento no especificado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El repositorio no define infraestructura productiva para balanceo, autoscaling o clústeres.</w:t>
            </w:r>
          </w:p>
        </w:tc>
      </w:tr>
    </w:tbl>
    <w:p>
      <w:pPr>
        <w:pStyle w:val="Heading2"/>
      </w:pPr>
      <w:r>
        <w:t>11.2 Riesgos de negocio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Riesgo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Descripción en el contexto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Calidad de catálogo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Las especificaciones pueden tener estados de verificación y conflicto; el proyecto incorpora revisión administrativa e historial.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Información externa incompleta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El sistema contempla investigación web cuando faltan datos de catálogo en determinados intents.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Cambios en tiendas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Los conectores específicos pueden requerir mantenimiento si cambia la estructura de las fuentes externas.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Datos no definidos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El repositorio no documenta métricas de negocio, SLA ni presupuesto; no es posible afirmar cumplimiento de objetivos externos a partir del ZIP.</w:t>
            </w:r>
          </w:p>
        </w:tc>
      </w:tr>
    </w:tbl>
    <w:p>
      <w:pPr>
        <w:pStyle w:val="Heading1"/>
      </w:pPr>
      <w:r>
        <w:t>12. Glosario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Término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Descripción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AI Engine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Módulo que ejecuta herramientas y participa en la orquestación de conversaciones con IA.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LLM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Modelo de lenguaje utilizado mediante un proveedor externo (Gemini u OpenAI).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Product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Identidad canónica de un producto del catálogo.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StoreOffer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Oferta concreta de un producto en una tienda, con precio, URL, stock y condición.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PriceHistory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Registro histórico de precios de una StoreOffer.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Ingestion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Proceso de descubrimiento, extracción, validación y sincronización de información desde tiendas.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Matching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Proceso para determinar si un registro entrante corresponde a un producto existente.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AMBIGUOUS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Resultado de matching que no debe convertirse automáticamente en MATCH.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Supabase Auth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Servicio usado por el proyecto para autenticación y validación JWT.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Alembic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Herramienta usada para versionar y aplicar migraciones de base de datos.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CI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Integración continua implementada mediante GitHub Actions.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Despliegue continuo; no se encontró implementado en los workflows del ZIP.</w:t>
            </w:r>
          </w:p>
        </w:tc>
      </w:tr>
    </w:tbl>
    <w:p>
      <w:pPr>
        <w:pStyle w:val="Heading1"/>
      </w:pPr>
      <w:r>
        <w:t>Anexo A. Trazabilidad con la implementación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Elemento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6"/>
              </w:rPr>
              <w:t>Archivo(s) del ZIP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Aplicación FastAPI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app/main.py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Configuración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app/core/config.py, .env.example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Seguridad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app/core/security.py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Persistencia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app/db.py, app/models/*, app/repositories/*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Catálogo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app/catalog/*, app/models/catalog.py, app/services/*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IA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app/ai/*, app/routers/ai.py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Ingesta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app/ingestion/*, app/main.py, app/routers/admin.py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Frontend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frontend/app/*, frontend/components/*, frontend/package.json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Migraciones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alembic/versions/*, alembic.ini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Contenedorización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Dockerfile, docker-compose.yml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CI backend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.github/workflows/backend.yml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CI frontend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.github/workflows/frontend.yml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Pruebas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tests/ (39 archivos .py observados en el ZIP)</w:t>
            </w:r>
          </w:p>
        </w:tc>
      </w:tr>
    </w:tbl>
    <w:p>
      <w:pPr>
        <w:pStyle w:val="Heading1"/>
      </w:pPr>
      <w:r>
        <w:t>Anexo B. Información que NO se encuentra en el ZIP</w:t>
      </w:r>
    </w:p>
    <w:p>
      <w:r>
        <w:t>Para mantener la trazabilidad y no inventar información, los siguientes elementos de la plantilla/encargo no se completan con valores ficticios:</w:t>
      </w:r>
    </w:p>
    <w:p>
      <w:pPr>
        <w:pStyle w:val="ListBullet"/>
        <w:spacing w:after="20"/>
      </w:pPr>
      <w:r>
        <w:t>Nombres de integrantes, docente o equipo.</w:t>
      </w:r>
    </w:p>
    <w:p>
      <w:pPr>
        <w:pStyle w:val="ListBullet"/>
        <w:spacing w:after="20"/>
      </w:pPr>
      <w:r>
        <w:t>Caso empresarial externo y métricas de negocio que no estén implementadas/documentadas en el repositorio.</w:t>
      </w:r>
    </w:p>
    <w:p>
      <w:pPr>
        <w:pStyle w:val="ListBullet"/>
        <w:spacing w:after="20"/>
      </w:pPr>
      <w:r>
        <w:t>SLA o disponibilidad objetivo.</w:t>
      </w:r>
    </w:p>
    <w:p>
      <w:pPr>
        <w:pStyle w:val="ListBullet"/>
        <w:spacing w:after="20"/>
      </w:pPr>
      <w:r>
        <w:t>Presupuesto mensual.</w:t>
      </w:r>
    </w:p>
    <w:p>
      <w:pPr>
        <w:pStyle w:val="ListBullet"/>
        <w:spacing w:after="20"/>
      </w:pPr>
      <w:r>
        <w:t>Dimensionamiento productivo de CPU/RAM/GPU/TPU.</w:t>
      </w:r>
    </w:p>
    <w:p>
      <w:pPr>
        <w:pStyle w:val="ListBullet"/>
        <w:spacing w:after="20"/>
      </w:pPr>
      <w:r>
        <w:t>Proveedor de hosting productivo específico.</w:t>
      </w:r>
    </w:p>
    <w:p>
      <w:pPr>
        <w:pStyle w:val="ListBullet"/>
        <w:spacing w:after="20"/>
      </w:pPr>
      <w:r>
        <w:t>Balanceador, autoscaling, Kubernetes o arquitectura distribuida.</w:t>
      </w:r>
    </w:p>
    <w:p>
      <w:pPr>
        <w:pStyle w:val="ListBullet"/>
        <w:spacing w:after="20"/>
      </w:pPr>
      <w:r>
        <w:t>Pipeline de CD hacia un ambiente productivo.</w:t>
      </w:r>
    </w:p>
    <w:p>
      <w:pPr>
        <w:pStyle w:val="ListBullet"/>
        <w:spacing w:after="20"/>
      </w:pPr>
      <w:r>
        <w:t>Fuentes académicas/técnicas externas en formato APA.</w:t>
      </w:r>
    </w:p>
    <w:p>
      <w:r>
        <w:t>Estos puntos pueden agregarse posteriormente si se proporciona la información oficial o si se autoriza investigación externa. No se han rellenado mediante suposiciones.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