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spacing w:line="400" w:lineRule="exact"/>
      </w:pPr>
      <w:r>
        <w:rPr>
          <w:rFonts w:eastAsia="宋体"/>
          <w:rFonts w:ascii="Times New Roman" w:hAnsi="Times New Roman"/>
          <w:b/>
          <w:sz w:val="28"/>
        </w:rPr>
        <w:t>《深度学习与计算机视觉》课程论文</w:t>
      </w:r>
    </w:p>
    <w:p>
      <w:pPr>
        <w:spacing w:after="0" w:before="0"/>
        <w:jc w:val="center"/>
        <w:spacing w:line="400" w:lineRule="exact"/>
      </w:pPr>
      <w:r>
        <w:rPr>
          <w:rFonts w:eastAsia="宋体"/>
          <w:rFonts w:ascii="Times New Roman" w:hAnsi="Times New Roman"/>
          <w:b w:val="0"/>
          <w:sz w:val="24"/>
        </w:rPr>
        <w:t>(2025 - 2026 学年第二学期)</w:t>
      </w:r>
    </w:p>
    <w:p>
      <w:pPr>
        <w:spacing w:after="400" w:before="0"/>
        <w:spacing w:line="400" w:lineRule="exact"/>
      </w:pPr>
      <w:r>
        <w:rPr>
          <w:rFonts w:eastAsia="宋体"/>
          <w:rFonts w:ascii="Times New Roman" w:hAnsi="Times New Roman"/>
          <w:b w:val="0"/>
          <w:sz w:val="24"/>
        </w:rPr>
      </w:r>
    </w:p>
    <w:p>
      <w:pPr>
        <w:spacing w:after="400" w:before="0"/>
        <w:jc w:val="center"/>
        <w:spacing w:line="400" w:lineRule="exact"/>
      </w:pPr>
      <w:r>
        <w:rPr>
          <w:rFonts w:eastAsia="宋体"/>
          <w:rFonts w:ascii="Times New Roman" w:hAnsi="Times New Roman"/>
          <w:b/>
          <w:sz w:val="36"/>
        </w:rPr>
        <w:t>SAM-MedSeg: Improving Segment Anything Model for Few-Shot Medical Image Segmentation via Low-Rank Adaptation and Skip-Connection Decoder</w:t>
      </w:r>
    </w:p>
    <w:p>
      <w:pPr>
        <w:spacing w:after="80" w:before="0"/>
        <w:jc w:val="center"/>
        <w:spacing w:line="400" w:lineRule="exact"/>
      </w:pPr>
      <w:r>
        <w:rPr>
          <w:rFonts w:eastAsia="宋体"/>
          <w:rFonts w:ascii="Times New Roman" w:hAnsi="Times New Roman"/>
          <w:b w:val="0"/>
          <w:sz w:val="24"/>
        </w:rPr>
        <w:t>小组序号：___</w:t>
      </w:r>
    </w:p>
    <w:p>
      <w:pPr>
        <w:spacing w:after="80" w:before="0"/>
        <w:jc w:val="center"/>
        <w:spacing w:line="400" w:lineRule="exact"/>
      </w:pPr>
      <w:r>
        <w:rPr>
          <w:rFonts w:eastAsia="宋体"/>
          <w:rFonts w:ascii="Times New Roman" w:hAnsi="Times New Roman"/>
          <w:b w:val="0"/>
          <w:sz w:val="24"/>
        </w:rPr>
        <w:t>学生姓名：___</w:t>
      </w:r>
    </w:p>
    <w:p>
      <w:pPr>
        <w:spacing w:after="80" w:before="0"/>
        <w:jc w:val="center"/>
        <w:spacing w:line="400" w:lineRule="exact"/>
      </w:pPr>
      <w:r>
        <w:rPr>
          <w:rFonts w:eastAsia="宋体"/>
          <w:rFonts w:ascii="Times New Roman" w:hAnsi="Times New Roman"/>
          <w:b w:val="0"/>
          <w:sz w:val="24"/>
        </w:rPr>
        <w:t>提交日期：2026 年 7 月 ___ 日</w:t>
      </w:r>
    </w:p>
    <w:p>
      <w:pPr>
        <w:spacing w:after="400" w:before="0"/>
        <w:jc w:val="center"/>
        <w:spacing w:line="400" w:lineRule="exact"/>
      </w:pPr>
      <w:r>
        <w:rPr>
          <w:rFonts w:eastAsia="宋体"/>
          <w:rFonts w:ascii="Times New Roman" w:hAnsi="Times New Roman"/>
          <w:b w:val="0"/>
          <w:sz w:val="24"/>
        </w:rPr>
        <w:t>学生签名：___</w:t>
      </w:r>
    </w:p>
    <w:p>
      <w:pPr>
        <w:spacing w:after="120" w:before="240"/>
        <w:spacing w:line="400" w:lineRule="exact"/>
      </w:pPr>
      <w:r>
        <w:rPr>
          <w:rFonts w:eastAsia="宋体"/>
          <w:rFonts w:ascii="Times New Roman" w:hAnsi="Times New Roman"/>
          <w:b/>
          <w:sz w:val="24"/>
        </w:rPr>
        <w:t>Abstract</w:t>
      </w:r>
    </w:p>
    <w:p>
      <w:pPr>
        <w:spacing w:after="80" w:before="0"/>
        <w:spacing w:line="400" w:lineRule="exact"/>
      </w:pPr>
      <w:r>
        <w:rPr>
          <w:rFonts w:eastAsia="宋体"/>
          <w:rFonts w:ascii="Times New Roman" w:hAnsi="Times New Roman"/>
          <w:b w:val="0"/>
          <w:sz w:val="24"/>
        </w:rPr>
        <w:t>Medical image segmentation is a fundamental task in computer-aided diagnosis, yet its clinical adoption is severely constrained by the high cost of pixel-level annotation. The Segment Anything Model (SAM) has demonstrated remarkable zero-shot generalization on natural images, but its direct application to medical images yields poor precision (Dice 0.271 on Kvasir-SEG polyp segmentation), rendering it clinically unusable. To bridge this gap, we propose SAM-MedSeg, a parameter-efficient fine-tuning framework that adapts SAM to medical domains through three key components: (1) Low-Rank Adaptation (LoRA) injected into SAM's ViT image encoder, adding only 227K trainable parameters (0.25% of the backbone); (2) a U-Net style medical skip-connection decoder that fuses multi-scale intermediate features from the frozen encoder for fine-grained boundary recovery; and (3) an automatic prompt optimization strategy based on grid sampling with IoU-based filtering. We conduct a systematic data-efficiency study across four annotation budgets (1%, 5%, 10%, and 100% of training data), comparing SAM-MedSeg against U-Net baselines and SAM zero-shot. Experimental results on the Kvasir-SEG polyp dataset demonstrate that SAM-MedSeg achieves superior performance in extreme few-shot regimes, outperforming U-Net by +4.0 percentage points at 1% data (Dice 0.425 vs. 0.385) and +2.4 pp at 5% data (Dice 0.467 vs. 0.443). The performance crossover occurs between 5% and 10% data, after which U-Net regains superiority (0.719 vs. 0.640 at 100% data). Ablation studies reveal that LoRA alone constitutes the core driver of few-shot generalization (Dice 0.452 with only 227K parameters), while the medical decoder provides complementary high-recall capability (Recall 0.772). Our findings establish SAM-MedSeg as the optimal approach for medical image segmentation when labeled data is extremely scarce (≤5%), and provide practical guidance for model selection across different annotation budgets.</w:t>
      </w:r>
    </w:p>
    <w:p>
      <w:pPr>
        <w:spacing w:after="80" w:before="160"/>
        <w:spacing w:line="400" w:lineRule="exact"/>
      </w:pPr>
      <w:r>
        <w:rPr>
          <w:rFonts w:eastAsia="宋体"/>
          <w:rFonts w:ascii="Times New Roman" w:hAnsi="Times New Roman"/>
          <w:b/>
          <w:sz w:val="24"/>
        </w:rPr>
        <w:t>Keywords</w:t>
      </w:r>
    </w:p>
    <w:p>
      <w:pPr>
        <w:spacing w:after="240" w:before="0"/>
        <w:spacing w:line="400" w:lineRule="exact"/>
      </w:pPr>
      <w:r>
        <w:rPr>
          <w:rFonts w:eastAsia="宋体"/>
          <w:rFonts w:ascii="Times New Roman" w:hAnsi="Times New Roman"/>
          <w:b w:val="0"/>
          <w:sz w:val="24"/>
        </w:rPr>
        <w:t>Segment Anything Model; Medical Image Segmentation; Few-Shot Learning; Low-Rank Adaptation; Polyp Segmentation</w:t>
      </w:r>
    </w:p>
    <w:p>
      <w:pPr>
        <w:spacing w:before="240" w:after="120"/>
        <w:spacing w:line="400" w:lineRule="exact"/>
      </w:pPr>
      <w:r>
        <w:rPr>
          <w:rFonts w:eastAsia="宋体"/>
          <w:rFonts w:ascii="Times New Roman" w:hAnsi="Times New Roman"/>
          <w:b/>
          <w:sz w:val="28"/>
        </w:rPr>
        <w:t>1. Introduction</w:t>
      </w:r>
    </w:p>
    <w:p>
      <w:pPr>
        <w:spacing w:after="80" w:before="0"/>
        <w:spacing w:line="400" w:lineRule="exact"/>
      </w:pPr>
      <w:r>
        <w:rPr>
          <w:rFonts w:eastAsia="宋体"/>
          <w:rFonts w:ascii="Times New Roman" w:hAnsi="Times New Roman"/>
          <w:b w:val="0"/>
          <w:sz w:val="24"/>
        </w:rPr>
        <w:t>Medical image segmentation—the task of delineating anatomical structures or pathological regions from medical scans—is a cornerstone of computer-aided diagnosis (CAD), treatment planning, and disease monitoring. Accurate segmentation enables clinicians to quantify lesion volumes, track disease progression, and plan surgical interventions with greater precision. In recent years, deep learning methods, particularly convolutional neural networks (CNNs) such as U-Net [1] and its variants [2,3], have achieved state-of-the-art performance on a wide range of medical segmentation benchmarks, often surpassing inter-rater agreement levels when trained on large, well-annotated datasets.</w:t>
      </w:r>
    </w:p>
    <w:p>
      <w:pPr>
        <w:spacing w:after="80" w:before="0"/>
        <w:spacing w:line="400" w:lineRule="exact"/>
      </w:pPr>
      <w:r>
        <w:rPr>
          <w:rFonts w:eastAsia="宋体"/>
          <w:rFonts w:ascii="Times New Roman" w:hAnsi="Times New Roman"/>
          <w:b w:val="0"/>
          <w:sz w:val="24"/>
        </w:rPr>
        <w:t>However, a fundamental bottleneck persists: obtaining pixel-level annotations for medical images requires domain expertise from radiologists or pathologists, making the annotation process both time-consuming and prohibitively expensive. For instance, annotating a single CT volume for organ segmentation can take several hours of specialist time. This annotation bottleneck is particularly acute in rare disease contexts, novel imaging modalities, and resource-constrained clinical settings, where large annotated datasets are simply unavailable. Consequently, there is pressing need for segmentation methods that can achieve clinically acceptable performance with very limited labeled data—the few-shot segmentation paradigm.</w:t>
      </w:r>
    </w:p>
    <w:p>
      <w:pPr>
        <w:spacing w:after="80" w:before="0"/>
        <w:spacing w:line="400" w:lineRule="exact"/>
      </w:pPr>
      <w:r>
        <w:rPr>
          <w:rFonts w:eastAsia="宋体"/>
          <w:rFonts w:ascii="Times New Roman" w:hAnsi="Times New Roman"/>
          <w:b w:val="0"/>
          <w:sz w:val="24"/>
        </w:rPr>
        <w:t>The release of the Segment Anything Model (SAM) by Meta AI [4] in 2023 marked a significant milestone in computer vision. Trained on the SA-1B dataset comprising over 1 billion masks across 11 million images, SAM exhibits impressive zero-shot generalization on natural images, capable of producing plausible segmentation masks for arbitrary objects given spatial prompts (points, boxes, or masks). This has naturally raised the question: can SAM's powerful visual representations be leveraged for medical image segmentation, thereby reducing the need for large  annotated medical datasets?</w:t>
      </w:r>
    </w:p>
    <w:p>
      <w:pPr>
        <w:spacing w:after="80" w:before="0"/>
        <w:spacing w:line="400" w:lineRule="exact"/>
      </w:pPr>
      <w:r>
        <w:rPr>
          <w:rFonts w:eastAsia="宋体"/>
          <w:rFonts w:ascii="Times New Roman" w:hAnsi="Times New Roman"/>
          <w:b w:val="0"/>
          <w:sz w:val="24"/>
        </w:rPr>
        <w:t>Our preliminary experiments reveal a sobering answer. When evaluated zero-shot on the Kvasir-SEG polyp segmentation dataset [5], SAM achieves a Dice score of only 0.271 with precision of 0.175 and recall of 0.921. This extreme recall-precision asymmetry indicates that while SAM can identify most polyp regions (high recall), it generates an overwhelming number of false positives (low precision), rendering its predictions clinically unusable without further adaptation. This finding is consistent with recent studies [6,7] showing that SAM's natural-image-centric pre-training does not directly transfer to the medical domain, where images exhibit different texture statistics, contrast characteristics, and boundary ambiguities.</w:t>
      </w:r>
    </w:p>
    <w:p>
      <w:pPr>
        <w:spacing w:after="80" w:before="0"/>
        <w:spacing w:line="400" w:lineRule="exact"/>
      </w:pPr>
      <w:r>
        <w:rPr>
          <w:rFonts w:eastAsia="宋体"/>
          <w:rFonts w:ascii="Times New Roman" w:hAnsi="Times New Roman"/>
          <w:b w:val="0"/>
          <w:sz w:val="24"/>
        </w:rPr>
        <w:t>To address this domain gap while respecting the computational and data constraints of few-shot medical scenarios, we propose SAM-MedSeg, a parameter-efficient fine-tuning framework built upon three complementary modules: (1) Low-Rank Adaptation (LoRA) [8] injected into SAM's ViT image encoder for domain-aware feature adaptation with minimal parameter overhead (227K, 0.25% of backbone); (2) a U-Net style medical skip-connection decoder that fuses multi-scale intermediate features to recover fine-grained boundary details; and (3) an automatic prompt optimization strategy based on dense grid sampling with IoU-guided filtering and non-maximum suppression. The outputs of the SAM mask decoder and the medical decoder are combined through a learnable fusion weight.</w:t>
      </w:r>
    </w:p>
    <w:p>
      <w:pPr>
        <w:spacing w:after="80" w:before="0"/>
        <w:spacing w:line="400" w:lineRule="exact"/>
      </w:pPr>
      <w:r>
        <w:rPr>
          <w:rFonts w:eastAsia="宋体"/>
          <w:rFonts w:ascii="Times New Roman" w:hAnsi="Times New Roman"/>
          <w:b w:val="0"/>
          <w:sz w:val="24"/>
        </w:rPr>
        <w:t>We conduct a systematic data-efficiency evaluation comparing SAM-MedSeg against U-Net baselines across four annotation budgets—1% (8 images), 5% (40 images), 10% (80 images), and 100% (800 images)—with three random seeds per setting to ensure statistical rigor. Our key findings are threefold: (1) SAM-MedSeg significantly outperforms U-Net in extreme few-shot regimes (≤5% data), with gains of +4.0 and +2.4 percentage points in Dice at 1% and 5% respectively; (2) the performance crossover occurs between 5% and 10% data, beyond which U-Net trained from scratch becomes the superior choice; and (3) LoRA alone, with merely 227K trainable parameters, is the single most impactful component for few-shot generalization, while the medical decoder provides complementary benefits in recall-oriented scenarios.</w:t>
      </w:r>
    </w:p>
    <w:p>
      <w:pPr>
        <w:spacing w:after="80" w:before="0"/>
        <w:spacing w:line="400" w:lineRule="exact"/>
      </w:pPr>
      <w:r>
        <w:rPr>
          <w:rFonts w:eastAsia="宋体"/>
          <w:rFonts w:ascii="Times New Roman" w:hAnsi="Times New Roman"/>
          <w:b w:val="0"/>
          <w:sz w:val="24"/>
        </w:rPr>
        <w:t>The primary contributions of this work are:</w:t>
      </w:r>
    </w:p>
    <w:p>
      <w:pPr>
        <w:spacing w:after="80" w:before="0"/>
        <w:spacing w:line="400" w:lineRule="exact"/>
      </w:pPr>
      <w:r>
        <w:rPr>
          <w:rFonts w:eastAsia="宋体"/>
          <w:rFonts w:ascii="Times New Roman" w:hAnsi="Times New Roman"/>
          <w:b w:val="0"/>
          <w:sz w:val="24"/>
        </w:rPr>
        <w:t>(1) We propose SAM-MedSeg, a modular and parameter-efficient framework that adapts SAM to medical image segmentation through LoRA fine-tuning, a medical skip-connection decoder, and automatic prompt optimization.</w:t>
      </w:r>
    </w:p>
    <w:p>
      <w:pPr>
        <w:spacing w:after="80" w:before="0"/>
        <w:spacing w:line="400" w:lineRule="exact"/>
      </w:pPr>
      <w:r>
        <w:rPr>
          <w:rFonts w:eastAsia="宋体"/>
          <w:rFonts w:ascii="Times New Roman" w:hAnsi="Times New Roman"/>
          <w:b w:val="0"/>
          <w:sz w:val="24"/>
        </w:rPr>
        <w:t>(2) We conduct a comprehensive data-efficiency study across four annotation budgets with multiple random seeds, establishing the first systematic comparison of SAM-based methods against U-Net baselines in few-shot medical segmentation.</w:t>
      </w:r>
    </w:p>
    <w:p>
      <w:pPr>
        <w:spacing w:after="80" w:before="0"/>
        <w:spacing w:line="400" w:lineRule="exact"/>
      </w:pPr>
      <w:r>
        <w:rPr>
          <w:rFonts w:eastAsia="宋体"/>
          <w:rFonts w:ascii="Times New Roman" w:hAnsi="Times New Roman"/>
          <w:b w:val="0"/>
          <w:sz w:val="24"/>
        </w:rPr>
        <w:t>(3) Through detailed ablation experiments, we disentangle the contributions of LoRA adaptation and the medical decoder, revealing that LoRA is the core driver of few-shot performance while the decoder provides complementary high-recall capability.</w:t>
      </w:r>
    </w:p>
    <w:p>
      <w:pPr>
        <w:spacing w:after="80" w:before="0"/>
        <w:spacing w:line="400" w:lineRule="exact"/>
      </w:pPr>
      <w:r>
        <w:rPr>
          <w:rFonts w:eastAsia="宋体"/>
          <w:rFonts w:ascii="Times New Roman" w:hAnsi="Times New Roman"/>
          <w:b w:val="0"/>
          <w:sz w:val="24"/>
        </w:rPr>
        <w:t>(4) We identify and characterize a critical crossover point (5%–10% data) where traditional CNNs regain superiority over SAM-based approaches, providing practical guidance for model selection based on annotation budget.</w:t>
      </w:r>
    </w:p>
    <w:p>
      <w:pPr>
        <w:spacing w:before="240" w:after="120"/>
        <w:spacing w:line="400" w:lineRule="exact"/>
      </w:pPr>
      <w:r>
        <w:rPr>
          <w:rFonts w:eastAsia="宋体"/>
          <w:rFonts w:ascii="Times New Roman" w:hAnsi="Times New Roman"/>
          <w:b/>
          <w:sz w:val="28"/>
        </w:rPr>
        <w:t>2. Related Work</w:t>
      </w:r>
    </w:p>
    <w:p>
      <w:pPr>
        <w:spacing w:after="80" w:before="160"/>
        <w:spacing w:line="400" w:lineRule="exact"/>
      </w:pPr>
      <w:r>
        <w:rPr>
          <w:rFonts w:eastAsia="宋体"/>
          <w:rFonts w:ascii="Times New Roman" w:hAnsi="Times New Roman"/>
          <w:b/>
          <w:sz w:val="24"/>
        </w:rPr>
        <w:t>2.1 Medical Image Segmentation</w:t>
      </w:r>
    </w:p>
    <w:p>
      <w:pPr>
        <w:spacing w:after="80" w:before="0"/>
        <w:spacing w:line="400" w:lineRule="exact"/>
      </w:pPr>
      <w:r>
        <w:rPr>
          <w:rFonts w:eastAsia="宋体"/>
          <w:rFonts w:ascii="Times New Roman" w:hAnsi="Times New Roman"/>
          <w:b w:val="0"/>
          <w:sz w:val="24"/>
        </w:rPr>
        <w:t>Since the seminal work of Ronneberger et al. [1], U-Net and its encoder-decoder architecture with skip connections have become the de facto standard for medical image segmentation. The symmetric contracting-expanding path design enables effective fusion of high-level semantic features with low-level spatial details, which is critical for precise boundary localization in medical images. Subsequent variants have extended this paradigm: UNet++ [2] introduced dense nested skip connections to reduce the semantic gap between encoder and decoder feature maps; nnU-Net [3] demonstrated that a self-configuring pipeline with careful data-aware preprocessing can match or exceed manually tuned architectures across diverse medical segmentation tasks without architectural innovation. More recently, TransUNet [9] combined CNN encoders with Transformer layers to capture long-range dependencies, and various SAM-based approaches [6,7,10,11] have explored adapting large-scale pre-trained models to medical domains. Despite these advances, the few-shot performance of these methods—particularly in comparison to each other—remains under-explored, motivating our systematic study.</w:t>
      </w:r>
    </w:p>
    <w:p>
      <w:pPr>
        <w:spacing w:after="80" w:before="160"/>
        <w:spacing w:line="400" w:lineRule="exact"/>
      </w:pPr>
      <w:r>
        <w:rPr>
          <w:rFonts w:eastAsia="宋体"/>
          <w:rFonts w:ascii="Times New Roman" w:hAnsi="Times New Roman"/>
          <w:b/>
          <w:sz w:val="24"/>
        </w:rPr>
        <w:t>2.2 Segment Anything Model and Medical Adaptations</w:t>
      </w:r>
    </w:p>
    <w:p>
      <w:pPr>
        <w:spacing w:after="80" w:before="0"/>
        <w:spacing w:line="400" w:lineRule="exact"/>
      </w:pPr>
      <w:r>
        <w:rPr>
          <w:rFonts w:eastAsia="宋体"/>
          <w:rFonts w:ascii="Times New Roman" w:hAnsi="Times New Roman"/>
          <w:b w:val="0"/>
          <w:sz w:val="24"/>
        </w:rPr>
        <w:t>SAM [4] introduced a promptable segmentation paradigm comprising three components: a ViT-based image encoder, a prompt encoder (supporting points, boxes, and masks), and a lightweight mask decoder. Trained on the billion-mask SA-1B dataset, SAM demonstrates remarkable zero-shot generalization on natural images but exhibits significant performance degradation on medical images due to domain shift [6,7,12]. Several efforts have been made to bridge this gap. MedSAM [6] fine-tuned SAM on a large-scale medical dataset with bounding box prompts, achieving strong performance but requiring full model fine-tuning. SAM-Med2D [10] collected approximately 4.6 million medical images and 19.7 million masks, performing comprehensive adaptation of SAM to 2D medical images. SAMed [11] applied LoRA to SAM's image encoder for multi-organ CT segmentation, demonstrating the effectiveness of low-rank adaptation. Medical SAM Adapter [13] proposed a hyper-prompting adapter with space-depth transposition. In contrast to these works, our SAM-MedSeg focuses specifically on few-shot scenarios, combining LoRA with a dedicated medical decoder and providing the first systematic comparison against U-Net baselines across multiple data scales.</w:t>
      </w:r>
    </w:p>
    <w:p>
      <w:pPr>
        <w:spacing w:after="80" w:before="160"/>
        <w:spacing w:line="400" w:lineRule="exact"/>
      </w:pPr>
      <w:r>
        <w:rPr>
          <w:rFonts w:eastAsia="宋体"/>
          <w:rFonts w:ascii="Times New Roman" w:hAnsi="Times New Roman"/>
          <w:b/>
          <w:sz w:val="24"/>
        </w:rPr>
        <w:t>2.3 Parameter-Efficient Fine-Tuning</w:t>
      </w:r>
    </w:p>
    <w:p>
      <w:pPr>
        <w:spacing w:after="80" w:before="0"/>
        <w:spacing w:line="400" w:lineRule="exact"/>
      </w:pPr>
      <w:r>
        <w:rPr>
          <w:rFonts w:eastAsia="宋体"/>
          <w:rFonts w:ascii="Times New Roman" w:hAnsi="Times New Roman"/>
          <w:b w:val="0"/>
          <w:sz w:val="24"/>
        </w:rPr>
        <w:t>Parameter-efficient fine-tuning (PEFT) methods aim to adapt large pre-trained models to downstream tasks without updating all parameters. Adapter-based approaches [14] insert small bottleneck modules between transformer layers, while LoRA [8] decomposes weight updates into low-rank matrices, achieving  comparable performance with far fewer trainable parameters and zero inference latency when merged. In the context of SAM, LoRA is particularly attractive because it can be applied to the image encoder's QKV projection layers and later merged into the base weights, preserving the original inference speed. Our ablation study confirms that LoRA alone, with only 227K parameters (0.25% of ViT-B), accounts for the majority of SAM-MedSeg's few-shot gains.</w:t>
      </w:r>
    </w:p>
    <w:p>
      <w:pPr>
        <w:spacing w:after="80" w:before="160"/>
        <w:spacing w:line="400" w:lineRule="exact"/>
      </w:pPr>
      <w:r>
        <w:rPr>
          <w:rFonts w:eastAsia="宋体"/>
          <w:rFonts w:ascii="Times New Roman" w:hAnsi="Times New Roman"/>
          <w:b/>
          <w:sz w:val="24"/>
        </w:rPr>
        <w:t>2.4 Few-Shot Learning</w:t>
      </w:r>
    </w:p>
    <w:p>
      <w:pPr>
        <w:spacing w:after="80" w:before="0"/>
        <w:spacing w:line="400" w:lineRule="exact"/>
      </w:pPr>
      <w:r>
        <w:rPr>
          <w:rFonts w:eastAsia="宋体"/>
          <w:rFonts w:ascii="Times New Roman" w:hAnsi="Times New Roman"/>
          <w:b w:val="0"/>
          <w:sz w:val="24"/>
        </w:rPr>
        <w:t>Few-shot learning addresses the challenge of generalizing from limited labeled examples [15]. In medical image analysis, few-shot segmentation is particularly relevant given annotation scarcity. Meta-learning approaches such as MAML [16] learn initialization parameters that can rapidly adapt to new tasks, while transfer learning leverages representations from pre-trained models. The advent of foundation models like SAM presents a new paradigm: rather than learning to learn from few examples, we can adapt a model with powerful pre-trained visual representations using only a handful of domain-specific samples. Our work operationalizes this paradigm for medical image segmentation, systematically characterizing how performance scales with the number of available annotations.</w:t>
      </w:r>
    </w:p>
    <w:p>
      <w:pPr>
        <w:spacing w:before="240" w:after="120"/>
        <w:spacing w:line="400" w:lineRule="exact"/>
      </w:pPr>
      <w:r>
        <w:rPr>
          <w:rFonts w:eastAsia="宋体"/>
          <w:rFonts w:ascii="Times New Roman" w:hAnsi="Times New Roman"/>
          <w:b/>
          <w:sz w:val="28"/>
        </w:rPr>
        <w:t>3. Method</w:t>
      </w:r>
    </w:p>
    <w:p>
      <w:pPr>
        <w:spacing w:after="80" w:before="160"/>
        <w:spacing w:line="400" w:lineRule="exact"/>
      </w:pPr>
      <w:r>
        <w:rPr>
          <w:rFonts w:eastAsia="宋体"/>
          <w:rFonts w:ascii="Times New Roman" w:hAnsi="Times New Roman"/>
          <w:b/>
          <w:sz w:val="24"/>
        </w:rPr>
        <w:t>3.1 Overall Architecture</w:t>
      </w:r>
    </w:p>
    <w:p>
      <w:pPr>
        <w:spacing w:after="80" w:before="0"/>
        <w:spacing w:line="400" w:lineRule="exact"/>
      </w:pPr>
      <w:r>
        <w:rPr>
          <w:rFonts w:eastAsia="宋体"/>
          <w:rFonts w:ascii="Times New Roman" w:hAnsi="Times New Roman"/>
          <w:b w:val="0"/>
          <w:sz w:val="24"/>
        </w:rPr>
        <w:t>SAM-MedSeg is a modular framework that extends SAM for medical image segmentation through three complementary components, as illustrated in Figure 1. The architecture preserves SAM's original image encoder and mask decoder while injecting lightweight, domain-specific adaptations that enable effective few-shot learning. The overall model contains 94.5M parameters, of which only 4.84M (5.12%) are trainable during fine-tuning, with the remaining 89.7M frozen. Training employs automatic mixed precision (AMP fp16) and gradient checkpointing, achieving a peak GPU memory footprint of 6.16 GB on an RTX 4060 Laptop GPU.</w:t>
      </w:r>
    </w:p>
    <w:p>
      <w:pPr>
        <w:spacing w:after="80" w:before="160"/>
        <w:spacing w:line="400" w:lineRule="exact"/>
      </w:pPr>
      <w:r>
        <w:rPr>
          <w:rFonts w:eastAsia="宋体"/>
          <w:rFonts w:ascii="Times New Roman" w:hAnsi="Times New Roman"/>
          <w:b/>
          <w:sz w:val="24"/>
        </w:rPr>
        <w:t>3.2 SAM Backbone with LoRA Adaptation</w:t>
      </w:r>
    </w:p>
    <w:p>
      <w:pPr>
        <w:spacing w:after="80" w:before="0"/>
        <w:spacing w:line="400" w:lineRule="exact"/>
      </w:pPr>
      <w:r>
        <w:rPr>
          <w:rFonts w:eastAsia="宋体"/>
          <w:rFonts w:ascii="Times New Roman" w:hAnsi="Times New Roman"/>
          <w:b w:val="0"/>
          <w:sz w:val="24"/>
        </w:rPr>
        <w:t>We adopt SAM ViT-B [4] as the backbone, which employs a 12-layer Vision Transformer with 768-dimensional hidden states. The image encoder processes input images of resolution 1024×1024, producing image embeddings of shape 256×64×64. To enable domain adaptation while preserving the rich visual representations learned from SA-1B, we freeze the first 9 transformer layers and apply LoRA [8] to the attention projection matrices of all layers.</w:t>
      </w:r>
    </w:p>
    <w:p>
      <w:pPr>
        <w:spacing w:after="80" w:before="0"/>
        <w:spacing w:line="400" w:lineRule="exact"/>
      </w:pPr>
      <w:r>
        <w:rPr>
          <w:rFonts w:eastAsia="宋体"/>
          <w:rFonts w:ascii="Times New Roman" w:hAnsi="Times New Roman"/>
          <w:b w:val="0"/>
          <w:sz w:val="24"/>
        </w:rPr>
        <w:t>LoRA constrains weight updates to a low-rank decomposition: for a pre-trained weight matrix W₀ ∈ ℝᵈˣᵈ, the update ΔW is factorized as ΔW = BA, where B ∈ ℝᵈˣʳ and A ∈ ℝʳˣᵈ with rank r ≪ d. The forward pass computes h = W₀x + BAx, where only A and B receive gradient updates. In SAM's ViT-B, the attention mechanism uses fused QKV projections (attn.qkv) rather than separate Q, K, V projections. We apply LoRA to both the qkv and proj modules with rank r=4, scaling factor α=16, and dropout 0.1. This configuration introduces merely 227K trainable parameters—0.25% of the 93.7M-parameter ViT-B encoder—while enabling effective domain transfer. Figure 2 illustrates the LoRA decomposition applied to SAM's QKV projection.</w:t>
      </w:r>
    </w:p>
    <w:p>
      <w:pPr>
        <w:spacing w:after="80" w:before="0"/>
        <w:spacing w:line="400" w:lineRule="exact"/>
      </w:pPr>
      <w:r>
        <w:rPr>
          <w:rFonts w:eastAsia="宋体"/>
          <w:rFonts w:ascii="Times New Roman" w:hAnsi="Times New Roman"/>
          <w:b w:val="0"/>
          <w:sz w:val="24"/>
        </w:rPr>
        <w:t>An important practical advantage of LoRA is that after training, the low-rank matrices can be merged into the original weights (W = W₀ + BA), completely eliminating inference-time overhead. This is critical for potential clinical deployment where inference latency is a concern.</w:t>
      </w:r>
    </w:p>
    <w:p>
      <w:pPr>
        <w:spacing w:after="80" w:before="160"/>
        <w:spacing w:line="400" w:lineRule="exact"/>
      </w:pPr>
      <w:r>
        <w:rPr>
          <w:rFonts w:eastAsia="宋体"/>
          <w:rFonts w:ascii="Times New Roman" w:hAnsi="Times New Roman"/>
          <w:b/>
          <w:sz w:val="24"/>
        </w:rPr>
        <w:t>3.3 Prompt Optimization</w:t>
      </w:r>
    </w:p>
    <w:p>
      <w:pPr>
        <w:spacing w:after="80" w:before="0"/>
        <w:spacing w:line="400" w:lineRule="exact"/>
      </w:pPr>
      <w:r>
        <w:rPr>
          <w:rFonts w:eastAsia="宋体"/>
          <w:rFonts w:ascii="Times New Roman" w:hAnsi="Times New Roman"/>
          <w:b w:val="0"/>
          <w:sz w:val="24"/>
        </w:rPr>
        <w:t>SAM requires spatial prompts (points, boxes, or masks) to produce segmentation outputs. In clinical settings, manual prompt annotation defeats the purpose of automated segmentation. We implement an automatic prompt optimization strategy based on dense grid sampling, as depicted in Figure 3. Specifically, we generate a 32×32 uniform grid (1024 points) over the input image. Each grid point serves as a positive prompt (label=1), and SAM performs per-point inference to produce a candidate mask and an associated IoU prediction. Points whose predicted IoU falls below a threshold of 0.5 are discarded. The surviving masks undergo Non-Maximum Suppression (NMS) with an IoU threshold of 0.7 to remove redundant predictions. The filtered prompt set—typically 10–50 points for polyps—is then fed to the SAM mask decoder in a single batched forward pass, producing the final SAM-path segmentation mask.</w:t>
      </w:r>
    </w:p>
    <w:p>
      <w:pPr>
        <w:spacing w:after="80" w:before="0"/>
        <w:spacing w:line="400" w:lineRule="exact"/>
      </w:pPr>
      <w:r>
        <w:rPr>
          <w:rFonts w:eastAsia="宋体"/>
          <w:rFonts w:ascii="Times New Roman" w:hAnsi="Times New Roman"/>
          <w:b w:val="0"/>
          <w:sz w:val="24"/>
        </w:rPr>
        <w:t>This strategy offers several advantages: it requires no auxiliary model for coarse segmentation, it is fully automatic and deterministic, and the IoU prediction provides a built-in confidence measure. During training, we use the same automatic prompt pipeline to ensure consistency between training and inference.</w:t>
      </w:r>
    </w:p>
    <w:p>
      <w:pPr>
        <w:spacing w:after="80" w:before="160"/>
        <w:spacing w:line="400" w:lineRule="exact"/>
      </w:pPr>
      <w:r>
        <w:rPr>
          <w:rFonts w:eastAsia="宋体"/>
          <w:rFonts w:ascii="Times New Roman" w:hAnsi="Times New Roman"/>
          <w:b/>
          <w:sz w:val="24"/>
        </w:rPr>
        <w:t>3.4 Medical Skip-Connection Decoder</w:t>
      </w:r>
    </w:p>
    <w:p>
      <w:pPr>
        <w:spacing w:after="80" w:before="0"/>
        <w:spacing w:line="400" w:lineRule="exact"/>
      </w:pPr>
      <w:r>
        <w:rPr>
          <w:rFonts w:eastAsia="宋体"/>
          <w:rFonts w:ascii="Times New Roman" w:hAnsi="Times New Roman"/>
          <w:b w:val="0"/>
          <w:sz w:val="24"/>
        </w:rPr>
        <w:t>While SAM's mask decoder is designed for prompt-conditioned segmentation, it operates on a single-scale image embedding (256×64×64) and may lose fine boundary details critical for medical applications. We introduce a U-Net style medical decoder that leverages multi-scale intermediate features from SAM's ViT encoder, as shown in Figure 4.</w:t>
      </w:r>
    </w:p>
    <w:p>
      <w:pPr>
        <w:spacing w:after="80" w:before="0"/>
        <w:spacing w:line="400" w:lineRule="exact"/>
      </w:pPr>
      <w:r>
        <w:rPr>
          <w:rFonts w:eastAsia="宋体"/>
          <w:rFonts w:ascii="Times New Roman" w:hAnsi="Times New Roman"/>
          <w:b w:val="0"/>
          <w:sz w:val="24"/>
        </w:rPr>
        <w:t>We extract features from four intermediate transformer layers of SAM's ViT-B encoder—specifically layers 3, 6, 9, and 12—each producing feature maps of shape 768×64×64. Each feature map is projected to 64 channels via a 1×1 convolution. The decoder follows a symmetric upsampling path: starting from the deepest features (layer 12), we apply a ConvBlock (Conv2d→BatchNorm→ReLU→Conv2d→BatchNorm→ReLU), upsample by a factor of 2, concatenate with the projected features from the next shallower layer, and repeat. After four upsampling stages (×2, ×2, ×2, ×4), the decoder outputs a single-channel segmentation mask at the original 1024×1024 resolution. This design allows the model to recover fine spatial details through skip connections while benefiting from SAM's semantic understanding encoded in deeper layers.</w:t>
      </w:r>
    </w:p>
    <w:p>
      <w:pPr>
        <w:spacing w:after="80" w:before="0"/>
        <w:spacing w:line="400" w:lineRule="exact"/>
      </w:pPr>
      <w:r>
        <w:rPr>
          <w:rFonts w:eastAsia="宋体"/>
          <w:rFonts w:ascii="Times New Roman" w:hAnsi="Times New Roman"/>
          <w:b w:val="0"/>
          <w:sz w:val="24"/>
        </w:rPr>
        <w:t>The medical decoder contains approximately 30.4M trainable parameters, substantially more than LoRA's 227K, enabling it to learn domain-specific decoding strategies on top of SAM's frozen representations.</w:t>
      </w:r>
    </w:p>
    <w:p>
      <w:pPr>
        <w:spacing w:after="80" w:before="160"/>
        <w:spacing w:line="400" w:lineRule="exact"/>
      </w:pPr>
      <w:r>
        <w:rPr>
          <w:rFonts w:eastAsia="宋体"/>
          <w:rFonts w:ascii="Times New Roman" w:hAnsi="Times New Roman"/>
          <w:b/>
          <w:sz w:val="24"/>
        </w:rPr>
        <w:t>3.5 Adaptive Fusion and Training</w:t>
      </w:r>
    </w:p>
    <w:p>
      <w:pPr>
        <w:spacing w:after="80" w:before="0"/>
        <w:spacing w:line="400" w:lineRule="exact"/>
      </w:pPr>
      <w:r>
        <w:rPr>
          <w:rFonts w:eastAsia="宋体"/>
          <w:rFonts w:ascii="Times New Roman" w:hAnsi="Times New Roman"/>
          <w:b w:val="0"/>
          <w:sz w:val="24"/>
        </w:rPr>
        <w:t>The outputs of the SAM mask decoder (via prompt optimization) and the medical decoder are combined through a learnable fusion mechanism: M_final = σ(α) · M_sam + (1 − σ(α)) · M_med, where α is a trainable scalar parameter initialized to 0.5 and σ is the sigmoid function constraining the weight to [0,1]. After training on the full Kvasir-SEG dataset, α converges to 0.623, indicating a slight preference for the SAM path while still substantially incorporating the medical decoder's predictions.</w:t>
      </w:r>
    </w:p>
    <w:p>
      <w:pPr>
        <w:spacing w:after="80" w:before="0"/>
        <w:spacing w:line="400" w:lineRule="exact"/>
      </w:pPr>
      <w:r>
        <w:rPr>
          <w:rFonts w:eastAsia="宋体"/>
          <w:rFonts w:ascii="Times New Roman" w:hAnsi="Times New Roman"/>
          <w:b w:val="0"/>
          <w:sz w:val="24"/>
        </w:rPr>
        <w:t>We employ a combined loss function: L = 0.5 · L_Dice + 0.5 · L_BCE, where L_Dice = 1 − (2|P∩G| + ε) / (|P| + |G| + ε) and L_BCE is the standard binary cross-entropy loss. Training uses the AdamW optimizer with learning rate 1e-4, weight decay 1e-4, and a cosine annealing schedule with 5-epoch linear warmup. We train for up to 100 epochs with early stopping (patience=10) monitoring validation Dice. Data augmentation includes random horizontal flipping (p=0.5), random rotation (±10°), and random brightness/contrast adjustment.</w:t>
      </w:r>
    </w:p>
    <w:p>
      <w:pPr>
        <w:spacing w:before="240" w:after="120"/>
        <w:spacing w:line="400" w:lineRule="exact"/>
      </w:pPr>
      <w:r>
        <w:rPr>
          <w:rFonts w:eastAsia="宋体"/>
          <w:rFonts w:ascii="Times New Roman" w:hAnsi="Times New Roman"/>
          <w:b/>
          <w:sz w:val="28"/>
        </w:rPr>
        <w:t>4. Experiments</w:t>
      </w:r>
    </w:p>
    <w:p>
      <w:pPr>
        <w:spacing w:after="80" w:before="160"/>
        <w:spacing w:line="400" w:lineRule="exact"/>
      </w:pPr>
      <w:r>
        <w:rPr>
          <w:rFonts w:eastAsia="宋体"/>
          <w:rFonts w:ascii="Times New Roman" w:hAnsi="Times New Roman"/>
          <w:b/>
          <w:sz w:val="24"/>
        </w:rPr>
        <w:t>4.1 Dataset and Evaluation Protocol</w:t>
      </w:r>
    </w:p>
    <w:p>
      <w:pPr>
        <w:spacing w:after="80" w:before="0"/>
        <w:spacing w:line="400" w:lineRule="exact"/>
      </w:pPr>
      <w:r>
        <w:rPr>
          <w:rFonts w:eastAsia="宋体"/>
          <w:rFonts w:ascii="Times New Roman" w:hAnsi="Times New Roman"/>
          <w:b w:val="0"/>
          <w:sz w:val="24"/>
        </w:rPr>
        <w:t>We conduct experiments on the Kvasir-SEG dataset [5], a publicly available polyp segmentation benchmark comprising 1,000 endoscopic images with pixel-level binary masks (polyp=1, background=0). Images vary in resolution from 332×487 to 1,920×1,072 pixels; we resize all images to 1,024×1,024 using bilinear interpolation for images and nearest-neighbor interpolation for masks. The dataset is split into 800 training, 100 validation, and 100 test images with a fixed random seed (42) for reproducibility.</w:t>
      </w:r>
    </w:p>
    <w:p>
      <w:pPr>
        <w:spacing w:after="80" w:before="0"/>
        <w:spacing w:line="400" w:lineRule="exact"/>
      </w:pPr>
      <w:r>
        <w:rPr>
          <w:rFonts w:eastAsia="宋体"/>
          <w:rFonts w:ascii="Times New Roman" w:hAnsi="Times New Roman"/>
          <w:b w:val="0"/>
          <w:sz w:val="24"/>
        </w:rPr>
        <w:t>To simulate few-shot scenarios, we randomly sample subsets of the training set at four ratios—1% (8 images), 5% (40 images), 10% (80 images), and 100% (800 images)—using three different random seeds (42, 43, 44) per ratio to assess statistical robustness. Critically, the validation and test sets remain complete (100 images each) across all settings, ensuring fair evaluation. We report four standard metrics: Dice coefficient, Intersection over Union (IoU), Precision, and Recall. All experiments are conducted on a single NVIDIA RTX 4060 Laptop GPU (8 GB VRAM).</w:t>
      </w:r>
    </w:p>
    <w:p>
      <w:pPr>
        <w:spacing w:after="80" w:before="160"/>
        <w:spacing w:line="400" w:lineRule="exact"/>
      </w:pPr>
      <w:r>
        <w:rPr>
          <w:rFonts w:eastAsia="宋体"/>
          <w:rFonts w:ascii="Times New Roman" w:hAnsi="Times New Roman"/>
          <w:b/>
          <w:sz w:val="24"/>
        </w:rPr>
        <w:t>4.2 Baselines</w:t>
      </w:r>
    </w:p>
    <w:p>
      <w:pPr>
        <w:spacing w:after="80" w:before="0"/>
        <w:spacing w:line="400" w:lineRule="exact"/>
      </w:pPr>
      <w:r>
        <w:rPr>
          <w:rFonts w:eastAsia="宋体"/>
          <w:rFonts w:ascii="Times New Roman" w:hAnsi="Times New Roman"/>
          <w:b w:val="0"/>
          <w:sz w:val="24"/>
        </w:rPr>
        <w:t>We compare SAM-MedSeg against the following baselines: (1) SAM Zero-Shot: the original SAM ViT-B without any fine-tuning, using 32×32 grid point prompts; (2) U-Net from scratch: a classic U-Net [1] with approximately 31M parameters, trained from random initialization on each data subset, serving as the traditional CNN baseline. We also conduct ablation experiments on the 5% data setting (seed 42) to isolate component contributions: (3) LoRA Only: SAM with LoRA adaptation but without the medical decoder; (4) MedDecoder Only: SAM with the medical decoder but without LoRA (frozen encoder).</w:t>
      </w:r>
    </w:p>
    <w:p>
      <w:pPr>
        <w:spacing w:after="80" w:before="160"/>
        <w:spacing w:line="400" w:lineRule="exact"/>
      </w:pPr>
      <w:r>
        <w:rPr>
          <w:rFonts w:eastAsia="宋体"/>
          <w:rFonts w:ascii="Times New Roman" w:hAnsi="Times New Roman"/>
          <w:b/>
          <w:sz w:val="24"/>
        </w:rPr>
        <w:t>4.3 Data Efficiency Results</w:t>
      </w:r>
    </w:p>
    <w:p>
      <w:pPr>
        <w:spacing w:after="80" w:before="0"/>
        <w:spacing w:line="400" w:lineRule="exact"/>
      </w:pPr>
      <w:r>
        <w:rPr>
          <w:rFonts w:eastAsia="宋体"/>
          <w:rFonts w:ascii="Times New Roman" w:hAnsi="Times New Roman"/>
          <w:b w:val="0"/>
          <w:sz w:val="24"/>
        </w:rPr>
        <w:t>Table 1 presents the complete data efficiency results. SAM-MedSeg achieves mean Test Dice scores of 0.425 (±0.026), 0.467 (±0.019), 0.484 (±0.016), and 0.640 (±0.012) at 1%, 5%, 10%, and 100% data respectively. The corresponding U-Net scores are 0.385 (±0.031), 0.443 (±0.020), 0.509 (±0.009), and 0.719 (±0.007). Figure 1 (data efficiency curves) visualizes these trends with error bars.</w:t>
      </w:r>
    </w:p>
    <w:p>
      <w:pPr>
        <w:spacing w:after="80" w:before="0"/>
        <w:spacing w:line="400" w:lineRule="exact"/>
      </w:pPr>
      <w:r>
        <w:rPr>
          <w:rFonts w:eastAsia="宋体"/>
          <w:rFonts w:ascii="Times New Roman" w:hAnsi="Times New Roman"/>
          <w:b w:val="0"/>
          <w:sz w:val="24"/>
        </w:rPr>
        <w:t>At 1% data (8 training images), SAM-MedSeg outperforms U-Net by +4.0 percentage points in Dice (0.425 vs. 0.385). The gap narrows to +2.4 pp at 5% data (0.467 vs. 0.443). At 10% data, the relationship reverses: U-Net achieves 0.509, surpassing SAM-MedSeg's 0.484 by +2.5 pp. At full data (100%), U-Net's advantage widens to +7.9 pp (0.719 vs. 0.640). The crossover point, where U-Net begins to outperform SAM-MedSeg, lies between 5% and 10% of the training data—approximately 40–80 annotated images for Kvasir-SEG.</w:t>
      </w:r>
    </w:p>
    <w:p>
      <w:pPr>
        <w:spacing w:after="80" w:before="0"/>
        <w:spacing w:line="400" w:lineRule="exact"/>
      </w:pPr>
      <w:r>
        <w:rPr>
          <w:rFonts w:eastAsia="宋体"/>
          <w:rFonts w:ascii="Times New Roman" w:hAnsi="Times New Roman"/>
          <w:b w:val="0"/>
          <w:sz w:val="24"/>
        </w:rPr>
        <w:t>The standard deviations reveal an additional pattern: SAM-MedSeg exhibits higher variance than U-Net at very low data scales (σ=0.026 vs. 0.031 at 1%), but U-Net variance decreases more rapidly with increasing data (σ=0.007 at 100% vs. SAM-MedSeg's σ=0.012). This suggests that SAM-MedSeg's pre-trained representations provide a stabilizing effect in extreme few-shot settings, while U-Net benefits more consistently from additional data.</w:t>
      </w:r>
    </w:p>
    <w:p>
      <w:pPr>
        <w:spacing w:after="80" w:before="0"/>
        <w:spacing w:line="400" w:lineRule="exact"/>
      </w:pPr>
      <w:r>
        <w:rPr>
          <w:rFonts w:eastAsia="宋体"/>
          <w:rFonts w:ascii="Times New Roman" w:hAnsi="Times New Roman"/>
          <w:b w:val="0"/>
          <w:sz w:val="24"/>
        </w:rPr>
        <w:t>The best individual SAM-MedSeg model (100% data, seed 44) achieves Test Dice 0.652, IoU 0.525, Precision 0.652, and Recall 0.791 after 29 training epochs. The best U-Net model (100% data, seed 44) achieves Test Dice 0.725, IoU 0.603, Precision 0.751, and Recall 0.804 after 35 epochs. Both best models use the same data split, enabling fair comparison.</w:t>
      </w:r>
    </w:p>
    <w:p>
      <w:pPr>
        <w:spacing w:after="80" w:before="160"/>
        <w:spacing w:line="400" w:lineRule="exact"/>
      </w:pPr>
      <w:r>
        <w:rPr>
          <w:rFonts w:eastAsia="宋体"/>
          <w:rFonts w:ascii="Times New Roman" w:hAnsi="Times New Roman"/>
          <w:b w:val="0"/>
          <w:sz w:val="20"/>
        </w:rPr>
        <w:t>Table 1: Data efficiency comparison between SAM-MedSeg and U-Net. Mean ± std over three seeds (42, 43, 44). Bold indicates the better method at each ratio.</w:t>
      </w:r>
    </w:p>
    <w:p>
      <w:pPr>
        <w:spacing w:after="80" w:before="160"/>
        <w:spacing w:line="400" w:lineRule="exact"/>
      </w:pPr>
      <w:r>
        <w:rPr>
          <w:rFonts w:eastAsia="宋体"/>
          <w:rFonts w:ascii="Times New Roman" w:hAnsi="Times New Roman"/>
          <w:b/>
          <w:sz w:val="24"/>
        </w:rPr>
        <w:t>4.4 Ablation Study</w:t>
      </w:r>
    </w:p>
    <w:p>
      <w:pPr>
        <w:spacing w:after="80" w:before="0"/>
        <w:spacing w:line="400" w:lineRule="exact"/>
      </w:pPr>
      <w:r>
        <w:rPr>
          <w:rFonts w:eastAsia="宋体"/>
          <w:rFonts w:ascii="Times New Roman" w:hAnsi="Times New Roman"/>
          <w:b w:val="0"/>
          <w:sz w:val="24"/>
        </w:rPr>
        <w:t>To disentangle the contributions of LoRA adaptation and the medical decoder, we conduct an ablation study at 5% data (40 images, seed 42). Table 2 summarizes the results. The full SAM-MedSeg model achieves Test Dice 0.448, IoU 0.320, Precision 0.421, and Recall 0.697 with 4.84M trainable parameters. Removing the medical decoder (LoRA Only) yields a slightly higher Dice of 0.452 and improved Precision of 0.441, but substantially lower Recall of 0.658—with only 227K trainable parameters, 1/21 of the full model. Removing LoRA (MedDecoder Only) results in the lowest Dice of 0.426 but the highest Recall of 0.772, at the cost of very low Precision (0.366) and 30.4M trainable parameters.</w:t>
      </w:r>
    </w:p>
    <w:p>
      <w:pPr>
        <w:spacing w:after="80" w:before="0"/>
        <w:spacing w:line="400" w:lineRule="exact"/>
      </w:pPr>
      <w:r>
        <w:rPr>
          <w:rFonts w:eastAsia="宋体"/>
          <w:rFonts w:ascii="Times New Roman" w:hAnsi="Times New Roman"/>
          <w:b w:val="0"/>
          <w:sz w:val="24"/>
        </w:rPr>
        <w:t>These results reveal a clear specialization pattern. LoRA is the primary driver of few-shot generalization: its 227K parameters alone achieve the best overall Dice and Precision, confirming that domain-adaptive feature representations are more critical than decoder capacity in low-data regimes. The medical decoder, conversely, contributes to recall by recovering fine boundary details that the SAM mask decoder may miss, but its large parameter count (30.4M) makes it prone to overfitting when data is scarce—hence the lower precision. The full model strikes a balance, maintaining competitive Dice while substantially improving recall over LoRA-only (+3.9 pp). Figure 2 (ablation bar chart) visualizes these trade-offs across all four metrics.</w:t>
      </w:r>
    </w:p>
    <w:p>
      <w:pPr>
        <w:spacing w:after="80" w:before="0"/>
        <w:spacing w:line="400" w:lineRule="exact"/>
      </w:pPr>
      <w:r>
        <w:rPr>
          <w:rFonts w:eastAsia="宋体"/>
          <w:rFonts w:ascii="Times New Roman" w:hAnsi="Times New Roman"/>
          <w:b w:val="0"/>
          <w:sz w:val="24"/>
        </w:rPr>
        <w:t>A practical implication is that when precision is paramount (e.g., avoiding false-positive findings that trigger unnecessary follow-up procedures), LoRA-only may be the preferred configuration. When recall is critical (e.g., screening applications where missed lesions are unacceptable), the full model or even MedDecoder-only may be more appropriate.</w:t>
      </w:r>
    </w:p>
    <w:p>
      <w:pPr>
        <w:spacing w:after="80" w:before="160"/>
        <w:spacing w:line="400" w:lineRule="exact"/>
      </w:pPr>
      <w:r>
        <w:rPr>
          <w:rFonts w:eastAsia="宋体"/>
          <w:rFonts w:ascii="Times New Roman" w:hAnsi="Times New Roman"/>
          <w:b w:val="0"/>
          <w:sz w:val="20"/>
        </w:rPr>
        <w:t>Table 2: Ablation study results at 5% data (seed 42).</w:t>
      </w:r>
    </w:p>
    <w:p>
      <w:pPr>
        <w:spacing w:after="80" w:before="160"/>
        <w:spacing w:line="400" w:lineRule="exact"/>
      </w:pPr>
      <w:r>
        <w:rPr>
          <w:rFonts w:eastAsia="宋体"/>
          <w:rFonts w:ascii="Times New Roman" w:hAnsi="Times New Roman"/>
          <w:b/>
          <w:sz w:val="24"/>
        </w:rPr>
        <w:t>4.5 Analysis by Polyp Size</w:t>
      </w:r>
    </w:p>
    <w:p>
      <w:pPr>
        <w:spacing w:after="80" w:before="0"/>
        <w:spacing w:line="400" w:lineRule="exact"/>
      </w:pPr>
      <w:r>
        <w:rPr>
          <w:rFonts w:eastAsia="宋体"/>
          <w:rFonts w:ascii="Times New Roman" w:hAnsi="Times New Roman"/>
          <w:b w:val="0"/>
          <w:sz w:val="24"/>
        </w:rPr>
        <w:t>We further analyze SAM-MedSeg's performance as a function of polyp size, categorized by the foreground-to-image area ratio: extremely small (0–3%), small (3–10%), medium (10–25%), and large (25–50%). The medium-sized polyps achieve the highest Dice of 0.774, while extremely small polyps (foreground &lt;3% of image area) achieve only 0.237. The precision-recall trade-off is particularly pronounced for small polyps: the model achieves Recall 0.868 on small polyps but Precision of only 0.483, indicating systematic over-segmentation of tiny lesions. The predicted-to-ground-truth area ratio is 6.4× for extremely small polyps and 2.5× for small polyps, confirming this over-segmentation bias. This is an inherent consequence of the high-recall strategy and the 1024×1024 input resolution, where polyps occupying only a few hundred pixels are challenging to localize precisely. This limitation suggests that incorporating multi-scale processing or explicit size-aware loss weighting could be beneficial future directions.</w:t>
      </w:r>
    </w:p>
    <w:p>
      <w:pPr>
        <w:spacing w:before="240" w:after="120"/>
        <w:spacing w:line="400" w:lineRule="exact"/>
      </w:pPr>
      <w:r>
        <w:rPr>
          <w:rFonts w:eastAsia="宋体"/>
          <w:rFonts w:ascii="Times New Roman" w:hAnsi="Times New Roman"/>
          <w:b/>
          <w:sz w:val="28"/>
        </w:rPr>
        <w:t>5. Discussion</w:t>
      </w:r>
    </w:p>
    <w:p>
      <w:pPr>
        <w:spacing w:after="80" w:before="0"/>
        <w:spacing w:line="400" w:lineRule="exact"/>
      </w:pPr>
      <w:r>
        <w:rPr>
          <w:rFonts w:eastAsia="宋体"/>
          <w:rFonts w:ascii="Times New Roman" w:hAnsi="Times New Roman"/>
          <w:b w:val="0"/>
          <w:sz w:val="24"/>
        </w:rPr>
        <w:t>Our results establish a clear narrative for the role of SAM-based methods in medical image segmentation. The central finding—a crossover point at 5%–10% data—provides actionable guidance: when fewer than approximately 50 annotated images are available, SAM-MedSeg with LoRA adaptation is the method of choice; when more data is available, a well-trained U-Net from scratch remains highly competitive and may be preferable due to its simplicity, faster inference, and lower memory requirements.</w:t>
      </w:r>
    </w:p>
    <w:p>
      <w:pPr>
        <w:spacing w:after="80" w:before="0"/>
        <w:spacing w:line="400" w:lineRule="exact"/>
      </w:pPr>
      <w:r>
        <w:rPr>
          <w:rFonts w:eastAsia="宋体"/>
          <w:rFonts w:ascii="Times New Roman" w:hAnsi="Times New Roman"/>
          <w:b w:val="0"/>
          <w:sz w:val="24"/>
        </w:rPr>
        <w:t>The dominance of LoRA in the ablation study deserves particular attention. With only 227K trainable parameters—roughly 0.03% of the full model—LoRA alone achieves the highest Dice in the 5% data setting. This remarkable efficiency stems from SAM's pre-trained representations already encoding rich visual concepts; LoRA merely needs to learn a lightweight 'adapter' that translates these natural-image features into the medical domain. This finding aligns with the broader trend in deep learning that pre-trained foundation models require surprisingly little adaptation to transfer to specialized domains, provided the adaptation is applied at the right representational level.</w:t>
      </w:r>
    </w:p>
    <w:p>
      <w:pPr>
        <w:spacing w:after="80" w:before="0"/>
        <w:spacing w:line="400" w:lineRule="exact"/>
      </w:pPr>
      <w:r>
        <w:rPr>
          <w:rFonts w:eastAsia="宋体"/>
          <w:rFonts w:ascii="Times New Roman" w:hAnsi="Times New Roman"/>
          <w:b w:val="0"/>
          <w:sz w:val="24"/>
        </w:rPr>
        <w:t>The medical decoder's role is more nuanced. While it does not improve peak Dice in few-shot settings due to overfitting, its high recall (0.772 vs. LoRA's 0.658) makes it valuable for screening applications. The learnable fusion mechanism (α=0.623 after training) successfully balances these complementary strengths, though a fixed or manually tuned α may be sufficient in practice, as our ablation shows the performance difference between configurations is relatively small.</w:t>
      </w:r>
    </w:p>
    <w:p>
      <w:pPr>
        <w:spacing w:after="80" w:before="0"/>
        <w:spacing w:line="400" w:lineRule="exact"/>
      </w:pPr>
      <w:r>
        <w:rPr>
          <w:rFonts w:eastAsia="宋体"/>
          <w:rFonts w:ascii="Times New Roman" w:hAnsi="Times New Roman"/>
          <w:b w:val="0"/>
          <w:sz w:val="24"/>
        </w:rPr>
        <w:t>Several limitations of this study should be acknowledged. First, we have only validated on a single 2D dataset (Kvasir-SEG). Generalization to other anatomical structures, imaging modalities (CT, MRI, ultrasound), and 3D volumetric data remains to be established. Second, our prompt optimization strategy, while fully automatic, is computationally expensive during inference (1,024 forward passes per image for grid evaluation) and may not be suitable for real-time applications. Third, the over-segmentation of extremely small polyps (&lt;3% foreground) represents a clinically significant failure mode that warrants dedicated investigation. Fourth, we have not explored the effect of LoRA rank (r) on performance—our fixed r=4 may not be optimal for all data scales.</w:t>
      </w:r>
    </w:p>
    <w:p>
      <w:pPr>
        <w:spacing w:after="80" w:before="0"/>
        <w:spacing w:line="400" w:lineRule="exact"/>
      </w:pPr>
      <w:r>
        <w:rPr>
          <w:rFonts w:eastAsia="宋体"/>
          <w:rFonts w:ascii="Times New Roman" w:hAnsi="Times New Roman"/>
          <w:b w:val="0"/>
          <w:sz w:val="24"/>
        </w:rPr>
        <w:t>Future work could explore several directions: (1) extending the framework to 3D medical volumes using 3D SAM variants and 3D LoRA; (2) incorporating clinical metadata or text prompts via CLIP/SigLIP encoders for context-aware segmentation; (3) developing more efficient prompt strategies, such as learning a lightweight prompt proposal network to replace exhaustive grid sampling; (4) applying active learning to select the most informative samples for annotation within a given budget; and (5) validating on multi-center, multi-modal datasets to assess robustness and generalizability.</w:t>
      </w:r>
    </w:p>
    <w:p>
      <w:pPr>
        <w:spacing w:before="240" w:after="120"/>
        <w:spacing w:line="400" w:lineRule="exact"/>
      </w:pPr>
      <w:r>
        <w:rPr>
          <w:rFonts w:eastAsia="宋体"/>
          <w:rFonts w:ascii="Times New Roman" w:hAnsi="Times New Roman"/>
          <w:b/>
          <w:sz w:val="28"/>
        </w:rPr>
        <w:t>6. Conclusion</w:t>
      </w:r>
    </w:p>
    <w:p>
      <w:pPr>
        <w:spacing w:after="80" w:before="0"/>
        <w:spacing w:line="400" w:lineRule="exact"/>
      </w:pPr>
      <w:r>
        <w:rPr>
          <w:rFonts w:eastAsia="宋体"/>
          <w:rFonts w:ascii="Times New Roman" w:hAnsi="Times New Roman"/>
          <w:b w:val="0"/>
          <w:sz w:val="24"/>
        </w:rPr>
        <w:t>In this paper, we presented SAM-MedSeg, a parameter-efficient framework for few-shot medical image segmentation that adapts the Segment Anything Model through LoRA fine-tuning, a medical skip-connection decoder, and automatic prompt optimization. Through a systematic data-efficiency study on the Kvasir-SEG polyp dataset, we demonstrated that SAM-MedSeg achieves superior performance in extreme few-shot regimes (≤5% data), outperforming U-Net baselines by +4.0 and +2.4 percentage points in Dice at 1% and 5% data respectively. We identified a performance crossover between 5% and 10% data, beyond which U-Net regains superiority—providing clear practical guidance for model selection based on annotation budget.</w:t>
      </w:r>
    </w:p>
    <w:p>
      <w:pPr>
        <w:spacing w:after="80" w:before="0"/>
        <w:spacing w:line="400" w:lineRule="exact"/>
      </w:pPr>
      <w:r>
        <w:rPr>
          <w:rFonts w:eastAsia="宋体"/>
          <w:rFonts w:ascii="Times New Roman" w:hAnsi="Times New Roman"/>
          <w:b w:val="0"/>
          <w:sz w:val="24"/>
        </w:rPr>
        <w:t>Our ablation study revealed that LoRA, with merely 227K parameters, is the dominant contributor to few-shot performance, underscoring the power of parameter-efficient adaptation of foundation models for specialized domains. The medical decoder provides complementary high-recall capability, and the learnable fusion mechanism successfully balances these two decoding paths. We believe this work contributes to the growing understanding of when and how to effectively deploy large-scale pre-trained models in data-scarce medical imaging scenarios, and hope it will inspire further research at the intersection of foundation models and clinical AI.</w:t>
      </w:r>
    </w:p>
    <w:p>
      <w:pPr>
        <w:spacing w:before="240" w:after="120"/>
        <w:spacing w:line="400" w:lineRule="exact"/>
      </w:pPr>
      <w:r>
        <w:rPr>
          <w:rFonts w:eastAsia="宋体"/>
          <w:rFonts w:ascii="Times New Roman" w:hAnsi="Times New Roman"/>
          <w:b/>
          <w:sz w:val="28"/>
        </w:rPr>
        <w:t>Team Member Contributions</w:t>
      </w:r>
    </w:p>
    <w:p>
      <w:pPr>
        <w:spacing w:after="80" w:before="0"/>
        <w:spacing w:line="400" w:lineRule="exact"/>
      </w:pPr>
      <w:r>
        <w:rPr>
          <w:rFonts w:eastAsia="宋体"/>
          <w:rFonts w:ascii="Times New Roman" w:hAnsi="Times New Roman"/>
          <w:b w:val="0"/>
          <w:sz w:val="24"/>
        </w:rPr>
        <w:t>[To be completed by the team: list each member's specific contributions to the project, including: data preparation and preprocessing, SAM backbone and LoRA module implementation, prompt optimization module, medical decoder design, training pipeline and loss functions, experiment execution and hyperparameter tuning, paper figure generation, paper writing and formatting, presentation preparation. Specify approximate contribution percentages.]</w:t>
      </w:r>
    </w:p>
    <w:p>
      <w:pPr>
        <w:spacing w:before="240" w:after="120"/>
        <w:spacing w:line="400" w:lineRule="exact"/>
      </w:pPr>
      <w:r>
        <w:rPr>
          <w:rFonts w:eastAsia="宋体"/>
          <w:rFonts w:ascii="Times New Roman" w:hAnsi="Times New Roman"/>
          <w:b/>
          <w:sz w:val="28"/>
        </w:rPr>
        <w:t>References</w:t>
      </w:r>
    </w:p>
    <w:p>
      <w:pPr>
        <w:spacing w:after="40"/>
        <w:spacing w:line="400" w:lineRule="exact"/>
      </w:pPr>
      <w:r>
        <w:rPr>
          <w:rFonts w:eastAsia="宋体"/>
          <w:rFonts w:ascii="Times New Roman" w:hAnsi="Times New Roman"/>
          <w:sz w:val="21"/>
        </w:rPr>
        <w:t>[1] Ronneberger O, Fischer P, Brox T. U-Net: Convolutional Networks for Biomedical Image Segmentation. In: MICCAI 2015, LNCS 9351, pp. 234–241. Springer, 2015.</w:t>
      </w:r>
    </w:p>
    <w:p>
      <w:pPr>
        <w:spacing w:after="40"/>
        <w:spacing w:line="400" w:lineRule="exact"/>
      </w:pPr>
      <w:r>
        <w:rPr>
          <w:rFonts w:eastAsia="宋体"/>
          <w:rFonts w:ascii="Times New Roman" w:hAnsi="Times New Roman"/>
          <w:sz w:val="21"/>
        </w:rPr>
        <w:t>[2] Zhou Z, Siddiquee MMR, Tajbakhsh N, Liang J. UNet++: A Nested U-Net Architecture for Medical Image Segmentation. In: DLMIA 2018, LNCS 11045, pp. 3–11. Springer, 2018.</w:t>
      </w:r>
    </w:p>
    <w:p>
      <w:pPr>
        <w:spacing w:after="40"/>
        <w:spacing w:line="400" w:lineRule="exact"/>
      </w:pPr>
      <w:r>
        <w:rPr>
          <w:rFonts w:eastAsia="宋体"/>
          <w:rFonts w:ascii="Times New Roman" w:hAnsi="Times New Roman"/>
          <w:sz w:val="21"/>
        </w:rPr>
        <w:t>[3] Isensee F, Jaeger PF, Kohl SAA, Petersen J, Maier-Hein KH. nnU-Net: a self-configuring method for deep learning-based biomedical image segmentation. Nature Methods, 18(2):203–211, 2021.</w:t>
      </w:r>
    </w:p>
    <w:p>
      <w:pPr>
        <w:spacing w:after="40"/>
        <w:spacing w:line="400" w:lineRule="exact"/>
      </w:pPr>
      <w:r>
        <w:rPr>
          <w:rFonts w:eastAsia="宋体"/>
          <w:rFonts w:ascii="Times New Roman" w:hAnsi="Times New Roman"/>
          <w:sz w:val="21"/>
        </w:rPr>
        <w:t>[4] Kirillov A, Mintun E, Ravi N, et al. Segment Anything. In: Proceedings of the IEEE/CVF ICCV, pp. 4015–4026, 2023.</w:t>
      </w:r>
    </w:p>
    <w:p>
      <w:pPr>
        <w:spacing w:after="40"/>
        <w:spacing w:line="400" w:lineRule="exact"/>
      </w:pPr>
      <w:r>
        <w:rPr>
          <w:rFonts w:eastAsia="宋体"/>
          <w:rFonts w:ascii="Times New Roman" w:hAnsi="Times New Roman"/>
          <w:sz w:val="21"/>
        </w:rPr>
        <w:t>[5] Jha D, Smedsrud PH, Riegler MA, et al. Kvasir-SEG: A Segmented Polyp Dataset. In: MMM 2020, LNCS 11962, pp. 451–462. Springer, 2020.</w:t>
      </w:r>
    </w:p>
    <w:p>
      <w:pPr>
        <w:spacing w:after="40"/>
        <w:spacing w:line="400" w:lineRule="exact"/>
      </w:pPr>
      <w:r>
        <w:rPr>
          <w:rFonts w:eastAsia="宋体"/>
          <w:rFonts w:ascii="Times New Roman" w:hAnsi="Times New Roman"/>
          <w:sz w:val="21"/>
        </w:rPr>
        <w:t>[6] Ma J, He Y, Li F, Han L, You C, Wang B. Segment Anything in Medical Images. Nature Communications, 15:654, 2024.</w:t>
      </w:r>
    </w:p>
    <w:p>
      <w:pPr>
        <w:spacing w:after="40"/>
        <w:spacing w:line="400" w:lineRule="exact"/>
      </w:pPr>
      <w:r>
        <w:rPr>
          <w:rFonts w:eastAsia="宋体"/>
          <w:rFonts w:ascii="Times New Roman" w:hAnsi="Times New Roman"/>
          <w:sz w:val="21"/>
        </w:rPr>
        <w:t>[7] Lee HH, Gu Y, Zhao T, et al. Foundation Models for Biomedical Image Segmentation: A Survey. arXiv preprint arXiv:2401.07654, 2024.</w:t>
      </w:r>
    </w:p>
    <w:p>
      <w:pPr>
        <w:spacing w:after="40"/>
        <w:spacing w:line="400" w:lineRule="exact"/>
      </w:pPr>
      <w:r>
        <w:rPr>
          <w:rFonts w:eastAsia="宋体"/>
          <w:rFonts w:ascii="Times New Roman" w:hAnsi="Times New Roman"/>
          <w:sz w:val="21"/>
        </w:rPr>
        <w:t>[8] Hu EJ, Shen Y, Wallis P, et al. LoRA: Low-Rank Adaptation of Large Language Models. In: ICLR, 2022.</w:t>
      </w:r>
    </w:p>
    <w:p>
      <w:pPr>
        <w:spacing w:after="40"/>
        <w:spacing w:line="400" w:lineRule="exact"/>
      </w:pPr>
      <w:r>
        <w:rPr>
          <w:rFonts w:eastAsia="宋体"/>
          <w:rFonts w:ascii="Times New Roman" w:hAnsi="Times New Roman"/>
          <w:sz w:val="21"/>
        </w:rPr>
        <w:t>[9] Chen J, Lu Y, Yu Q, et al. TransUNet: Transformers Make Strong Encoders for Medical Image Segmentation. arXiv preprint arXiv:2102.04306, 2021.</w:t>
      </w:r>
    </w:p>
    <w:p>
      <w:pPr>
        <w:spacing w:after="40"/>
        <w:spacing w:line="400" w:lineRule="exact"/>
      </w:pPr>
      <w:r>
        <w:rPr>
          <w:rFonts w:eastAsia="宋体"/>
          <w:rFonts w:ascii="Times New Roman" w:hAnsi="Times New Roman"/>
          <w:sz w:val="21"/>
        </w:rPr>
        <w:t>[10] Cheng J, Ye J, Deng Z, et al. SAM-Med2D. arXiv preprint arXiv:2308.16184, 2023.</w:t>
      </w:r>
    </w:p>
    <w:p>
      <w:pPr>
        <w:spacing w:after="40"/>
        <w:spacing w:line="400" w:lineRule="exact"/>
      </w:pPr>
      <w:r>
        <w:rPr>
          <w:rFonts w:eastAsia="宋体"/>
          <w:rFonts w:ascii="Times New Roman" w:hAnsi="Times New Roman"/>
          <w:sz w:val="21"/>
        </w:rPr>
        <w:t>[11] Zhang K, Liu D. Customized Segment Anything Model for Medical Image Segmentation (SAMed). arXiv preprint arXiv:2304.13785, 2023.</w:t>
      </w:r>
    </w:p>
    <w:p>
      <w:pPr>
        <w:spacing w:after="40"/>
        <w:spacing w:line="400" w:lineRule="exact"/>
      </w:pPr>
      <w:r>
        <w:rPr>
          <w:rFonts w:eastAsia="宋体"/>
          <w:rFonts w:ascii="Times New Roman" w:hAnsi="Times New Roman"/>
          <w:sz w:val="21"/>
        </w:rPr>
        <w:t>[12] Xu G, Chen Y, Li Z, et al. Is the Medical Image Segmentation Problem Solved? A Survey of Current Developments and Future Directions. arXiv preprint arXiv:2508.20139, 2025.</w:t>
      </w:r>
    </w:p>
    <w:p>
      <w:pPr>
        <w:spacing w:after="40"/>
        <w:spacing w:line="400" w:lineRule="exact"/>
      </w:pPr>
      <w:r>
        <w:rPr>
          <w:rFonts w:eastAsia="宋体"/>
          <w:rFonts w:ascii="Times New Roman" w:hAnsi="Times New Roman"/>
          <w:sz w:val="21"/>
        </w:rPr>
        <w:t>[13] Wu J, Ji W, Liu Y, et al. Medical SAM Adapter: Adapting Segment Anything Model for Medical Image Segmentation. arXiv preprint arXiv:2304.12620, 2023.</w:t>
      </w:r>
    </w:p>
    <w:p>
      <w:pPr>
        <w:spacing w:after="40"/>
        <w:spacing w:line="400" w:lineRule="exact"/>
      </w:pPr>
      <w:r>
        <w:rPr>
          <w:rFonts w:eastAsia="宋体"/>
          <w:rFonts w:ascii="Times New Roman" w:hAnsi="Times New Roman"/>
          <w:sz w:val="21"/>
        </w:rPr>
        <w:t>[14] Houlsby N, Giurgiu A, Jastrzebski S, et al. Parameter-Efficient Transfer Learning for NLP. In: ICML, pp. 2790–2799. PMLR, 2019.</w:t>
      </w:r>
    </w:p>
    <w:p>
      <w:pPr>
        <w:spacing w:after="40"/>
        <w:spacing w:line="400" w:lineRule="exact"/>
      </w:pPr>
      <w:r>
        <w:rPr>
          <w:rFonts w:eastAsia="宋体"/>
          <w:rFonts w:ascii="Times New Roman" w:hAnsi="Times New Roman"/>
          <w:sz w:val="21"/>
        </w:rPr>
        <w:t>[15] Wang Y, Yao Q, Kwok JT, Ni LM. Generalizing from a Few Examples: A Survey on Few-shot Learning. ACM Computing Surveys, 53(3):63:1–63:34, 2020.</w:t>
      </w:r>
    </w:p>
    <w:p>
      <w:pPr>
        <w:spacing w:after="40"/>
        <w:spacing w:line="400" w:lineRule="exact"/>
      </w:pPr>
      <w:r>
        <w:rPr>
          <w:rFonts w:eastAsia="宋体"/>
          <w:rFonts w:ascii="Times New Roman" w:hAnsi="Times New Roman"/>
          <w:sz w:val="21"/>
        </w:rPr>
        <w:t>[16] Finn C, Abbeel P, Levine S. Model-Agnostic Meta-Learning for Fast Adaptation of Deep Networks. In: ICML, pp. 1126–1135. PMLR, 2017.</w:t>
      </w:r>
    </w:p>
    <w:p>
      <w:pPr>
        <w:spacing w:after="40"/>
        <w:spacing w:line="400" w:lineRule="exact"/>
      </w:pPr>
      <w:r>
        <w:rPr>
          <w:rFonts w:eastAsia="宋体"/>
          <w:rFonts w:ascii="Times New Roman" w:hAnsi="Times New Roman"/>
          <w:sz w:val="21"/>
        </w:rPr>
        <w:t>[17] Chen T, Zhu L, Deng C, et al. SAM-Adapter: Adapting Segment Anything in Underperformed Scenes. In: Proceedings of the IEEE/CVF ICCV, pp. 3367–3375, 2023.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