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160"/>
        <w:jc w:val="center"/>
      </w:pPr>
      <w:r>
        <w:rPr>
          <w:rFonts w:ascii="Arial" w:cs="Arial" w:eastAsia="Arial" w:hAnsi="Arial"/>
          <w:color w:val="2E75B6"/>
          <w:sz w:val="36"/>
          <w:szCs w:val="36"/>
        </w:rPr>
        <w:t xml:space="preserve">深度学习与计算机视觉</w:t>
      </w:r>
    </w:p>
    <w:p>
      <w:pPr>
        <w:spacing w:after="300"/>
        <w:jc w:val="center"/>
      </w:pPr>
      <w:r>
        <w:rPr>
          <w:rFonts w:ascii="Arial" w:cs="Arial" w:eastAsia="Arial" w:hAnsi="Arial"/>
          <w:color w:val="2E75B6"/>
          <w:sz w:val="36"/>
          <w:szCs w:val="36"/>
        </w:rPr>
        <w:t xml:space="preserve">课程大作业</w:t>
      </w:r>
    </w:p>
    <w:p>
      <w:pPr>
        <w:pBdr>
          <w:bottom w:val="single" w:color="2E75B6" w:sz="6" w:space="1"/>
        </w:pBdr>
        <w:spacing w:after="400"/>
        <w:jc w:val="center"/>
      </w:pPr>
    </w:p>
    <w:p>
      <w:pPr>
        <w:spacing w:after="600" w:line="600"/>
        <w:jc w:val="center"/>
      </w:pPr>
      <w:r>
        <w:rPr>
          <w:rFonts w:ascii="Arial" w:cs="Arial" w:eastAsia="Arial" w:hAnsi="Arial"/>
          <w:b/>
          <w:bCs/>
          <w:color w:val="1F4E79"/>
          <w:sz w:val="52"/>
          <w:szCs w:val="52"/>
        </w:rPr>
        <w:t xml:space="preserve">基于迁移学习的
农业植物叶片病害识别</w:t>
      </w:r>
    </w:p>
    <w:p>
      <w:pPr>
        <w:spacing w:after="800"/>
        <w:jc w:val="center"/>
      </w:pPr>
      <w:r>
        <w:rPr>
          <w:rFonts w:ascii="Arial" w:cs="Arial" w:eastAsia="Arial" w:hAnsi="Arial"/>
          <w:color w:val="666666"/>
          <w:sz w:val="26"/>
          <w:szCs w:val="26"/>
        </w:rPr>
        <w:t xml:space="preserve">PlantVillage 15 类别细粒度图像分类
系统消融实验与模型集成</w:t>
      </w:r>
    </w:p>
    <w:p>
      <w:pPr>
        <w:spacing w:after="80"/>
        <w:jc w:val="center"/>
      </w:pPr>
      <w:r>
        <w:rPr>
          <w:rFonts w:ascii="Arial" w:cs="Arial" w:eastAsia="Arial" w:hAnsi="Arial"/>
          <w:color w:val="333333"/>
          <w:sz w:val="24"/>
          <w:szCs w:val="24"/>
        </w:rPr>
        <w:t xml:space="preserve">学    号：XXXXXXXX</w:t>
      </w:r>
    </w:p>
    <w:p>
      <w:pPr>
        <w:spacing w:after="80"/>
        <w:jc w:val="center"/>
      </w:pPr>
      <w:r>
        <w:rPr>
          <w:rFonts w:ascii="Arial" w:cs="Arial" w:eastAsia="Arial" w:hAnsi="Arial"/>
          <w:color w:val="333333"/>
          <w:sz w:val="24"/>
          <w:szCs w:val="24"/>
        </w:rPr>
        <w:t xml:space="preserve">姓    名：XXX</w:t>
      </w:r>
    </w:p>
    <w:p>
      <w:pPr>
        <w:spacing w:after="80"/>
        <w:jc w:val="center"/>
      </w:pPr>
      <w:r>
        <w:rPr>
          <w:rFonts w:ascii="Arial" w:cs="Arial" w:eastAsia="Arial" w:hAnsi="Arial"/>
          <w:color w:val="333333"/>
          <w:sz w:val="24"/>
          <w:szCs w:val="24"/>
        </w:rPr>
        <w:t xml:space="preserve">日    期：2026 年 6 月 15 日</w:t>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sz w:val="36"/>
          <w:szCs w:val="36"/>
        </w:rPr>
        <w:t xml:space="preserve">目  录</w:t>
      </w:r>
    </w:p>
    <w:sdt>
      <w:sdtPr>
        <w:alias w:val="目录"/>
      </w:sdtPr>
      <w:sdtContent>
        <w:p>
          <w:r>
            <w:fldChar w:fldCharType="begin" w:dirty="true"/>
            <w:instrText xml:space="preserve">TOC \h \o "1-3"</w:instrText>
            <w:fldChar w:fldCharType="separate"/>
          </w:r>
        </w:p>
        <w:p>
          <w:r>
            <w:fldChar w:fldCharType="end"/>
          </w:r>
        </w:p>
      </w:sdtContent>
    </w:sdt>
    <w:p>
      <w:r>
        <w:br w:type="page"/>
      </w:r>
    </w:p>
    <w:p>
      <w:pPr>
        <w:spacing w:after="120" w:line="360"/>
      </w:pPr>
      <w:r>
        <w:rPr>
          <w:rFonts w:ascii="Arial" w:cs="Arial" w:eastAsia="Arial" w:hAnsi="Arial"/>
          <w:b/>
          <w:bCs/>
          <w:sz w:val="24"/>
          <w:szCs w:val="24"/>
        </w:rPr>
        <w:t xml:space="preserve">学号</w:t>
      </w:r>
    </w:p>
    <w:p>
      <w:pPr>
        <w:spacing w:after="120" w:line="360"/>
      </w:pPr>
      <w:r>
        <w:rPr>
          <w:rFonts w:ascii="Arial" w:cs="Arial" w:eastAsia="Arial" w:hAnsi="Arial"/>
          <w:b/>
          <w:bCs/>
          <w:sz w:val="24"/>
          <w:szCs w:val="24"/>
        </w:rPr>
        <w:t xml:space="preserve">姓名</w:t>
      </w:r>
    </w:p>
    <w:p>
      <w:pPr>
        <w:spacing w:after="120" w:line="360"/>
      </w:pPr>
      <w:r>
        <w:rPr>
          <w:rFonts w:ascii="Arial" w:cs="Arial" w:eastAsia="Arial" w:hAnsi="Arial"/>
          <w:b/>
          <w:bCs/>
          <w:sz w:val="24"/>
          <w:szCs w:val="24"/>
        </w:rPr>
        <w:t xml:space="preserve">日期</w:t>
      </w:r>
    </w:p>
    <w:p>
      <w:pPr>
        <w:pStyle w:val="Heading2"/>
        <w:spacing w:after="160" w:before="280"/>
      </w:pPr>
      <w:r>
        <w:rPr>
          <w:rFonts w:ascii="Arial" w:cs="Arial" w:eastAsia="Arial" w:hAnsi="Arial"/>
          <w:b/>
          <w:bCs/>
          <w:sz w:val="30"/>
          <w:szCs w:val="30"/>
        </w:rPr>
        <w:t xml:space="preserve">摘要</w:t>
      </w:r>
    </w:p>
    <w:p>
      <w:pPr>
        <w:spacing w:after="120" w:line="360"/>
      </w:pPr>
      <w:r>
        <w:rPr>
          <w:rFonts w:ascii="Arial" w:cs="Arial" w:eastAsia="Arial" w:hAnsi="Arial"/>
          <w:sz w:val="24"/>
          <w:szCs w:val="24"/>
        </w:rPr>
        <w:t xml:space="preserve">农业植物叶片病害的早期自动识别是实现精准防治、减少农药滥用的关键技术。本文以 PlantVillage 公开数据集为研究对象，针对 15 类植物叶片病害分类任务，系统探索了基于迁移学习的深度学习方案。首先以 ResNet-50 冻结骨干 + CrossEntropy Loss 构建基线模型，测试准确率为 83.07%；进而引入二阶段微调策略和 Focal Loss，准确率跃升至 97.90%；随后对比了 Label Smoothing 与 Focal Loss、ResNet-50 与 ConvNeXt-Tiny 骨干网络的性能差异，单模型最佳准确率达到 98.26%；最后通过 MixUp 数据增强、Stage 级解冻优化和模型集成，将准确率进一步提升至 98.77%。通过系统消融实验，本文量化了二阶段微调（+14.83%）、损失函数选择（+0.36%）、骨干网络替换（−0.72%）、模型集成（+0.51%）等各技术组件的独立贡献。Grad-CAM 热力图分析验证了模型能够准确定位叶片病斑区域，具有较好的可解释性。实验结果表明，迁移学习结合二阶段微调是本任务最关键的性能驱动因素，而模型集成能够在单模型接近天花板时进一步获得增益。</w:t>
      </w:r>
    </w:p>
    <w:p>
      <w:pPr>
        <w:spacing w:after="120" w:line="360"/>
      </w:pPr>
      <w:r>
        <w:rPr>
          <w:rFonts w:ascii="Arial" w:cs="Arial" w:eastAsia="Arial" w:hAnsi="Arial"/>
          <w:b/>
          <w:bCs/>
          <w:sz w:val="24"/>
          <w:szCs w:val="24"/>
        </w:rPr>
        <w:t xml:space="preserve">关键词</w:t>
      </w:r>
    </w:p>
    <w:p>
      <w:pPr>
        <w:pStyle w:val="Heading2"/>
        <w:spacing w:after="160" w:before="280"/>
      </w:pPr>
      <w:r>
        <w:rPr>
          <w:rFonts w:ascii="Arial" w:cs="Arial" w:eastAsia="Arial" w:hAnsi="Arial"/>
          <w:b/>
          <w:bCs/>
          <w:sz w:val="30"/>
          <w:szCs w:val="30"/>
        </w:rPr>
        <w:t xml:space="preserve">第一章 引言</w:t>
      </w:r>
    </w:p>
    <w:p>
      <w:pPr>
        <w:pStyle w:val="Heading3"/>
        <w:spacing w:after="120" w:before="200"/>
      </w:pPr>
      <w:r>
        <w:rPr>
          <w:rFonts w:ascii="Arial" w:cs="Arial" w:eastAsia="Arial" w:hAnsi="Arial"/>
          <w:b/>
          <w:bCs/>
          <w:sz w:val="26"/>
          <w:szCs w:val="26"/>
        </w:rPr>
        <w:t xml:space="preserve">1.1 研究背景</w:t>
      </w:r>
    </w:p>
    <w:p>
      <w:pPr>
        <w:spacing w:after="120" w:line="360"/>
      </w:pPr>
      <w:r>
        <w:rPr>
          <w:rFonts w:ascii="Arial" w:cs="Arial" w:eastAsia="Arial" w:hAnsi="Arial"/>
          <w:sz w:val="24"/>
          <w:szCs w:val="24"/>
        </w:rPr>
        <w:t xml:space="preserve">农作物的病害是威胁全球粮食安全的重要因素之一。据联合国粮农组织估计，每年由植物病害造成的全球粮食产量损失高达 20%–40%。传统的人工目测诊断依赖植保专家的专业经验，存在效率低下、覆盖范围有限、主观性强等问题。随着计算机视觉和深度学习技术的快速发展，基于卷积神经网络（Convolutional Neural Network, CNN）的植物叶片病害自动识别已成为智慧农业领域的研究热点。</w:t>
      </w:r>
    </w:p>
    <w:p>
      <w:pPr>
        <w:spacing w:after="120" w:line="360"/>
      </w:pPr>
      <w:r>
        <w:rPr>
          <w:rFonts w:ascii="Arial" w:cs="Arial" w:eastAsia="Arial" w:hAnsi="Arial"/>
          <w:sz w:val="24"/>
          <w:szCs w:val="24"/>
        </w:rPr>
        <w:t xml:space="preserve">早期的植物病害识别研究主要依赖手工设计的图像特征（如颜色直方图、纹理特征、形状描述子等），结合传统机器学习分类器（如 SVM、随机森林）进行判别。这些方法在特定场景下取得了不错的效果，但手工特征的设计高度依赖领域知识，泛化能力有限。自 2012 年 AlexNet 在 ImageNet 大规模视觉识别挑战赛（ILSVRC）上取得突破以来，深度卷积神经网络已逐渐成为图像识别任务的主流方法。</w:t>
      </w:r>
    </w:p>
    <w:p>
      <w:pPr>
        <w:spacing w:after="120" w:line="360"/>
      </w:pPr>
      <w:r>
        <w:rPr>
          <w:rFonts w:ascii="Arial" w:cs="Arial" w:eastAsia="Arial" w:hAnsi="Arial"/>
          <w:sz w:val="24"/>
          <w:szCs w:val="24"/>
        </w:rPr>
        <w:t xml:space="preserve">PlantVillage 数据集是植物病害识别领域使用最广泛的公开基准数据集之一，包含 38 个类别、约 54,000 张实验室条件下拍摄的植物叶片图像。该数据集虽然采集条件较为理想化（均匀光照、纯色背景），但其类别间的高相似性和严重的类别不平衡问题，使其成为检验细粒度图像分类算法的良好平台。本文选取其中的 15 个类别（涵盖辣椒、马铃薯、番茄三种作物的常见病害及健康状态）作为研究对象。</w:t>
      </w:r>
    </w:p>
    <w:p>
      <w:pPr>
        <w:pStyle w:val="Heading3"/>
        <w:spacing w:after="120" w:before="200"/>
      </w:pPr>
      <w:r>
        <w:rPr>
          <w:rFonts w:ascii="Arial" w:cs="Arial" w:eastAsia="Arial" w:hAnsi="Arial"/>
          <w:b/>
          <w:bCs/>
          <w:sz w:val="26"/>
          <w:szCs w:val="26"/>
        </w:rPr>
        <w:t xml:space="preserve">1.2 研究目标与意义</w:t>
      </w:r>
    </w:p>
    <w:p>
      <w:pPr>
        <w:spacing w:after="120" w:line="360"/>
      </w:pPr>
      <w:r>
        <w:rPr>
          <w:rFonts w:ascii="Arial" w:cs="Arial" w:eastAsia="Arial" w:hAnsi="Arial"/>
          <w:sz w:val="24"/>
          <w:szCs w:val="24"/>
        </w:rPr>
        <w:t xml:space="preserve">本文的研究目标包括以下几个方面：</w:t>
      </w:r>
    </w:p>
    <w:p>
      <w:pPr>
        <w:spacing w:after="120" w:line="360"/>
      </w:pPr>
      <w:r>
        <w:rPr>
          <w:rFonts w:ascii="Arial" w:cs="Arial" w:eastAsia="Arial" w:hAnsi="Arial"/>
          <w:sz w:val="24"/>
          <w:szCs w:val="24"/>
        </w:rPr>
        <w:t xml:space="preserve">1. </w:t>
      </w:r>
      <w:r>
        <w:rPr>
          <w:rFonts w:ascii="Arial" w:cs="Arial" w:eastAsia="Arial" w:hAnsi="Arial"/>
          <w:b/>
          <w:bCs/>
          <w:sz w:val="24"/>
          <w:szCs w:val="24"/>
        </w:rPr>
        <w:t xml:space="preserve">构建高精度分类模型</w:t>
      </w:r>
    </w:p>
    <w:p>
      <w:pPr>
        <w:spacing w:after="120" w:line="360"/>
      </w:pPr>
      <w:r>
        <w:rPr>
          <w:rFonts w:ascii="Arial" w:cs="Arial" w:eastAsia="Arial" w:hAnsi="Arial"/>
          <w:sz w:val="24"/>
          <w:szCs w:val="24"/>
        </w:rPr>
        <w:t xml:space="preserve">2. </w:t>
      </w:r>
      <w:r>
        <w:rPr>
          <w:rFonts w:ascii="Arial" w:cs="Arial" w:eastAsia="Arial" w:hAnsi="Arial"/>
          <w:b/>
          <w:bCs/>
          <w:sz w:val="24"/>
          <w:szCs w:val="24"/>
        </w:rPr>
        <w:t xml:space="preserve">系统对比训练策略</w:t>
      </w:r>
    </w:p>
    <w:p>
      <w:pPr>
        <w:spacing w:after="120" w:line="360"/>
      </w:pPr>
      <w:r>
        <w:rPr>
          <w:rFonts w:ascii="Arial" w:cs="Arial" w:eastAsia="Arial" w:hAnsi="Arial"/>
          <w:sz w:val="24"/>
          <w:szCs w:val="24"/>
        </w:rPr>
        <w:t xml:space="preserve">3. </w:t>
      </w:r>
      <w:r>
        <w:rPr>
          <w:rFonts w:ascii="Arial" w:cs="Arial" w:eastAsia="Arial" w:hAnsi="Arial"/>
          <w:b/>
          <w:bCs/>
          <w:sz w:val="24"/>
          <w:szCs w:val="24"/>
        </w:rPr>
        <w:t xml:space="preserve">量化各组件贡献</w:t>
      </w:r>
    </w:p>
    <w:p>
      <w:pPr>
        <w:spacing w:after="120" w:line="360"/>
      </w:pPr>
      <w:r>
        <w:rPr>
          <w:rFonts w:ascii="Arial" w:cs="Arial" w:eastAsia="Arial" w:hAnsi="Arial"/>
          <w:sz w:val="24"/>
          <w:szCs w:val="24"/>
        </w:rPr>
        <w:t xml:space="preserve">4. </w:t>
      </w:r>
      <w:r>
        <w:rPr>
          <w:rFonts w:ascii="Arial" w:cs="Arial" w:eastAsia="Arial" w:hAnsi="Arial"/>
          <w:b/>
          <w:bCs/>
          <w:sz w:val="24"/>
          <w:szCs w:val="24"/>
        </w:rPr>
        <w:t xml:space="preserve">验证模型可解释性</w:t>
      </w:r>
    </w:p>
    <w:p>
      <w:pPr>
        <w:spacing w:after="120" w:line="360"/>
      </w:pPr>
      <w:r>
        <w:rPr>
          <w:rFonts w:ascii="Arial" w:cs="Arial" w:eastAsia="Arial" w:hAnsi="Arial"/>
          <w:sz w:val="24"/>
          <w:szCs w:val="24"/>
        </w:rPr>
        <w:t xml:space="preserve">本研究的学术意义在于提供了一套完整的迁移学习性能基准和消融分析框架，能够为后续同类研究提供参考；其应用意义在于验证了深度学习在植物病害自动诊断中的可行性，为智慧农业的实际部署提供技术支撑。</w:t>
      </w:r>
    </w:p>
    <w:p>
      <w:pPr>
        <w:pStyle w:val="Heading3"/>
        <w:spacing w:after="120" w:before="200"/>
      </w:pPr>
      <w:r>
        <w:rPr>
          <w:rFonts w:ascii="Arial" w:cs="Arial" w:eastAsia="Arial" w:hAnsi="Arial"/>
          <w:b/>
          <w:bCs/>
          <w:sz w:val="26"/>
          <w:szCs w:val="26"/>
        </w:rPr>
        <w:t xml:space="preserve">1.3 报告结构</w:t>
      </w:r>
    </w:p>
    <w:p>
      <w:pPr>
        <w:spacing w:after="120" w:line="360"/>
      </w:pPr>
      <w:r>
        <w:rPr>
          <w:rFonts w:ascii="Arial" w:cs="Arial" w:eastAsia="Arial" w:hAnsi="Arial"/>
          <w:sz w:val="24"/>
          <w:szCs w:val="24"/>
        </w:rPr>
        <w:t xml:space="preserve">本报告共分为七章。第二章介绍相关技术基础，包括卷积神经网络、迁移学习、关键训练技巧和模型可解释性方法。第三章详细阐述实验设计，涵盖数据集、模型架构、训练策略、实验矩阵和评估指标。第四章呈现各组实验的整体性能结果与训练过程分析。第五章以消融实验的形式，逐个量化各技术组件的贡献。第六章展示训练曲线、混淆矩阵、错误样本分析和 Grad-CAM 热力图等可视化结果。第七章总结全文工作，提炼关键发现，并讨论不足与后续改进方向。</w:t>
      </w:r>
    </w:p>
    <w:p>
      <w:pPr>
        <w:pStyle w:val="Heading2"/>
        <w:spacing w:after="160" w:before="280"/>
      </w:pPr>
      <w:r>
        <w:rPr>
          <w:rFonts w:ascii="Arial" w:cs="Arial" w:eastAsia="Arial" w:hAnsi="Arial"/>
          <w:b/>
          <w:bCs/>
          <w:sz w:val="30"/>
          <w:szCs w:val="30"/>
        </w:rPr>
        <w:t xml:space="preserve">第二章 相关技术基础</w:t>
      </w:r>
    </w:p>
    <w:p>
      <w:pPr>
        <w:pStyle w:val="Heading3"/>
        <w:spacing w:after="120" w:before="200"/>
      </w:pPr>
      <w:r>
        <w:rPr>
          <w:rFonts w:ascii="Arial" w:cs="Arial" w:eastAsia="Arial" w:hAnsi="Arial"/>
          <w:b/>
          <w:bCs/>
          <w:sz w:val="26"/>
          <w:szCs w:val="26"/>
        </w:rPr>
        <w:t xml:space="preserve">2.1 卷积神经网络</w:t>
      </w:r>
    </w:p>
    <w:p>
      <w:pPr>
        <w:spacing w:after="120" w:line="360"/>
      </w:pPr>
      <w:r>
        <w:rPr>
          <w:rFonts w:ascii="Arial" w:cs="Arial" w:eastAsia="Arial" w:hAnsi="Arial"/>
          <w:sz w:val="24"/>
          <w:szCs w:val="24"/>
        </w:rPr>
        <w:t xml:space="preserve">卷积神经网络（CNN）是深度学习中处理图像数据的核心架构。一个典型的 CNN 由三种基本层级结构堆叠而成：卷积层（Convolution Layer）负责提取局部特征，通过可学习的卷积核在输入特征图上滑动计算局部响应；池化层（Pooling Layer）通过下采样操作降低特征图的空间分辨率，增加感受野并控制计算量；全连接层（Fully Connected Layer）将提取的高层特征映射到最终的类别输出。</w:t>
      </w:r>
    </w:p>
    <w:p>
      <w:pPr>
        <w:spacing w:after="120" w:line="360"/>
      </w:pPr>
      <w:r>
        <w:rPr>
          <w:rFonts w:ascii="Arial" w:cs="Arial" w:eastAsia="Arial" w:hAnsi="Arial"/>
          <w:sz w:val="24"/>
          <w:szCs w:val="24"/>
        </w:rPr>
        <w:t xml:space="preserve">自 LeNet-5 于 1998 年首次成功应用于手写数字识别以来，CNN 架构经历了持续的演进。2012 年的 AlexNet 通过引入 ReLU 激活函数和 Dropout 正则化，首次在 ImageNet 上证明了深度 CNN 的巨大潜力。VGGNet（2014）采用连续的 3×3 小卷积核堆叠替代大卷积核，在简化设计的同时加深了网络深度。GoogleNet（2014）通过 Inception 模块的多分支并行卷积结构提升了多尺度特征的提取能力。</w:t>
      </w:r>
    </w:p>
    <w:p>
      <w:pPr>
        <w:spacing w:after="120" w:line="360"/>
      </w:pPr>
      <w:r>
        <w:rPr>
          <w:rFonts w:ascii="Arial" w:cs="Arial" w:eastAsia="Arial" w:hAnsi="Arial"/>
          <w:sz w:val="24"/>
          <w:szCs w:val="24"/>
        </w:rPr>
        <w:t xml:space="preserve">然而，简单地堆叠更多层会导致退化问题（Degradation Problem）：随着层数增加，训练误差不但不下降反而上升。He 等人于 2016 年提出的残差网络（Residual Network, ResNet）通过引入跳跃连接（Skip Connection），将层的目标从学习直接映射 </w:t>
      </w:r>
      <w:r>
        <w:rPr>
          <w:rFonts w:ascii="Cambria Math" w:cs="Cambria Math" w:eastAsia="Cambria Math" w:hAnsi="Cambria Math"/>
          <w:sz w:val="24"/>
          <w:szCs w:val="24"/>
        </w:rPr>
        <w:t xml:space="preserve">H(x)</w:t>
      </w:r>
    </w:p>
    <w:p>
      <w:pPr>
        <w:spacing w:after="120" w:line="360"/>
      </w:pPr>
      <w:r>
        <w:rPr>
          <w:rFonts w:ascii="Arial" w:cs="Arial" w:eastAsia="Arial" w:hAnsi="Arial"/>
          <w:sz w:val="24"/>
          <w:szCs w:val="24"/>
        </w:rPr>
        <w:t xml:space="preserve">Liu 等人于 2022 年提出的 ConvNeXt 重新审视了 CNN 架构的设计空间。通过借鉴 Vision Transformer（ViT）的设计理念——包括使用大卷积核（7×7 Depthwise Convolution）、Layer Normalization 替代 Batch Normalization、GELU 激活函数替代 ReLU、以及倒置瓶颈结构——ConvNeXt 证明了纯 CNN 架构仍然能够在 ImageNet 上取得与 Swin Transformer 相媲美的性能，同时保留了 CNN 的简单性和高效性。</w:t>
      </w:r>
    </w:p>
    <w:p>
      <w:pPr>
        <w:pStyle w:val="Heading3"/>
        <w:spacing w:after="120" w:before="200"/>
      </w:pPr>
      <w:r>
        <w:rPr>
          <w:rFonts w:ascii="Arial" w:cs="Arial" w:eastAsia="Arial" w:hAnsi="Arial"/>
          <w:b/>
          <w:bCs/>
          <w:sz w:val="26"/>
          <w:szCs w:val="26"/>
        </w:rPr>
        <w:t xml:space="preserve">2.2 迁移学习</w:t>
      </w:r>
    </w:p>
    <w:p>
      <w:pPr>
        <w:spacing w:after="120" w:line="360"/>
      </w:pPr>
      <w:r>
        <w:rPr>
          <w:rFonts w:ascii="Arial" w:cs="Arial" w:eastAsia="Arial" w:hAnsi="Arial"/>
          <w:sz w:val="24"/>
          <w:szCs w:val="24"/>
        </w:rPr>
        <w:t xml:space="preserve">迁移学习（Transfer Learning）是解决小样本或计算资源受限场景下深度学习应用的核心技术。其基本思想是将模型在一个大规模源数据集（通常为 ImageNet，包含约 120 万张自然图像，1,000 个类别）上学习到的通用视觉表示迁移到目标分类任务上。</w:t>
      </w:r>
    </w:p>
    <w:p>
      <w:pPr>
        <w:spacing w:after="120" w:line="360"/>
      </w:pPr>
      <w:r>
        <w:rPr>
          <w:rFonts w:ascii="Arial" w:cs="Arial" w:eastAsia="Arial" w:hAnsi="Arial"/>
          <w:sz w:val="24"/>
          <w:szCs w:val="24"/>
        </w:rPr>
        <w:t xml:space="preserve">迁移学习背后的理论基础在于，CNN 的低层卷积核倾向于学习边缘、纹理、颜色等通用视觉基元，而高层卷积核则逐渐学习与任务相关的语义特征。ImageNet 预训练的低层特征对大多数自然图像理解任务都具有较好的迁移能力，因此在目标数据集规模有限时，"预训练 + 微调"（Pretrain + Fine-tune）范式能够显著优于从头训练的随机初始化方案。</w:t>
      </w:r>
    </w:p>
    <w:p>
      <w:pPr>
        <w:spacing w:after="120" w:line="360"/>
      </w:pPr>
      <w:r>
        <w:rPr>
          <w:rFonts w:ascii="Arial" w:cs="Arial" w:eastAsia="Arial" w:hAnsi="Arial"/>
          <w:sz w:val="24"/>
          <w:szCs w:val="24"/>
        </w:rPr>
        <w:t xml:space="preserve">常见的迁移学习策略包括：</w:t>
      </w:r>
    </w:p>
    <w:p>
      <w:pPr>
        <w:spacing w:after="120" w:line="360"/>
      </w:pPr>
      <w:r>
        <w:rPr>
          <w:rFonts w:ascii="Arial" w:cs="Arial" w:eastAsia="Arial" w:hAnsi="Arial"/>
          <w:sz w:val="24"/>
          <w:szCs w:val="24"/>
        </w:rPr>
        <w:t xml:space="preserve">- </w:t>
      </w:r>
      <w:r>
        <w:rPr>
          <w:rFonts w:ascii="Arial" w:cs="Arial" w:eastAsia="Arial" w:hAnsi="Arial"/>
          <w:b/>
          <w:bCs/>
          <w:sz w:val="24"/>
          <w:szCs w:val="24"/>
        </w:rPr>
        <w:t xml:space="preserve">冻结骨干（Frozen Backbone）</w:t>
      </w:r>
    </w:p>
    <w:p>
      <w:pPr>
        <w:spacing w:after="120" w:line="360"/>
      </w:pPr>
      <w:r>
        <w:rPr>
          <w:rFonts w:ascii="Arial" w:cs="Arial" w:eastAsia="Arial" w:hAnsi="Arial"/>
          <w:sz w:val="24"/>
          <w:szCs w:val="24"/>
        </w:rPr>
        <w:t xml:space="preserve">- </w:t>
      </w:r>
      <w:r>
        <w:rPr>
          <w:rFonts w:ascii="Arial" w:cs="Arial" w:eastAsia="Arial" w:hAnsi="Arial"/>
          <w:b/>
          <w:bCs/>
          <w:sz w:val="24"/>
          <w:szCs w:val="24"/>
        </w:rPr>
        <w:t xml:space="preserve">全面微调（Full Fine-tuning）</w:t>
      </w:r>
    </w:p>
    <w:p>
      <w:pPr>
        <w:spacing w:after="120" w:line="360"/>
      </w:pPr>
      <w:r>
        <w:rPr>
          <w:rFonts w:ascii="Arial" w:cs="Arial" w:eastAsia="Arial" w:hAnsi="Arial"/>
          <w:sz w:val="24"/>
          <w:szCs w:val="24"/>
        </w:rPr>
        <w:t xml:space="preserve">- </w:t>
      </w:r>
      <w:r>
        <w:rPr>
          <w:rFonts w:ascii="Arial" w:cs="Arial" w:eastAsia="Arial" w:hAnsi="Arial"/>
          <w:b/>
          <w:bCs/>
          <w:sz w:val="24"/>
          <w:szCs w:val="24"/>
        </w:rPr>
        <w:t xml:space="preserve">部分微调（Partial Fine-tuning）</w:t>
      </w:r>
    </w:p>
    <w:p>
      <w:pPr>
        <w:spacing w:after="120" w:line="360"/>
      </w:pPr>
      <w:r>
        <w:rPr>
          <w:rFonts w:ascii="Arial" w:cs="Arial" w:eastAsia="Arial" w:hAnsi="Arial"/>
          <w:sz w:val="24"/>
          <w:szCs w:val="24"/>
        </w:rPr>
        <w:t xml:space="preserve">本文采用"冻结骨干训练分类头 → 解冻骨干后若干层联合微调"的两阶段渐进策略，在保留预训练知识的同时精细化适配农业叶片病害的视觉特征。</w:t>
      </w:r>
    </w:p>
    <w:p>
      <w:pPr>
        <w:pStyle w:val="Heading3"/>
        <w:spacing w:after="120" w:before="200"/>
      </w:pPr>
      <w:r>
        <w:rPr>
          <w:rFonts w:ascii="Arial" w:cs="Arial" w:eastAsia="Arial" w:hAnsi="Arial"/>
          <w:b/>
          <w:bCs/>
          <w:sz w:val="26"/>
          <w:szCs w:val="26"/>
        </w:rPr>
        <w:t xml:space="preserve">2.3 关键训练技巧</w:t>
      </w:r>
    </w:p>
    <w:p>
      <w:pPr>
        <w:spacing w:after="120" w:line="360"/>
      </w:pPr>
      <w:r>
        <w:rPr>
          <w:rFonts w:ascii="Arial" w:cs="Arial" w:eastAsia="Arial" w:hAnsi="Arial"/>
          <w:b/>
          <w:bCs/>
          <w:sz w:val="24"/>
          <w:szCs w:val="24"/>
        </w:rPr>
        <w:t xml:space="preserve">（1）损失函数</w:t>
      </w:r>
    </w:p>
    <w:p>
      <w:pPr>
        <w:spacing w:after="120" w:line="360"/>
      </w:pPr>
      <w:r>
        <w:rPr>
          <w:rFonts w:ascii="Arial" w:cs="Arial" w:eastAsia="Arial" w:hAnsi="Arial"/>
          <w:sz w:val="24"/>
          <w:szCs w:val="24"/>
        </w:rPr>
        <w:t xml:space="preserve">损失函数定义了模型预测与真实标签之间的差异度量，是指导模型训练的核心信号。</w:t>
      </w:r>
    </w:p>
    <w:p>
      <w:pPr>
        <w:spacing w:after="120" w:line="360"/>
        <w:jc w:val="center"/>
      </w:pPr>
      <w:r>
        <w:rPr>
          <w:rFonts w:ascii="Cambria Math" w:cs="Cambria Math" w:eastAsia="Cambria Math" w:hAnsi="Cambria Math"/>
          <w:sz w:val="22"/>
          <w:szCs w:val="22"/>
        </w:rPr>
        <w:t xml:space="preserve">- **交叉熵损失（CrossEntropy Loss）**：分类任务最常用的损失函数，其数学形式为 ℒ_CE = -∑_c=1^C y_c log(p_c)，其中 y_c 为真实标签的 one-hot 编码，p_c 为 Softmax 后的预测概率。交叉熵损失对所有样本施加相同的梯度尺度，在类别平衡的场景下表现良好。</w:t>
      </w:r>
    </w:p>
    <w:p>
      <w:pPr>
        <w:spacing w:after="120" w:line="360"/>
        <w:jc w:val="center"/>
      </w:pPr>
      <w:r>
        <w:rPr>
          <w:rFonts w:ascii="Cambria Math" w:cs="Cambria Math" w:eastAsia="Cambria Math" w:hAnsi="Cambria Math"/>
          <w:sz w:val="22"/>
          <w:szCs w:val="22"/>
        </w:rPr>
        <w:t xml:space="preserve">- **Focal Loss**：由 Lin 等人在目标检测任务中提出，其核心思想是为困难样本（预测概率低）分配更高的损失权重，同时降低易分类样本（预测概率高）的权重。数学形式为 ℒ_FL = -∑_c y_c · (1-p_c)^γ · log(p_c)，其中 γ 为聚焦参数。γ=0 时退化为标准交叉熵；γ 越大，对易分类样本的抑制越强。此外可结合 α 参数对类别权重进行平衡。</w:t>
      </w:r>
    </w:p>
    <w:p>
      <w:pPr>
        <w:spacing w:after="120" w:line="360"/>
        <w:jc w:val="center"/>
      </w:pPr>
      <w:r>
        <w:rPr>
          <w:rFonts w:ascii="Cambria Math" w:cs="Cambria Math" w:eastAsia="Cambria Math" w:hAnsi="Cambria Math"/>
          <w:sz w:val="22"/>
          <w:szCs w:val="22"/>
        </w:rPr>
        <w:t xml:space="preserve">- **标签平滑（Label Smoothing）**：由 Szegedy 等人在 Inception-v3 中提出，将 one-hot 硬标签 y = [0, ..., 1, ..., 0] 替换为软标签 y_i^LS = (1 - ε) · y_i + ε / C，其中 ε 为平滑系数。这一正则化技术通过降低模型对训练标签的绝对信任，防止模型过度自信，从而提升泛化能力和校准度。本文实验中取 ε = 0.1。</w:t>
      </w:r>
    </w:p>
    <w:p>
      <w:pPr>
        <w:spacing w:after="120" w:line="360"/>
      </w:pPr>
      <w:r>
        <w:rPr>
          <w:rFonts w:ascii="Arial" w:cs="Arial" w:eastAsia="Arial" w:hAnsi="Arial"/>
          <w:b/>
          <w:bCs/>
          <w:sz w:val="24"/>
          <w:szCs w:val="24"/>
        </w:rPr>
        <w:t xml:space="preserve">（2）数据增强</w:t>
      </w:r>
    </w:p>
    <w:p>
      <w:pPr>
        <w:spacing w:after="120" w:line="360"/>
      </w:pPr>
      <w:r>
        <w:rPr>
          <w:rFonts w:ascii="Arial" w:cs="Arial" w:eastAsia="Arial" w:hAnsi="Arial"/>
          <w:sz w:val="24"/>
          <w:szCs w:val="24"/>
        </w:rPr>
        <w:t xml:space="preserve">数据增强通过在训练时对原始样本施加随机变换来扩充有效训练集规模，提高模型的泛化能力和鲁棒性。本文采用的数据增强策略包括：</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AAAAAA" w:sz="1"/>
              <w:left w:val="single" w:color="AAAAAA" w:sz="1"/>
              <w:bottom w:val="single" w:color="AAAAAA" w:sz="1"/>
              <w:right w:val="single" w:color="AAAAAA" w:sz="1"/>
            </w:tcBorders>
            <w:shd w:fill="1F4E79" w:val="clear"/>
            <w:tcMar>
              <w:top w:type="dxa" w:w="60"/>
              <w:left w:type="dxa" w:w="110"/>
              <w:bottom w:type="dxa" w:w="60"/>
              <w:right w:type="dxa" w:w="110"/>
            </w:tcMar>
          </w:tcPr>
          <w:p>
            <w:pPr>
              <w:jc w:val="center"/>
            </w:pPr>
            <w:r>
              <w:rPr>
                <w:rFonts w:ascii="Arial" w:cs="Arial" w:eastAsia="Arial" w:hAnsi="Arial"/>
                <w:b/>
                <w:bCs/>
                <w:color w:val="FFFFFF"/>
                <w:sz w:val="19"/>
                <w:szCs w:val="19"/>
              </w:rPr>
              <w:t xml:space="preserve">增强操作</w:t>
            </w:r>
          </w:p>
        </w:tc>
        <w:tc>
          <w:tcPr>
            <w:tcW w:type="dxa" w:w="3120"/>
            <w:tcBorders>
              <w:top w:val="single" w:color="AAAAAA" w:sz="1"/>
              <w:left w:val="single" w:color="AAAAAA" w:sz="1"/>
              <w:bottom w:val="single" w:color="AAAAAA" w:sz="1"/>
              <w:right w:val="single" w:color="AAAAAA" w:sz="1"/>
            </w:tcBorders>
            <w:shd w:fill="1F4E79" w:val="clear"/>
            <w:tcMar>
              <w:top w:type="dxa" w:w="60"/>
              <w:left w:type="dxa" w:w="110"/>
              <w:bottom w:type="dxa" w:w="60"/>
              <w:right w:type="dxa" w:w="110"/>
            </w:tcMar>
          </w:tcPr>
          <w:p>
            <w:pPr>
              <w:jc w:val="center"/>
            </w:pPr>
            <w:r>
              <w:rPr>
                <w:rFonts w:ascii="Arial" w:cs="Arial" w:eastAsia="Arial" w:hAnsi="Arial"/>
                <w:b/>
                <w:bCs/>
                <w:color w:val="FFFFFF"/>
                <w:sz w:val="19"/>
                <w:szCs w:val="19"/>
              </w:rPr>
              <w:t xml:space="preserve">参数</w:t>
            </w:r>
          </w:p>
        </w:tc>
        <w:tc>
          <w:tcPr>
            <w:tcW w:type="dxa" w:w="3120"/>
            <w:tcBorders>
              <w:top w:val="single" w:color="AAAAAA" w:sz="1"/>
              <w:left w:val="single" w:color="AAAAAA" w:sz="1"/>
              <w:bottom w:val="single" w:color="AAAAAA" w:sz="1"/>
              <w:right w:val="single" w:color="AAAAAA" w:sz="1"/>
            </w:tcBorders>
            <w:shd w:fill="1F4E79" w:val="clear"/>
            <w:tcMar>
              <w:top w:type="dxa" w:w="60"/>
              <w:left w:type="dxa" w:w="110"/>
              <w:bottom w:type="dxa" w:w="60"/>
              <w:right w:type="dxa" w:w="110"/>
            </w:tcMar>
          </w:tcPr>
          <w:p>
            <w:pPr>
              <w:jc w:val="center"/>
            </w:pPr>
            <w:r>
              <w:rPr>
                <w:rFonts w:ascii="Arial" w:cs="Arial" w:eastAsia="Arial" w:hAnsi="Arial"/>
                <w:b/>
                <w:bCs/>
                <w:color w:val="FFFFFF"/>
                <w:sz w:val="19"/>
                <w:szCs w:val="19"/>
              </w:rPr>
              <w:t xml:space="preserve">意义</w:t>
            </w:r>
          </w:p>
        </w:tc>
      </w:tr>
      <w:tr>
        <w:tc>
          <w:tcPr>
            <w:tcW w:type="dxa" w:w="3120"/>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RandomResizedCrop</w:t>
            </w:r>
          </w:p>
        </w:tc>
        <w:tc>
          <w:tcPr>
            <w:tcW w:type="dxa" w:w="3120"/>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224×224</w:t>
            </w:r>
          </w:p>
        </w:tc>
        <w:tc>
          <w:tcPr>
            <w:tcW w:type="dxa" w:w="3120"/>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随机裁剪与缩放，模拟不同拍摄距离</w:t>
            </w:r>
          </w:p>
        </w:tc>
      </w:tr>
      <w:tr>
        <w:tc>
          <w:tcPr>
            <w:tcW w:type="dxa" w:w="3120"/>
            <w:tcBorders>
              <w:top w:val="single" w:color="AAAAAA" w:sz="1"/>
              <w:left w:val="single" w:color="AAAAAA" w:sz="1"/>
              <w:bottom w:val="single" w:color="AAAAAA" w:sz="1"/>
              <w:right w:val="single" w:color="AAAAAA" w:sz="1"/>
            </w:tcBorders>
            <w:tcMar>
              <w:top w:type="dxa" w:w="60"/>
              <w:left w:type="dxa" w:w="110"/>
              <w:bottom w:type="dxa" w:w="60"/>
              <w:right w:type="dxa" w:w="110"/>
            </w:tcMar>
          </w:tcPr>
          <w:p>
            <w:pPr>
              <w:jc w:val="center"/>
            </w:pPr>
            <w:r>
              <w:rPr>
                <w:rFonts w:ascii="Arial" w:cs="Arial" w:eastAsia="Arial" w:hAnsi="Arial"/>
                <w:sz w:val="19"/>
                <w:szCs w:val="19"/>
              </w:rPr>
              <w:t xml:space="preserve">RandomHorizontalFlip</w:t>
            </w:r>
          </w:p>
        </w:tc>
        <w:tc>
          <w:tcPr>
            <w:tcW w:type="dxa" w:w="3120"/>
            <w:tcBorders>
              <w:top w:val="single" w:color="AAAAAA" w:sz="1"/>
              <w:left w:val="single" w:color="AAAAAA" w:sz="1"/>
              <w:bottom w:val="single" w:color="AAAAAA" w:sz="1"/>
              <w:right w:val="single" w:color="AAAAAA" w:sz="1"/>
            </w:tcBorders>
            <w:tcMar>
              <w:top w:type="dxa" w:w="60"/>
              <w:left w:type="dxa" w:w="110"/>
              <w:bottom w:type="dxa" w:w="60"/>
              <w:right w:type="dxa" w:w="110"/>
            </w:tcMar>
          </w:tcPr>
          <w:p>
            <w:pPr>
              <w:jc w:val="center"/>
            </w:pPr>
            <w:r>
              <w:rPr>
                <w:rFonts w:ascii="Arial" w:cs="Arial" w:eastAsia="Arial" w:hAnsi="Arial"/>
                <w:sz w:val="19"/>
                <w:szCs w:val="19"/>
              </w:rPr>
              <w:t xml:space="preserve">p=0.5</w:t>
            </w:r>
          </w:p>
        </w:tc>
        <w:tc>
          <w:tcPr>
            <w:tcW w:type="dxa" w:w="3120"/>
            <w:tcBorders>
              <w:top w:val="single" w:color="AAAAAA" w:sz="1"/>
              <w:left w:val="single" w:color="AAAAAA" w:sz="1"/>
              <w:bottom w:val="single" w:color="AAAAAA" w:sz="1"/>
              <w:right w:val="single" w:color="AAAAAA" w:sz="1"/>
            </w:tcBorders>
            <w:tcMar>
              <w:top w:type="dxa" w:w="60"/>
              <w:left w:type="dxa" w:w="110"/>
              <w:bottom w:type="dxa" w:w="60"/>
              <w:right w:type="dxa" w:w="110"/>
            </w:tcMar>
          </w:tcPr>
          <w:p>
            <w:pPr>
              <w:jc w:val="center"/>
            </w:pPr>
            <w:r>
              <w:rPr>
                <w:rFonts w:ascii="Arial" w:cs="Arial" w:eastAsia="Arial" w:hAnsi="Arial"/>
                <w:sz w:val="19"/>
                <w:szCs w:val="19"/>
              </w:rPr>
              <w:t xml:space="preserve">水平翻转，模拟不同视角</w:t>
            </w:r>
          </w:p>
        </w:tc>
      </w:tr>
      <w:tr>
        <w:tc>
          <w:tcPr>
            <w:tcW w:type="dxa" w:w="3120"/>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RandomVerticalFlip</w:t>
            </w:r>
          </w:p>
        </w:tc>
        <w:tc>
          <w:tcPr>
            <w:tcW w:type="dxa" w:w="3120"/>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p=0.3</w:t>
            </w:r>
          </w:p>
        </w:tc>
        <w:tc>
          <w:tcPr>
            <w:tcW w:type="dxa" w:w="3120"/>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垂直翻转</w:t>
            </w:r>
          </w:p>
        </w:tc>
      </w:tr>
      <w:tr>
        <w:tc>
          <w:tcPr>
            <w:tcW w:type="dxa" w:w="3120"/>
            <w:tcBorders>
              <w:top w:val="single" w:color="AAAAAA" w:sz="1"/>
              <w:left w:val="single" w:color="AAAAAA" w:sz="1"/>
              <w:bottom w:val="single" w:color="AAAAAA" w:sz="1"/>
              <w:right w:val="single" w:color="AAAAAA" w:sz="1"/>
            </w:tcBorders>
            <w:tcMar>
              <w:top w:type="dxa" w:w="60"/>
              <w:left w:type="dxa" w:w="110"/>
              <w:bottom w:type="dxa" w:w="60"/>
              <w:right w:type="dxa" w:w="110"/>
            </w:tcMar>
          </w:tcPr>
          <w:p>
            <w:pPr>
              <w:jc w:val="center"/>
            </w:pPr>
            <w:r>
              <w:rPr>
                <w:rFonts w:ascii="Arial" w:cs="Arial" w:eastAsia="Arial" w:hAnsi="Arial"/>
                <w:sz w:val="19"/>
                <w:szCs w:val="19"/>
              </w:rPr>
              <w:t xml:space="preserve">RandomRotation</w:t>
            </w:r>
          </w:p>
        </w:tc>
        <w:tc>
          <w:tcPr>
            <w:tcW w:type="dxa" w:w="3120"/>
            <w:tcBorders>
              <w:top w:val="single" w:color="AAAAAA" w:sz="1"/>
              <w:left w:val="single" w:color="AAAAAA" w:sz="1"/>
              <w:bottom w:val="single" w:color="AAAAAA" w:sz="1"/>
              <w:right w:val="single" w:color="AAAAAA" w:sz="1"/>
            </w:tcBorders>
            <w:tcMar>
              <w:top w:type="dxa" w:w="60"/>
              <w:left w:type="dxa" w:w="110"/>
              <w:bottom w:type="dxa" w:w="60"/>
              <w:right w:type="dxa" w:w="110"/>
            </w:tcMar>
          </w:tcPr>
          <w:p>
            <w:pPr>
              <w:jc w:val="center"/>
            </w:pPr>
            <w:r>
              <w:rPr>
                <w:rFonts w:ascii="Arial" w:cs="Arial" w:eastAsia="Arial" w:hAnsi="Arial"/>
                <w:sz w:val="19"/>
                <w:szCs w:val="19"/>
              </w:rPr>
              <w:t xml:space="preserve">±30°</w:t>
            </w:r>
          </w:p>
        </w:tc>
        <w:tc>
          <w:tcPr>
            <w:tcW w:type="dxa" w:w="3120"/>
            <w:tcBorders>
              <w:top w:val="single" w:color="AAAAAA" w:sz="1"/>
              <w:left w:val="single" w:color="AAAAAA" w:sz="1"/>
              <w:bottom w:val="single" w:color="AAAAAA" w:sz="1"/>
              <w:right w:val="single" w:color="AAAAAA" w:sz="1"/>
            </w:tcBorders>
            <w:tcMar>
              <w:top w:type="dxa" w:w="60"/>
              <w:left w:type="dxa" w:w="110"/>
              <w:bottom w:type="dxa" w:w="60"/>
              <w:right w:type="dxa" w:w="110"/>
            </w:tcMar>
          </w:tcPr>
          <w:p>
            <w:pPr>
              <w:jc w:val="center"/>
            </w:pPr>
            <w:r>
              <w:rPr>
                <w:rFonts w:ascii="Arial" w:cs="Arial" w:eastAsia="Arial" w:hAnsi="Arial"/>
                <w:sz w:val="19"/>
                <w:szCs w:val="19"/>
              </w:rPr>
              <w:t xml:space="preserve">随机旋转，模拟叶片角度变化</w:t>
            </w:r>
          </w:p>
        </w:tc>
      </w:tr>
      <w:tr>
        <w:tc>
          <w:tcPr>
            <w:tcW w:type="dxa" w:w="3120"/>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ColorJitter</w:t>
            </w:r>
          </w:p>
        </w:tc>
        <w:tc>
          <w:tcPr>
            <w:tcW w:type="dxa" w:w="3120"/>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brightness=0.2, contrast=0.2, saturation=0.2</w:t>
            </w:r>
          </w:p>
        </w:tc>
        <w:tc>
          <w:tcPr>
            <w:tcW w:type="dxa" w:w="3120"/>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颜色抖动，模拟不同光照</w:t>
            </w:r>
          </w:p>
        </w:tc>
      </w:tr>
      <w:tr>
        <w:tc>
          <w:tcPr>
            <w:tcW w:type="dxa" w:w="3120"/>
            <w:tcBorders>
              <w:top w:val="single" w:color="AAAAAA" w:sz="1"/>
              <w:left w:val="single" w:color="AAAAAA" w:sz="1"/>
              <w:bottom w:val="single" w:color="AAAAAA" w:sz="1"/>
              <w:right w:val="single" w:color="AAAAAA" w:sz="1"/>
            </w:tcBorders>
            <w:tcMar>
              <w:top w:type="dxa" w:w="60"/>
              <w:left w:type="dxa" w:w="110"/>
              <w:bottom w:type="dxa" w:w="60"/>
              <w:right w:type="dxa" w:w="110"/>
            </w:tcMar>
          </w:tcPr>
          <w:p>
            <w:pPr>
              <w:jc w:val="center"/>
            </w:pPr>
            <w:r>
              <w:rPr>
                <w:rFonts w:ascii="Arial" w:cs="Arial" w:eastAsia="Arial" w:hAnsi="Arial"/>
                <w:sz w:val="19"/>
                <w:szCs w:val="19"/>
              </w:rPr>
              <w:t xml:space="preserve">GaussianBlur</w:t>
            </w:r>
          </w:p>
        </w:tc>
        <w:tc>
          <w:tcPr>
            <w:tcW w:type="dxa" w:w="3120"/>
            <w:tcBorders>
              <w:top w:val="single" w:color="AAAAAA" w:sz="1"/>
              <w:left w:val="single" w:color="AAAAAA" w:sz="1"/>
              <w:bottom w:val="single" w:color="AAAAAA" w:sz="1"/>
              <w:right w:val="single" w:color="AAAAAA" w:sz="1"/>
            </w:tcBorders>
            <w:tcMar>
              <w:top w:type="dxa" w:w="60"/>
              <w:left w:type="dxa" w:w="110"/>
              <w:bottom w:type="dxa" w:w="60"/>
              <w:right w:type="dxa" w:w="110"/>
            </w:tcMar>
          </w:tcPr>
          <w:p>
            <w:pPr>
              <w:jc w:val="center"/>
            </w:pPr>
            <w:r>
              <w:rPr>
                <w:rFonts w:ascii="Arial" w:cs="Arial" w:eastAsia="Arial" w:hAnsi="Arial"/>
                <w:sz w:val="19"/>
                <w:szCs w:val="19"/>
              </w:rPr>
              <w:t xml:space="preserve">kernel=5, p=0.2</w:t>
            </w:r>
          </w:p>
        </w:tc>
        <w:tc>
          <w:tcPr>
            <w:tcW w:type="dxa" w:w="3120"/>
            <w:tcBorders>
              <w:top w:val="single" w:color="AAAAAA" w:sz="1"/>
              <w:left w:val="single" w:color="AAAAAA" w:sz="1"/>
              <w:bottom w:val="single" w:color="AAAAAA" w:sz="1"/>
              <w:right w:val="single" w:color="AAAAAA" w:sz="1"/>
            </w:tcBorders>
            <w:tcMar>
              <w:top w:type="dxa" w:w="60"/>
              <w:left w:type="dxa" w:w="110"/>
              <w:bottom w:type="dxa" w:w="60"/>
              <w:right w:type="dxa" w:w="110"/>
            </w:tcMar>
          </w:tcPr>
          <w:p>
            <w:pPr>
              <w:jc w:val="center"/>
            </w:pPr>
            <w:r>
              <w:rPr>
                <w:rFonts w:ascii="Arial" w:cs="Arial" w:eastAsia="Arial" w:hAnsi="Arial"/>
                <w:sz w:val="19"/>
                <w:szCs w:val="19"/>
              </w:rPr>
              <w:t xml:space="preserve">高斯模糊，模拟拍摄抖动</w:t>
            </w:r>
          </w:p>
        </w:tc>
      </w:tr>
      <w:tr>
        <w:tc>
          <w:tcPr>
            <w:tcW w:type="dxa" w:w="3120"/>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RandomPerspective</w:t>
            </w:r>
          </w:p>
        </w:tc>
        <w:tc>
          <w:tcPr>
            <w:tcW w:type="dxa" w:w="3120"/>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p=0.3</w:t>
            </w:r>
          </w:p>
        </w:tc>
        <w:tc>
          <w:tcPr>
            <w:tcW w:type="dxa" w:w="3120"/>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透视变换</w:t>
            </w:r>
          </w:p>
        </w:tc>
      </w:tr>
      <w:tr>
        <w:tc>
          <w:tcPr>
            <w:tcW w:type="dxa" w:w="3120"/>
            <w:tcBorders>
              <w:top w:val="single" w:color="AAAAAA" w:sz="1"/>
              <w:left w:val="single" w:color="AAAAAA" w:sz="1"/>
              <w:bottom w:val="single" w:color="AAAAAA" w:sz="1"/>
              <w:right w:val="single" w:color="AAAAAA" w:sz="1"/>
            </w:tcBorders>
            <w:tcMar>
              <w:top w:type="dxa" w:w="60"/>
              <w:left w:type="dxa" w:w="110"/>
              <w:bottom w:type="dxa" w:w="60"/>
              <w:right w:type="dxa" w:w="110"/>
            </w:tcMar>
          </w:tcPr>
          <w:p>
            <w:pPr>
              <w:jc w:val="center"/>
            </w:pPr>
            <w:r>
              <w:rPr>
                <w:rFonts w:ascii="Arial" w:cs="Arial" w:eastAsia="Arial" w:hAnsi="Arial"/>
                <w:sz w:val="19"/>
                <w:szCs w:val="19"/>
              </w:rPr>
              <w:t xml:space="preserve">RandomAffine</w:t>
            </w:r>
          </w:p>
        </w:tc>
        <w:tc>
          <w:tcPr>
            <w:tcW w:type="dxa" w:w="3120"/>
            <w:tcBorders>
              <w:top w:val="single" w:color="AAAAAA" w:sz="1"/>
              <w:left w:val="single" w:color="AAAAAA" w:sz="1"/>
              <w:bottom w:val="single" w:color="AAAAAA" w:sz="1"/>
              <w:right w:val="single" w:color="AAAAAA" w:sz="1"/>
            </w:tcBorders>
            <w:tcMar>
              <w:top w:type="dxa" w:w="60"/>
              <w:left w:type="dxa" w:w="110"/>
              <w:bottom w:type="dxa" w:w="60"/>
              <w:right w:type="dxa" w:w="110"/>
            </w:tcMar>
          </w:tcPr>
          <w:p>
            <w:pPr>
              <w:jc w:val="center"/>
            </w:pPr>
            <w:r>
              <w:rPr>
                <w:rFonts w:ascii="Arial" w:cs="Arial" w:eastAsia="Arial" w:hAnsi="Arial"/>
                <w:sz w:val="19"/>
                <w:szCs w:val="19"/>
              </w:rPr>
              <w:t xml:space="preserve">translate(0.1,0.1)</w:t>
            </w:r>
          </w:p>
        </w:tc>
        <w:tc>
          <w:tcPr>
            <w:tcW w:type="dxa" w:w="3120"/>
            <w:tcBorders>
              <w:top w:val="single" w:color="AAAAAA" w:sz="1"/>
              <w:left w:val="single" w:color="AAAAAA" w:sz="1"/>
              <w:bottom w:val="single" w:color="AAAAAA" w:sz="1"/>
              <w:right w:val="single" w:color="AAAAAA" w:sz="1"/>
            </w:tcBorders>
            <w:tcMar>
              <w:top w:type="dxa" w:w="60"/>
              <w:left w:type="dxa" w:w="110"/>
              <w:bottom w:type="dxa" w:w="60"/>
              <w:right w:type="dxa" w:w="110"/>
            </w:tcMar>
          </w:tcPr>
          <w:p>
            <w:pPr>
              <w:jc w:val="center"/>
            </w:pPr>
            <w:r>
              <w:rPr>
                <w:rFonts w:ascii="Arial" w:cs="Arial" w:eastAsia="Arial" w:hAnsi="Arial"/>
                <w:sz w:val="19"/>
                <w:szCs w:val="19"/>
              </w:rPr>
              <w:t xml:space="preserve">仿射变换</w:t>
            </w:r>
          </w:p>
        </w:tc>
      </w:tr>
      <w:tr>
        <w:tc>
          <w:tcPr>
            <w:tcW w:type="dxa" w:w="3120"/>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MixUp</w:t>
            </w:r>
          </w:p>
        </w:tc>
        <w:tc>
          <w:tcPr>
            <w:tcW w:type="dxa" w:w="3120"/>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α=0.2</w:t>
            </w:r>
          </w:p>
        </w:tc>
        <w:tc>
          <w:tcPr>
            <w:tcW w:type="dxa" w:w="3120"/>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两幅图像线性插值混合（第四次实验新增）</w:t>
            </w:r>
          </w:p>
        </w:tc>
      </w:tr>
    </w:tbl>
    <w:p>
      <w:pPr>
        <w:spacing w:after="80"/>
      </w:pPr>
    </w:p>
    <w:p>
      <w:pPr>
        <w:spacing w:after="120" w:line="360"/>
        <w:jc w:val="center"/>
      </w:pPr>
      <w:r>
        <w:rPr>
          <w:rFonts w:ascii="Cambria Math" w:cs="Cambria Math" w:eastAsia="Cambria Math" w:hAnsi="Cambria Math"/>
          <w:sz w:val="22"/>
          <w:szCs w:val="22"/>
        </w:rPr>
        <w:t xml:space="preserve">MixUp（Zhang 等，2018）将两幅随机训练图像及其标签按 Beta 分布采样的系数进行线性插值，生成一个"虚拟"训练样本：x̃ = λ x_i + (1-λ) x_j，ỹ = λ y_i + (1-λ) y_j。这一方法通过构建平滑的样本间过渡区域来抑制模型对训练样本的"死记"，增强泛化能力。</w:t>
      </w:r>
    </w:p>
    <w:p>
      <w:pPr>
        <w:spacing w:after="120" w:line="360"/>
      </w:pPr>
      <w:r>
        <w:rPr>
          <w:rFonts w:ascii="Arial" w:cs="Arial" w:eastAsia="Arial" w:hAnsi="Arial"/>
          <w:b/>
          <w:bCs/>
          <w:sz w:val="24"/>
          <w:szCs w:val="24"/>
        </w:rPr>
        <w:t xml:space="preserve">（3）学习率调度</w:t>
      </w:r>
    </w:p>
    <w:p>
      <w:pPr>
        <w:spacing w:after="120" w:line="360"/>
        <w:jc w:val="center"/>
      </w:pPr>
      <w:r>
        <w:rPr>
          <w:rFonts w:ascii="Cambria Math" w:cs="Cambria Math" w:eastAsia="Cambria Math" w:hAnsi="Cambria Math"/>
          <w:sz w:val="22"/>
          <w:szCs w:val="22"/>
        </w:rPr>
        <w:t xml:space="preserve">本文采用余弦退火调度（CosineAnnealingLR）：η_t = η_min + (η_max - η_min)2 · (1 + cos((t)/(T)π))，使学习率从初始值 η_max 平滑退火至最小值 η_min。该方法避免了阶梯式下降的突变，有助于模型在训练后期稳定收敛。</w:t>
      </w:r>
    </w:p>
    <w:p>
      <w:pPr>
        <w:spacing w:after="120" w:line="360"/>
      </w:pPr>
      <w:r>
        <w:rPr>
          <w:rFonts w:ascii="Arial" w:cs="Arial" w:eastAsia="Arial" w:hAnsi="Arial"/>
          <w:b/>
          <w:bCs/>
          <w:sz w:val="24"/>
          <w:szCs w:val="24"/>
        </w:rPr>
        <w:t xml:space="preserve">（4）类别不平衡处理</w:t>
      </w:r>
    </w:p>
    <w:p>
      <w:pPr>
        <w:spacing w:after="120" w:line="360"/>
      </w:pPr>
      <w:r>
        <w:rPr>
          <w:rFonts w:ascii="Arial" w:cs="Arial" w:eastAsia="Arial" w:hAnsi="Arial"/>
          <w:sz w:val="24"/>
          <w:szCs w:val="24"/>
        </w:rPr>
        <w:t xml:space="preserve">PlantVillage 数据集存在严重的类别不平衡问题：最大类别（Tomato Yellow Leaf Curl Virus）约 3,200 张训练图像，最小类别（Potato healthy）仅约 152 张。本文采用加权随机采样（WeightedRandomSampler），在构造每个训练批次时，以各类别样本数量的倒数作为采样权重，使每个类别在每个 epoch 中被模型"看到"的概率均等。</w:t>
      </w:r>
    </w:p>
    <w:p>
      <w:pPr>
        <w:pStyle w:val="Heading3"/>
        <w:spacing w:after="120" w:before="200"/>
      </w:pPr>
      <w:r>
        <w:rPr>
          <w:rFonts w:ascii="Arial" w:cs="Arial" w:eastAsia="Arial" w:hAnsi="Arial"/>
          <w:b/>
          <w:bCs/>
          <w:sz w:val="26"/>
          <w:szCs w:val="26"/>
        </w:rPr>
        <w:t xml:space="preserve">2.4 模型可解释性：Grad-CAM</w:t>
      </w:r>
    </w:p>
    <w:p>
      <w:pPr>
        <w:spacing w:after="120" w:line="360"/>
      </w:pPr>
      <w:r>
        <w:rPr>
          <w:rFonts w:ascii="Arial" w:cs="Arial" w:eastAsia="Arial" w:hAnsi="Arial"/>
          <w:sz w:val="24"/>
          <w:szCs w:val="24"/>
        </w:rPr>
        <w:t xml:space="preserve">深度学习模型常被诟病为"黑箱"，尤其在医疗、农业等关乎决策安全的领域，理解模型"为什么这样判断"至关重要。Gradient-weighted Class Activation Mapping（Grad-CAM, Selvaraju 等，2017）是 CNN 可解释性的经典方法。</w:t>
      </w:r>
    </w:p>
    <w:p>
      <w:pPr>
        <w:spacing w:after="120" w:line="360"/>
        <w:jc w:val="center"/>
      </w:pPr>
      <w:r>
        <w:rPr>
          <w:rFonts w:ascii="Cambria Math" w:cs="Cambria Math" w:eastAsia="Cambria Math" w:hAnsi="Cambria Math"/>
          <w:sz w:val="22"/>
          <w:szCs w:val="22"/>
        </w:rPr>
        <w:t xml:space="preserve">Grad-CAM 的核心思想是：对给定的输入图像和目标类别 c，计算类别得分 y^c 相对于最后一个卷积层输出特征图 A^k 的梯度，并沿空间维度求平均，得到每个通道的重要性权重 α_k^c：</w:t>
      </w:r>
    </w:p>
    <w:p>
      <w:pPr>
        <w:spacing w:after="120" w:line="360"/>
        <w:jc w:val="center"/>
      </w:pPr>
      <w:r>
        <w:rPr>
          <w:rFonts w:ascii="Cambria Math" w:cs="Cambria Math" w:eastAsia="Cambria Math" w:hAnsi="Cambria Math"/>
          <w:sz w:val="22"/>
          <w:szCs w:val="22"/>
        </w:rPr>
        <w:t xml:space="preserve">α_k^c = (1)/(Z) ∑_i ∑_j ∂ y^c∂ A_ij^k</w:t>
      </w:r>
    </w:p>
    <w:p>
      <w:pPr>
        <w:spacing w:after="120" w:line="360"/>
      </w:pPr>
      <w:r>
        <w:rPr>
          <w:rFonts w:ascii="Arial" w:cs="Arial" w:eastAsia="Arial" w:hAnsi="Arial"/>
          <w:sz w:val="24"/>
          <w:szCs w:val="24"/>
        </w:rPr>
        <w:t xml:space="preserve">随后以这些权重对特征图进行加权求和，并通过 ReLU 仅保留对目标类别有正向贡献的区域：</w:t>
      </w:r>
    </w:p>
    <w:p>
      <w:pPr>
        <w:spacing w:after="120" w:line="360"/>
        <w:jc w:val="center"/>
      </w:pPr>
      <w:r>
        <w:rPr>
          <w:rFonts w:ascii="Cambria Math" w:cs="Cambria Math" w:eastAsia="Cambria Math" w:hAnsi="Cambria Math"/>
          <w:sz w:val="22"/>
          <w:szCs w:val="22"/>
        </w:rPr>
        <w:t xml:space="preserve">L^c_Grad-CAM = ReLU(∑_k α_k^c A^k)</w:t>
      </w:r>
    </w:p>
    <w:p>
      <w:pPr>
        <w:spacing w:after="120" w:line="360"/>
      </w:pPr>
      <w:r>
        <w:rPr>
          <w:rFonts w:ascii="Arial" w:cs="Arial" w:eastAsia="Arial" w:hAnsi="Arial"/>
          <w:sz w:val="24"/>
          <w:szCs w:val="24"/>
        </w:rPr>
        <w:t xml:space="preserve">最终将热力图上采样至原始图像尺寸并叠加显示，高亮区域即模型关注的"决策依据"。对于植物叶片病害识别任务，Grad-CAM 热力图应集中覆盖叶片的病斑和坏死区域，而非背景或健康叶面。</w:t>
      </w:r>
    </w:p>
    <w:p>
      <w:pPr>
        <w:pStyle w:val="Heading2"/>
        <w:spacing w:after="160" w:before="280"/>
      </w:pPr>
      <w:r>
        <w:rPr>
          <w:rFonts w:ascii="Arial" w:cs="Arial" w:eastAsia="Arial" w:hAnsi="Arial"/>
          <w:b/>
          <w:bCs/>
          <w:sz w:val="30"/>
          <w:szCs w:val="30"/>
        </w:rPr>
        <w:t xml:space="preserve">第三章 实验设计与方法</w:t>
      </w:r>
    </w:p>
    <w:p>
      <w:pPr>
        <w:pStyle w:val="Heading3"/>
        <w:spacing w:after="120" w:before="200"/>
      </w:pPr>
      <w:r>
        <w:rPr>
          <w:rFonts w:ascii="Arial" w:cs="Arial" w:eastAsia="Arial" w:hAnsi="Arial"/>
          <w:b/>
          <w:bCs/>
          <w:sz w:val="26"/>
          <w:szCs w:val="26"/>
        </w:rPr>
        <w:t xml:space="preserve">3.1 数据集与预处理</w:t>
      </w:r>
    </w:p>
    <w:p>
      <w:pPr>
        <w:spacing w:after="120" w:line="360"/>
      </w:pPr>
      <w:r>
        <w:rPr>
          <w:rFonts w:ascii="Arial" w:cs="Arial" w:eastAsia="Arial" w:hAnsi="Arial"/>
          <w:sz w:val="24"/>
          <w:szCs w:val="24"/>
        </w:rPr>
        <w:t xml:space="preserve">本文采用 </w:t>
      </w:r>
      <w:r>
        <w:rPr>
          <w:rFonts w:ascii="Arial" w:cs="Arial" w:eastAsia="Arial" w:hAnsi="Arial"/>
          <w:b/>
          <w:bCs/>
          <w:sz w:val="24"/>
          <w:szCs w:val="24"/>
        </w:rPr>
        <w:t xml:space="preserve">PlantVillage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AAAAAA" w:sz="1"/>
              <w:left w:val="single" w:color="AAAAAA" w:sz="1"/>
              <w:bottom w:val="single" w:color="AAAAAA" w:sz="1"/>
              <w:right w:val="single" w:color="AAAAAA" w:sz="1"/>
            </w:tcBorders>
            <w:shd w:fill="1F4E79" w:val="clear"/>
            <w:tcMar>
              <w:top w:type="dxa" w:w="60"/>
              <w:left w:type="dxa" w:w="110"/>
              <w:bottom w:type="dxa" w:w="60"/>
              <w:right w:type="dxa" w:w="110"/>
            </w:tcMar>
          </w:tcPr>
          <w:p>
            <w:pPr>
              <w:jc w:val="center"/>
            </w:pPr>
            <w:r>
              <w:rPr>
                <w:rFonts w:ascii="Arial" w:cs="Arial" w:eastAsia="Arial" w:hAnsi="Arial"/>
                <w:b/>
                <w:bCs/>
                <w:color w:val="FFFFFF"/>
                <w:sz w:val="19"/>
                <w:szCs w:val="19"/>
              </w:rPr>
              <w:t xml:space="preserve">作物</w:t>
            </w:r>
          </w:p>
        </w:tc>
        <w:tc>
          <w:tcPr>
            <w:tcW w:type="dxa" w:w="1872"/>
            <w:tcBorders>
              <w:top w:val="single" w:color="AAAAAA" w:sz="1"/>
              <w:left w:val="single" w:color="AAAAAA" w:sz="1"/>
              <w:bottom w:val="single" w:color="AAAAAA" w:sz="1"/>
              <w:right w:val="single" w:color="AAAAAA" w:sz="1"/>
            </w:tcBorders>
            <w:shd w:fill="1F4E79" w:val="clear"/>
            <w:tcMar>
              <w:top w:type="dxa" w:w="60"/>
              <w:left w:type="dxa" w:w="110"/>
              <w:bottom w:type="dxa" w:w="60"/>
              <w:right w:type="dxa" w:w="110"/>
            </w:tcMar>
          </w:tcPr>
          <w:p>
            <w:pPr>
              <w:jc w:val="center"/>
            </w:pPr>
            <w:r>
              <w:rPr>
                <w:rFonts w:ascii="Arial" w:cs="Arial" w:eastAsia="Arial" w:hAnsi="Arial"/>
                <w:b/>
                <w:bCs/>
                <w:color w:val="FFFFFF"/>
                <w:sz w:val="19"/>
                <w:szCs w:val="19"/>
              </w:rPr>
              <w:t xml:space="preserve">类别</w:t>
            </w:r>
          </w:p>
        </w:tc>
        <w:tc>
          <w:tcPr>
            <w:tcW w:type="dxa" w:w="1872"/>
            <w:tcBorders>
              <w:top w:val="single" w:color="AAAAAA" w:sz="1"/>
              <w:left w:val="single" w:color="AAAAAA" w:sz="1"/>
              <w:bottom w:val="single" w:color="AAAAAA" w:sz="1"/>
              <w:right w:val="single" w:color="AAAAAA" w:sz="1"/>
            </w:tcBorders>
            <w:shd w:fill="1F4E79" w:val="clear"/>
            <w:tcMar>
              <w:top w:type="dxa" w:w="60"/>
              <w:left w:type="dxa" w:w="110"/>
              <w:bottom w:type="dxa" w:w="60"/>
              <w:right w:type="dxa" w:w="110"/>
            </w:tcMar>
          </w:tcPr>
          <w:p>
            <w:pPr>
              <w:jc w:val="center"/>
            </w:pPr>
            <w:r>
              <w:rPr>
                <w:rFonts w:ascii="Arial" w:cs="Arial" w:eastAsia="Arial" w:hAnsi="Arial"/>
                <w:b/>
                <w:bCs/>
                <w:color w:val="FFFFFF"/>
                <w:sz w:val="19"/>
                <w:szCs w:val="19"/>
              </w:rPr>
              <w:t xml:space="preserve">训练样本</w:t>
            </w:r>
          </w:p>
        </w:tc>
        <w:tc>
          <w:tcPr>
            <w:tcW w:type="dxa" w:w="1872"/>
            <w:tcBorders>
              <w:top w:val="single" w:color="AAAAAA" w:sz="1"/>
              <w:left w:val="single" w:color="AAAAAA" w:sz="1"/>
              <w:bottom w:val="single" w:color="AAAAAA" w:sz="1"/>
              <w:right w:val="single" w:color="AAAAAA" w:sz="1"/>
            </w:tcBorders>
            <w:shd w:fill="1F4E79" w:val="clear"/>
            <w:tcMar>
              <w:top w:type="dxa" w:w="60"/>
              <w:left w:type="dxa" w:w="110"/>
              <w:bottom w:type="dxa" w:w="60"/>
              <w:right w:type="dxa" w:w="110"/>
            </w:tcMar>
          </w:tcPr>
          <w:p>
            <w:pPr>
              <w:jc w:val="center"/>
            </w:pPr>
            <w:r>
              <w:rPr>
                <w:rFonts w:ascii="Arial" w:cs="Arial" w:eastAsia="Arial" w:hAnsi="Arial"/>
                <w:b/>
                <w:bCs/>
                <w:color w:val="FFFFFF"/>
                <w:sz w:val="19"/>
                <w:szCs w:val="19"/>
              </w:rPr>
              <w:t xml:space="preserve">测试样本</w:t>
            </w:r>
          </w:p>
        </w:tc>
        <w:tc>
          <w:tcPr>
            <w:tcW w:type="dxa" w:w="1872"/>
            <w:tcBorders>
              <w:top w:val="single" w:color="AAAAAA" w:sz="1"/>
              <w:left w:val="single" w:color="AAAAAA" w:sz="1"/>
              <w:bottom w:val="single" w:color="AAAAAA" w:sz="1"/>
              <w:right w:val="single" w:color="AAAAAA" w:sz="1"/>
            </w:tcBorders>
            <w:shd w:fill="1F4E79" w:val="clear"/>
            <w:tcMar>
              <w:top w:type="dxa" w:w="60"/>
              <w:left w:type="dxa" w:w="110"/>
              <w:bottom w:type="dxa" w:w="60"/>
              <w:right w:type="dxa" w:w="110"/>
            </w:tcMar>
          </w:tcPr>
          <w:p>
            <w:pPr>
              <w:jc w:val="center"/>
            </w:pPr>
            <w:r>
              <w:rPr>
                <w:rFonts w:ascii="Arial" w:cs="Arial" w:eastAsia="Arial" w:hAnsi="Arial"/>
                <w:b/>
                <w:bCs/>
                <w:color w:val="FFFFFF"/>
                <w:sz w:val="19"/>
                <w:szCs w:val="19"/>
              </w:rPr>
              <w:t xml:space="preserve">样本量等级</w:t>
            </w:r>
          </w:p>
        </w:tc>
      </w:tr>
      <w:tr>
        <w:tc>
          <w:tcPr>
            <w:tcW w:type="dxa" w:w="1872"/>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辣椒</w:t>
            </w:r>
          </w:p>
        </w:tc>
        <w:tc>
          <w:tcPr>
            <w:tcW w:type="dxa" w:w="1872"/>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Pepper Bacterial spot</w:t>
            </w:r>
          </w:p>
        </w:tc>
        <w:tc>
          <w:tcPr>
            <w:tcW w:type="dxa" w:w="1872"/>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~990</w:t>
            </w:r>
          </w:p>
        </w:tc>
        <w:tc>
          <w:tcPr>
            <w:tcW w:type="dxa" w:w="1872"/>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149</w:t>
            </w:r>
          </w:p>
        </w:tc>
        <w:tc>
          <w:tcPr>
            <w:tcW w:type="dxa" w:w="1872"/>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大</w:t>
            </w:r>
          </w:p>
        </w:tc>
      </w:tr>
      <w:tr>
        <w:tc>
          <w:tcPr>
            <w:tcW w:type="dxa" w:w="1872"/>
            <w:tcBorders>
              <w:top w:val="single" w:color="AAAAAA" w:sz="1"/>
              <w:left w:val="single" w:color="AAAAAA" w:sz="1"/>
              <w:bottom w:val="single" w:color="AAAAAA" w:sz="1"/>
              <w:right w:val="single" w:color="AAAAAA" w:sz="1"/>
            </w:tcBorders>
            <w:tcMar>
              <w:top w:type="dxa" w:w="60"/>
              <w:left w:type="dxa" w:w="110"/>
              <w:bottom w:type="dxa" w:w="60"/>
              <w:right w:type="dxa" w:w="110"/>
            </w:tcMar>
          </w:tcPr>
          <w:p>
            <w:pPr>
              <w:jc w:val="center"/>
            </w:pPr>
            <w:r>
              <w:rPr>
                <w:rFonts w:ascii="Arial" w:cs="Arial" w:eastAsia="Arial" w:hAnsi="Arial"/>
                <w:sz w:val="19"/>
                <w:szCs w:val="19"/>
              </w:rPr>
              <w:t xml:space="preserve">辣椒</w:t>
            </w:r>
          </w:p>
        </w:tc>
        <w:tc>
          <w:tcPr>
            <w:tcW w:type="dxa" w:w="1872"/>
            <w:tcBorders>
              <w:top w:val="single" w:color="AAAAAA" w:sz="1"/>
              <w:left w:val="single" w:color="AAAAAA" w:sz="1"/>
              <w:bottom w:val="single" w:color="AAAAAA" w:sz="1"/>
              <w:right w:val="single" w:color="AAAAAA" w:sz="1"/>
            </w:tcBorders>
            <w:tcMar>
              <w:top w:type="dxa" w:w="60"/>
              <w:left w:type="dxa" w:w="110"/>
              <w:bottom w:type="dxa" w:w="60"/>
              <w:right w:type="dxa" w:w="110"/>
            </w:tcMar>
          </w:tcPr>
          <w:p>
            <w:pPr>
              <w:jc w:val="center"/>
            </w:pPr>
            <w:r>
              <w:rPr>
                <w:rFonts w:ascii="Arial" w:cs="Arial" w:eastAsia="Arial" w:hAnsi="Arial"/>
                <w:sz w:val="19"/>
                <w:szCs w:val="19"/>
              </w:rPr>
              <w:t xml:space="preserve">Pepper healthy</w:t>
            </w:r>
          </w:p>
        </w:tc>
        <w:tc>
          <w:tcPr>
            <w:tcW w:type="dxa" w:w="1872"/>
            <w:tcBorders>
              <w:top w:val="single" w:color="AAAAAA" w:sz="1"/>
              <w:left w:val="single" w:color="AAAAAA" w:sz="1"/>
              <w:bottom w:val="single" w:color="AAAAAA" w:sz="1"/>
              <w:right w:val="single" w:color="AAAAAA" w:sz="1"/>
            </w:tcBorders>
            <w:tcMar>
              <w:top w:type="dxa" w:w="60"/>
              <w:left w:type="dxa" w:w="110"/>
              <w:bottom w:type="dxa" w:w="60"/>
              <w:right w:type="dxa" w:w="110"/>
            </w:tcMar>
          </w:tcPr>
          <w:p>
            <w:pPr>
              <w:jc w:val="center"/>
            </w:pPr>
            <w:r>
              <w:rPr>
                <w:rFonts w:ascii="Arial" w:cs="Arial" w:eastAsia="Arial" w:hAnsi="Arial"/>
                <w:sz w:val="19"/>
                <w:szCs w:val="19"/>
              </w:rPr>
              <w:t xml:space="preserve">~1,480</w:t>
            </w:r>
          </w:p>
        </w:tc>
        <w:tc>
          <w:tcPr>
            <w:tcW w:type="dxa" w:w="1872"/>
            <w:tcBorders>
              <w:top w:val="single" w:color="AAAAAA" w:sz="1"/>
              <w:left w:val="single" w:color="AAAAAA" w:sz="1"/>
              <w:bottom w:val="single" w:color="AAAAAA" w:sz="1"/>
              <w:right w:val="single" w:color="AAAAAA" w:sz="1"/>
            </w:tcBorders>
            <w:tcMar>
              <w:top w:type="dxa" w:w="60"/>
              <w:left w:type="dxa" w:w="110"/>
              <w:bottom w:type="dxa" w:w="60"/>
              <w:right w:type="dxa" w:w="110"/>
            </w:tcMar>
          </w:tcPr>
          <w:p>
            <w:pPr>
              <w:jc w:val="center"/>
            </w:pPr>
            <w:r>
              <w:rPr>
                <w:rFonts w:ascii="Arial" w:cs="Arial" w:eastAsia="Arial" w:hAnsi="Arial"/>
                <w:sz w:val="19"/>
                <w:szCs w:val="19"/>
              </w:rPr>
              <w:t xml:space="preserve">222</w:t>
            </w:r>
          </w:p>
        </w:tc>
        <w:tc>
          <w:tcPr>
            <w:tcW w:type="dxa" w:w="1872"/>
            <w:tcBorders>
              <w:top w:val="single" w:color="AAAAAA" w:sz="1"/>
              <w:left w:val="single" w:color="AAAAAA" w:sz="1"/>
              <w:bottom w:val="single" w:color="AAAAAA" w:sz="1"/>
              <w:right w:val="single" w:color="AAAAAA" w:sz="1"/>
            </w:tcBorders>
            <w:tcMar>
              <w:top w:type="dxa" w:w="60"/>
              <w:left w:type="dxa" w:w="110"/>
              <w:bottom w:type="dxa" w:w="60"/>
              <w:right w:type="dxa" w:w="110"/>
            </w:tcMar>
          </w:tcPr>
          <w:p>
            <w:pPr>
              <w:jc w:val="center"/>
            </w:pPr>
            <w:r>
              <w:rPr>
                <w:rFonts w:ascii="Arial" w:cs="Arial" w:eastAsia="Arial" w:hAnsi="Arial"/>
                <w:sz w:val="19"/>
                <w:szCs w:val="19"/>
              </w:rPr>
              <w:t xml:space="preserve">大</w:t>
            </w:r>
          </w:p>
        </w:tc>
      </w:tr>
      <w:tr>
        <w:tc>
          <w:tcPr>
            <w:tcW w:type="dxa" w:w="1872"/>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马铃薯</w:t>
            </w:r>
          </w:p>
        </w:tc>
        <w:tc>
          <w:tcPr>
            <w:tcW w:type="dxa" w:w="1872"/>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Potato Early blight</w:t>
            </w:r>
          </w:p>
        </w:tc>
        <w:tc>
          <w:tcPr>
            <w:tcW w:type="dxa" w:w="1872"/>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~1,000</w:t>
            </w:r>
          </w:p>
        </w:tc>
        <w:tc>
          <w:tcPr>
            <w:tcW w:type="dxa" w:w="1872"/>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150</w:t>
            </w:r>
          </w:p>
        </w:tc>
        <w:tc>
          <w:tcPr>
            <w:tcW w:type="dxa" w:w="1872"/>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中</w:t>
            </w:r>
          </w:p>
        </w:tc>
      </w:tr>
      <w:tr>
        <w:tc>
          <w:tcPr>
            <w:tcW w:type="dxa" w:w="1872"/>
            <w:tcBorders>
              <w:top w:val="single" w:color="AAAAAA" w:sz="1"/>
              <w:left w:val="single" w:color="AAAAAA" w:sz="1"/>
              <w:bottom w:val="single" w:color="AAAAAA" w:sz="1"/>
              <w:right w:val="single" w:color="AAAAAA" w:sz="1"/>
            </w:tcBorders>
            <w:tcMar>
              <w:top w:type="dxa" w:w="60"/>
              <w:left w:type="dxa" w:w="110"/>
              <w:bottom w:type="dxa" w:w="60"/>
              <w:right w:type="dxa" w:w="110"/>
            </w:tcMar>
          </w:tcPr>
          <w:p>
            <w:pPr>
              <w:jc w:val="center"/>
            </w:pPr>
            <w:r>
              <w:rPr>
                <w:rFonts w:ascii="Arial" w:cs="Arial" w:eastAsia="Arial" w:hAnsi="Arial"/>
                <w:sz w:val="19"/>
                <w:szCs w:val="19"/>
              </w:rPr>
              <w:t xml:space="preserve">马铃薯</w:t>
            </w:r>
          </w:p>
        </w:tc>
        <w:tc>
          <w:tcPr>
            <w:tcW w:type="dxa" w:w="1872"/>
            <w:tcBorders>
              <w:top w:val="single" w:color="AAAAAA" w:sz="1"/>
              <w:left w:val="single" w:color="AAAAAA" w:sz="1"/>
              <w:bottom w:val="single" w:color="AAAAAA" w:sz="1"/>
              <w:right w:val="single" w:color="AAAAAA" w:sz="1"/>
            </w:tcBorders>
            <w:tcMar>
              <w:top w:type="dxa" w:w="60"/>
              <w:left w:type="dxa" w:w="110"/>
              <w:bottom w:type="dxa" w:w="60"/>
              <w:right w:type="dxa" w:w="110"/>
            </w:tcMar>
          </w:tcPr>
          <w:p>
            <w:pPr>
              <w:jc w:val="center"/>
            </w:pPr>
            <w:r>
              <w:rPr>
                <w:rFonts w:ascii="Arial" w:cs="Arial" w:eastAsia="Arial" w:hAnsi="Arial"/>
                <w:sz w:val="19"/>
                <w:szCs w:val="19"/>
              </w:rPr>
              <w:t xml:space="preserve">Potato Late blight</w:t>
            </w:r>
          </w:p>
        </w:tc>
        <w:tc>
          <w:tcPr>
            <w:tcW w:type="dxa" w:w="1872"/>
            <w:tcBorders>
              <w:top w:val="single" w:color="AAAAAA" w:sz="1"/>
              <w:left w:val="single" w:color="AAAAAA" w:sz="1"/>
              <w:bottom w:val="single" w:color="AAAAAA" w:sz="1"/>
              <w:right w:val="single" w:color="AAAAAA" w:sz="1"/>
            </w:tcBorders>
            <w:tcMar>
              <w:top w:type="dxa" w:w="60"/>
              <w:left w:type="dxa" w:w="110"/>
              <w:bottom w:type="dxa" w:w="60"/>
              <w:right w:type="dxa" w:w="110"/>
            </w:tcMar>
          </w:tcPr>
          <w:p>
            <w:pPr>
              <w:jc w:val="center"/>
            </w:pPr>
            <w:r>
              <w:rPr>
                <w:rFonts w:ascii="Arial" w:cs="Arial" w:eastAsia="Arial" w:hAnsi="Arial"/>
                <w:sz w:val="19"/>
                <w:szCs w:val="19"/>
              </w:rPr>
              <w:t xml:space="preserve">~1,000</w:t>
            </w:r>
          </w:p>
        </w:tc>
        <w:tc>
          <w:tcPr>
            <w:tcW w:type="dxa" w:w="1872"/>
            <w:tcBorders>
              <w:top w:val="single" w:color="AAAAAA" w:sz="1"/>
              <w:left w:val="single" w:color="AAAAAA" w:sz="1"/>
              <w:bottom w:val="single" w:color="AAAAAA" w:sz="1"/>
              <w:right w:val="single" w:color="AAAAAA" w:sz="1"/>
            </w:tcBorders>
            <w:tcMar>
              <w:top w:type="dxa" w:w="60"/>
              <w:left w:type="dxa" w:w="110"/>
              <w:bottom w:type="dxa" w:w="60"/>
              <w:right w:type="dxa" w:w="110"/>
            </w:tcMar>
          </w:tcPr>
          <w:p>
            <w:pPr>
              <w:jc w:val="center"/>
            </w:pPr>
            <w:r>
              <w:rPr>
                <w:rFonts w:ascii="Arial" w:cs="Arial" w:eastAsia="Arial" w:hAnsi="Arial"/>
                <w:sz w:val="19"/>
                <w:szCs w:val="19"/>
              </w:rPr>
              <w:t xml:space="preserve">150</w:t>
            </w:r>
          </w:p>
        </w:tc>
        <w:tc>
          <w:tcPr>
            <w:tcW w:type="dxa" w:w="1872"/>
            <w:tcBorders>
              <w:top w:val="single" w:color="AAAAAA" w:sz="1"/>
              <w:left w:val="single" w:color="AAAAAA" w:sz="1"/>
              <w:bottom w:val="single" w:color="AAAAAA" w:sz="1"/>
              <w:right w:val="single" w:color="AAAAAA" w:sz="1"/>
            </w:tcBorders>
            <w:tcMar>
              <w:top w:type="dxa" w:w="60"/>
              <w:left w:type="dxa" w:w="110"/>
              <w:bottom w:type="dxa" w:w="60"/>
              <w:right w:type="dxa" w:w="110"/>
            </w:tcMar>
          </w:tcPr>
          <w:p>
            <w:pPr>
              <w:jc w:val="center"/>
            </w:pPr>
            <w:r>
              <w:rPr>
                <w:rFonts w:ascii="Arial" w:cs="Arial" w:eastAsia="Arial" w:hAnsi="Arial"/>
                <w:sz w:val="19"/>
                <w:szCs w:val="19"/>
              </w:rPr>
              <w:t xml:space="preserve">中</w:t>
            </w:r>
          </w:p>
        </w:tc>
      </w:tr>
      <w:tr>
        <w:tc>
          <w:tcPr>
            <w:tcW w:type="dxa" w:w="1872"/>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马铃薯</w:t>
            </w:r>
          </w:p>
        </w:tc>
        <w:tc>
          <w:tcPr>
            <w:tcW w:type="dxa" w:w="1872"/>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Potato healthy</w:t>
            </w:r>
          </w:p>
        </w:tc>
        <w:tc>
          <w:tcPr>
            <w:tcW w:type="dxa" w:w="1872"/>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~152</w:t>
            </w:r>
          </w:p>
        </w:tc>
        <w:tc>
          <w:tcPr>
            <w:tcW w:type="dxa" w:w="1872"/>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23</w:t>
            </w:r>
          </w:p>
        </w:tc>
        <w:tc>
          <w:tcPr>
            <w:tcW w:type="dxa" w:w="1872"/>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b/>
                <w:bCs/>
                <w:sz w:val="19"/>
                <w:szCs w:val="19"/>
              </w:rPr>
              <w:t xml:space="preserve">极小</w:t>
            </w:r>
          </w:p>
        </w:tc>
      </w:tr>
      <w:tr>
        <w:tc>
          <w:tcPr>
            <w:tcW w:type="dxa" w:w="1872"/>
            <w:tcBorders>
              <w:top w:val="single" w:color="AAAAAA" w:sz="1"/>
              <w:left w:val="single" w:color="AAAAAA" w:sz="1"/>
              <w:bottom w:val="single" w:color="AAAAAA" w:sz="1"/>
              <w:right w:val="single" w:color="AAAAAA" w:sz="1"/>
            </w:tcBorders>
            <w:tcMar>
              <w:top w:type="dxa" w:w="60"/>
              <w:left w:type="dxa" w:w="110"/>
              <w:bottom w:type="dxa" w:w="60"/>
              <w:right w:type="dxa" w:w="110"/>
            </w:tcMar>
          </w:tcPr>
          <w:p>
            <w:pPr>
              <w:jc w:val="center"/>
            </w:pPr>
            <w:r>
              <w:rPr>
                <w:rFonts w:ascii="Arial" w:cs="Arial" w:eastAsia="Arial" w:hAnsi="Arial"/>
                <w:sz w:val="19"/>
                <w:szCs w:val="19"/>
              </w:rPr>
              <w:t xml:space="preserve">番茄</w:t>
            </w:r>
          </w:p>
        </w:tc>
        <w:tc>
          <w:tcPr>
            <w:tcW w:type="dxa" w:w="1872"/>
            <w:tcBorders>
              <w:top w:val="single" w:color="AAAAAA" w:sz="1"/>
              <w:left w:val="single" w:color="AAAAAA" w:sz="1"/>
              <w:bottom w:val="single" w:color="AAAAAA" w:sz="1"/>
              <w:right w:val="single" w:color="AAAAAA" w:sz="1"/>
            </w:tcBorders>
            <w:tcMar>
              <w:top w:type="dxa" w:w="60"/>
              <w:left w:type="dxa" w:w="110"/>
              <w:bottom w:type="dxa" w:w="60"/>
              <w:right w:type="dxa" w:w="110"/>
            </w:tcMar>
          </w:tcPr>
          <w:p>
            <w:pPr>
              <w:jc w:val="center"/>
            </w:pPr>
            <w:r>
              <w:rPr>
                <w:rFonts w:ascii="Arial" w:cs="Arial" w:eastAsia="Arial" w:hAnsi="Arial"/>
                <w:sz w:val="19"/>
                <w:szCs w:val="19"/>
              </w:rPr>
              <w:t xml:space="preserve">Tomato Bacterial spot</w:t>
            </w:r>
          </w:p>
        </w:tc>
        <w:tc>
          <w:tcPr>
            <w:tcW w:type="dxa" w:w="1872"/>
            <w:tcBorders>
              <w:top w:val="single" w:color="AAAAAA" w:sz="1"/>
              <w:left w:val="single" w:color="AAAAAA" w:sz="1"/>
              <w:bottom w:val="single" w:color="AAAAAA" w:sz="1"/>
              <w:right w:val="single" w:color="AAAAAA" w:sz="1"/>
            </w:tcBorders>
            <w:tcMar>
              <w:top w:type="dxa" w:w="60"/>
              <w:left w:type="dxa" w:w="110"/>
              <w:bottom w:type="dxa" w:w="60"/>
              <w:right w:type="dxa" w:w="110"/>
            </w:tcMar>
          </w:tcPr>
          <w:p>
            <w:pPr>
              <w:jc w:val="center"/>
            </w:pPr>
            <w:r>
              <w:rPr>
                <w:rFonts w:ascii="Arial" w:cs="Arial" w:eastAsia="Arial" w:hAnsi="Arial"/>
                <w:sz w:val="19"/>
                <w:szCs w:val="19"/>
              </w:rPr>
              <w:t xml:space="preserve">~2,130</w:t>
            </w:r>
          </w:p>
        </w:tc>
        <w:tc>
          <w:tcPr>
            <w:tcW w:type="dxa" w:w="1872"/>
            <w:tcBorders>
              <w:top w:val="single" w:color="AAAAAA" w:sz="1"/>
              <w:left w:val="single" w:color="AAAAAA" w:sz="1"/>
              <w:bottom w:val="single" w:color="AAAAAA" w:sz="1"/>
              <w:right w:val="single" w:color="AAAAAA" w:sz="1"/>
            </w:tcBorders>
            <w:tcMar>
              <w:top w:type="dxa" w:w="60"/>
              <w:left w:type="dxa" w:w="110"/>
              <w:bottom w:type="dxa" w:w="60"/>
              <w:right w:type="dxa" w:w="110"/>
            </w:tcMar>
          </w:tcPr>
          <w:p>
            <w:pPr>
              <w:jc w:val="center"/>
            </w:pPr>
            <w:r>
              <w:rPr>
                <w:rFonts w:ascii="Arial" w:cs="Arial" w:eastAsia="Arial" w:hAnsi="Arial"/>
                <w:sz w:val="19"/>
                <w:szCs w:val="19"/>
              </w:rPr>
              <w:t xml:space="preserve">319</w:t>
            </w:r>
          </w:p>
        </w:tc>
        <w:tc>
          <w:tcPr>
            <w:tcW w:type="dxa" w:w="1872"/>
            <w:tcBorders>
              <w:top w:val="single" w:color="AAAAAA" w:sz="1"/>
              <w:left w:val="single" w:color="AAAAAA" w:sz="1"/>
              <w:bottom w:val="single" w:color="AAAAAA" w:sz="1"/>
              <w:right w:val="single" w:color="AAAAAA" w:sz="1"/>
            </w:tcBorders>
            <w:tcMar>
              <w:top w:type="dxa" w:w="60"/>
              <w:left w:type="dxa" w:w="110"/>
              <w:bottom w:type="dxa" w:w="60"/>
              <w:right w:type="dxa" w:w="110"/>
            </w:tcMar>
          </w:tcPr>
          <w:p>
            <w:pPr>
              <w:jc w:val="center"/>
            </w:pPr>
            <w:r>
              <w:rPr>
                <w:rFonts w:ascii="Arial" w:cs="Arial" w:eastAsia="Arial" w:hAnsi="Arial"/>
                <w:sz w:val="19"/>
                <w:szCs w:val="19"/>
              </w:rPr>
              <w:t xml:space="preserve">大</w:t>
            </w:r>
          </w:p>
        </w:tc>
      </w:tr>
      <w:tr>
        <w:tc>
          <w:tcPr>
            <w:tcW w:type="dxa" w:w="1872"/>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番茄</w:t>
            </w:r>
          </w:p>
        </w:tc>
        <w:tc>
          <w:tcPr>
            <w:tcW w:type="dxa" w:w="1872"/>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Tomato Early blight</w:t>
            </w:r>
          </w:p>
        </w:tc>
        <w:tc>
          <w:tcPr>
            <w:tcW w:type="dxa" w:w="1872"/>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~1,000</w:t>
            </w:r>
          </w:p>
        </w:tc>
        <w:tc>
          <w:tcPr>
            <w:tcW w:type="dxa" w:w="1872"/>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150</w:t>
            </w:r>
          </w:p>
        </w:tc>
        <w:tc>
          <w:tcPr>
            <w:tcW w:type="dxa" w:w="1872"/>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中</w:t>
            </w:r>
          </w:p>
        </w:tc>
      </w:tr>
      <w:tr>
        <w:tc>
          <w:tcPr>
            <w:tcW w:type="dxa" w:w="1872"/>
            <w:tcBorders>
              <w:top w:val="single" w:color="AAAAAA" w:sz="1"/>
              <w:left w:val="single" w:color="AAAAAA" w:sz="1"/>
              <w:bottom w:val="single" w:color="AAAAAA" w:sz="1"/>
              <w:right w:val="single" w:color="AAAAAA" w:sz="1"/>
            </w:tcBorders>
            <w:tcMar>
              <w:top w:type="dxa" w:w="60"/>
              <w:left w:type="dxa" w:w="110"/>
              <w:bottom w:type="dxa" w:w="60"/>
              <w:right w:type="dxa" w:w="110"/>
            </w:tcMar>
          </w:tcPr>
          <w:p>
            <w:pPr>
              <w:jc w:val="center"/>
            </w:pPr>
            <w:r>
              <w:rPr>
                <w:rFonts w:ascii="Arial" w:cs="Arial" w:eastAsia="Arial" w:hAnsi="Arial"/>
                <w:sz w:val="19"/>
                <w:szCs w:val="19"/>
              </w:rPr>
              <w:t xml:space="preserve">番茄</w:t>
            </w:r>
          </w:p>
        </w:tc>
        <w:tc>
          <w:tcPr>
            <w:tcW w:type="dxa" w:w="1872"/>
            <w:tcBorders>
              <w:top w:val="single" w:color="AAAAAA" w:sz="1"/>
              <w:left w:val="single" w:color="AAAAAA" w:sz="1"/>
              <w:bottom w:val="single" w:color="AAAAAA" w:sz="1"/>
              <w:right w:val="single" w:color="AAAAAA" w:sz="1"/>
            </w:tcBorders>
            <w:tcMar>
              <w:top w:type="dxa" w:w="60"/>
              <w:left w:type="dxa" w:w="110"/>
              <w:bottom w:type="dxa" w:w="60"/>
              <w:right w:type="dxa" w:w="110"/>
            </w:tcMar>
          </w:tcPr>
          <w:p>
            <w:pPr>
              <w:jc w:val="center"/>
            </w:pPr>
            <w:r>
              <w:rPr>
                <w:rFonts w:ascii="Arial" w:cs="Arial" w:eastAsia="Arial" w:hAnsi="Arial"/>
                <w:sz w:val="19"/>
                <w:szCs w:val="19"/>
              </w:rPr>
              <w:t xml:space="preserve">Tomato Late blight</w:t>
            </w:r>
          </w:p>
        </w:tc>
        <w:tc>
          <w:tcPr>
            <w:tcW w:type="dxa" w:w="1872"/>
            <w:tcBorders>
              <w:top w:val="single" w:color="AAAAAA" w:sz="1"/>
              <w:left w:val="single" w:color="AAAAAA" w:sz="1"/>
              <w:bottom w:val="single" w:color="AAAAAA" w:sz="1"/>
              <w:right w:val="single" w:color="AAAAAA" w:sz="1"/>
            </w:tcBorders>
            <w:tcMar>
              <w:top w:type="dxa" w:w="60"/>
              <w:left w:type="dxa" w:w="110"/>
              <w:bottom w:type="dxa" w:w="60"/>
              <w:right w:type="dxa" w:w="110"/>
            </w:tcMar>
          </w:tcPr>
          <w:p>
            <w:pPr>
              <w:jc w:val="center"/>
            </w:pPr>
            <w:r>
              <w:rPr>
                <w:rFonts w:ascii="Arial" w:cs="Arial" w:eastAsia="Arial" w:hAnsi="Arial"/>
                <w:sz w:val="19"/>
                <w:szCs w:val="19"/>
              </w:rPr>
              <w:t xml:space="preserve">~1,910</w:t>
            </w:r>
          </w:p>
        </w:tc>
        <w:tc>
          <w:tcPr>
            <w:tcW w:type="dxa" w:w="1872"/>
            <w:tcBorders>
              <w:top w:val="single" w:color="AAAAAA" w:sz="1"/>
              <w:left w:val="single" w:color="AAAAAA" w:sz="1"/>
              <w:bottom w:val="single" w:color="AAAAAA" w:sz="1"/>
              <w:right w:val="single" w:color="AAAAAA" w:sz="1"/>
            </w:tcBorders>
            <w:tcMar>
              <w:top w:type="dxa" w:w="60"/>
              <w:left w:type="dxa" w:w="110"/>
              <w:bottom w:type="dxa" w:w="60"/>
              <w:right w:type="dxa" w:w="110"/>
            </w:tcMar>
          </w:tcPr>
          <w:p>
            <w:pPr>
              <w:jc w:val="center"/>
            </w:pPr>
            <w:r>
              <w:rPr>
                <w:rFonts w:ascii="Arial" w:cs="Arial" w:eastAsia="Arial" w:hAnsi="Arial"/>
                <w:sz w:val="19"/>
                <w:szCs w:val="19"/>
              </w:rPr>
              <w:t xml:space="preserve">286</w:t>
            </w:r>
          </w:p>
        </w:tc>
        <w:tc>
          <w:tcPr>
            <w:tcW w:type="dxa" w:w="1872"/>
            <w:tcBorders>
              <w:top w:val="single" w:color="AAAAAA" w:sz="1"/>
              <w:left w:val="single" w:color="AAAAAA" w:sz="1"/>
              <w:bottom w:val="single" w:color="AAAAAA" w:sz="1"/>
              <w:right w:val="single" w:color="AAAAAA" w:sz="1"/>
            </w:tcBorders>
            <w:tcMar>
              <w:top w:type="dxa" w:w="60"/>
              <w:left w:type="dxa" w:w="110"/>
              <w:bottom w:type="dxa" w:w="60"/>
              <w:right w:type="dxa" w:w="110"/>
            </w:tcMar>
          </w:tcPr>
          <w:p>
            <w:pPr>
              <w:jc w:val="center"/>
            </w:pPr>
            <w:r>
              <w:rPr>
                <w:rFonts w:ascii="Arial" w:cs="Arial" w:eastAsia="Arial" w:hAnsi="Arial"/>
                <w:sz w:val="19"/>
                <w:szCs w:val="19"/>
              </w:rPr>
              <w:t xml:space="preserve">大</w:t>
            </w:r>
          </w:p>
        </w:tc>
      </w:tr>
      <w:tr>
        <w:tc>
          <w:tcPr>
            <w:tcW w:type="dxa" w:w="1872"/>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番茄</w:t>
            </w:r>
          </w:p>
        </w:tc>
        <w:tc>
          <w:tcPr>
            <w:tcW w:type="dxa" w:w="1872"/>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Tomato Leaf Mold</w:t>
            </w:r>
          </w:p>
        </w:tc>
        <w:tc>
          <w:tcPr>
            <w:tcW w:type="dxa" w:w="1872"/>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~950</w:t>
            </w:r>
          </w:p>
        </w:tc>
        <w:tc>
          <w:tcPr>
            <w:tcW w:type="dxa" w:w="1872"/>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143</w:t>
            </w:r>
          </w:p>
        </w:tc>
        <w:tc>
          <w:tcPr>
            <w:tcW w:type="dxa" w:w="1872"/>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中</w:t>
            </w:r>
          </w:p>
        </w:tc>
      </w:tr>
      <w:tr>
        <w:tc>
          <w:tcPr>
            <w:tcW w:type="dxa" w:w="1872"/>
            <w:tcBorders>
              <w:top w:val="single" w:color="AAAAAA" w:sz="1"/>
              <w:left w:val="single" w:color="AAAAAA" w:sz="1"/>
              <w:bottom w:val="single" w:color="AAAAAA" w:sz="1"/>
              <w:right w:val="single" w:color="AAAAAA" w:sz="1"/>
            </w:tcBorders>
            <w:tcMar>
              <w:top w:type="dxa" w:w="60"/>
              <w:left w:type="dxa" w:w="110"/>
              <w:bottom w:type="dxa" w:w="60"/>
              <w:right w:type="dxa" w:w="110"/>
            </w:tcMar>
          </w:tcPr>
          <w:p>
            <w:pPr>
              <w:jc w:val="center"/>
            </w:pPr>
            <w:r>
              <w:rPr>
                <w:rFonts w:ascii="Arial" w:cs="Arial" w:eastAsia="Arial" w:hAnsi="Arial"/>
                <w:sz w:val="19"/>
                <w:szCs w:val="19"/>
              </w:rPr>
              <w:t xml:space="preserve">番茄</w:t>
            </w:r>
          </w:p>
        </w:tc>
        <w:tc>
          <w:tcPr>
            <w:tcW w:type="dxa" w:w="1872"/>
            <w:tcBorders>
              <w:top w:val="single" w:color="AAAAAA" w:sz="1"/>
              <w:left w:val="single" w:color="AAAAAA" w:sz="1"/>
              <w:bottom w:val="single" w:color="AAAAAA" w:sz="1"/>
              <w:right w:val="single" w:color="AAAAAA" w:sz="1"/>
            </w:tcBorders>
            <w:tcMar>
              <w:top w:type="dxa" w:w="60"/>
              <w:left w:type="dxa" w:w="110"/>
              <w:bottom w:type="dxa" w:w="60"/>
              <w:right w:type="dxa" w:w="110"/>
            </w:tcMar>
          </w:tcPr>
          <w:p>
            <w:pPr>
              <w:jc w:val="center"/>
            </w:pPr>
            <w:r>
              <w:rPr>
                <w:rFonts w:ascii="Arial" w:cs="Arial" w:eastAsia="Arial" w:hAnsi="Arial"/>
                <w:sz w:val="19"/>
                <w:szCs w:val="19"/>
              </w:rPr>
              <w:t xml:space="preserve">Tomato Septoria leaf spot</w:t>
            </w:r>
          </w:p>
        </w:tc>
        <w:tc>
          <w:tcPr>
            <w:tcW w:type="dxa" w:w="1872"/>
            <w:tcBorders>
              <w:top w:val="single" w:color="AAAAAA" w:sz="1"/>
              <w:left w:val="single" w:color="AAAAAA" w:sz="1"/>
              <w:bottom w:val="single" w:color="AAAAAA" w:sz="1"/>
              <w:right w:val="single" w:color="AAAAAA" w:sz="1"/>
            </w:tcBorders>
            <w:tcMar>
              <w:top w:type="dxa" w:w="60"/>
              <w:left w:type="dxa" w:w="110"/>
              <w:bottom w:type="dxa" w:w="60"/>
              <w:right w:type="dxa" w:w="110"/>
            </w:tcMar>
          </w:tcPr>
          <w:p>
            <w:pPr>
              <w:jc w:val="center"/>
            </w:pPr>
            <w:r>
              <w:rPr>
                <w:rFonts w:ascii="Arial" w:cs="Arial" w:eastAsia="Arial" w:hAnsi="Arial"/>
                <w:sz w:val="19"/>
                <w:szCs w:val="19"/>
              </w:rPr>
              <w:t xml:space="preserve">~1,770</w:t>
            </w:r>
          </w:p>
        </w:tc>
        <w:tc>
          <w:tcPr>
            <w:tcW w:type="dxa" w:w="1872"/>
            <w:tcBorders>
              <w:top w:val="single" w:color="AAAAAA" w:sz="1"/>
              <w:left w:val="single" w:color="AAAAAA" w:sz="1"/>
              <w:bottom w:val="single" w:color="AAAAAA" w:sz="1"/>
              <w:right w:val="single" w:color="AAAAAA" w:sz="1"/>
            </w:tcBorders>
            <w:tcMar>
              <w:top w:type="dxa" w:w="60"/>
              <w:left w:type="dxa" w:w="110"/>
              <w:bottom w:type="dxa" w:w="60"/>
              <w:right w:type="dxa" w:w="110"/>
            </w:tcMar>
          </w:tcPr>
          <w:p>
            <w:pPr>
              <w:jc w:val="center"/>
            </w:pPr>
            <w:r>
              <w:rPr>
                <w:rFonts w:ascii="Arial" w:cs="Arial" w:eastAsia="Arial" w:hAnsi="Arial"/>
                <w:sz w:val="19"/>
                <w:szCs w:val="19"/>
              </w:rPr>
              <w:t xml:space="preserve">266</w:t>
            </w:r>
          </w:p>
        </w:tc>
        <w:tc>
          <w:tcPr>
            <w:tcW w:type="dxa" w:w="1872"/>
            <w:tcBorders>
              <w:top w:val="single" w:color="AAAAAA" w:sz="1"/>
              <w:left w:val="single" w:color="AAAAAA" w:sz="1"/>
              <w:bottom w:val="single" w:color="AAAAAA" w:sz="1"/>
              <w:right w:val="single" w:color="AAAAAA" w:sz="1"/>
            </w:tcBorders>
            <w:tcMar>
              <w:top w:type="dxa" w:w="60"/>
              <w:left w:type="dxa" w:w="110"/>
              <w:bottom w:type="dxa" w:w="60"/>
              <w:right w:type="dxa" w:w="110"/>
            </w:tcMar>
          </w:tcPr>
          <w:p>
            <w:pPr>
              <w:jc w:val="center"/>
            </w:pPr>
            <w:r>
              <w:rPr>
                <w:rFonts w:ascii="Arial" w:cs="Arial" w:eastAsia="Arial" w:hAnsi="Arial"/>
                <w:sz w:val="19"/>
                <w:szCs w:val="19"/>
              </w:rPr>
              <w:t xml:space="preserve">大</w:t>
            </w:r>
          </w:p>
        </w:tc>
      </w:tr>
      <w:tr>
        <w:tc>
          <w:tcPr>
            <w:tcW w:type="dxa" w:w="1872"/>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番茄</w:t>
            </w:r>
          </w:p>
        </w:tc>
        <w:tc>
          <w:tcPr>
            <w:tcW w:type="dxa" w:w="1872"/>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Tomato Spider mites</w:t>
            </w:r>
          </w:p>
        </w:tc>
        <w:tc>
          <w:tcPr>
            <w:tcW w:type="dxa" w:w="1872"/>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~1,680</w:t>
            </w:r>
          </w:p>
        </w:tc>
        <w:tc>
          <w:tcPr>
            <w:tcW w:type="dxa" w:w="1872"/>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251</w:t>
            </w:r>
          </w:p>
        </w:tc>
        <w:tc>
          <w:tcPr>
            <w:tcW w:type="dxa" w:w="1872"/>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大</w:t>
            </w:r>
          </w:p>
        </w:tc>
      </w:tr>
      <w:tr>
        <w:tc>
          <w:tcPr>
            <w:tcW w:type="dxa" w:w="1872"/>
            <w:tcBorders>
              <w:top w:val="single" w:color="AAAAAA" w:sz="1"/>
              <w:left w:val="single" w:color="AAAAAA" w:sz="1"/>
              <w:bottom w:val="single" w:color="AAAAAA" w:sz="1"/>
              <w:right w:val="single" w:color="AAAAAA" w:sz="1"/>
            </w:tcBorders>
            <w:tcMar>
              <w:top w:type="dxa" w:w="60"/>
              <w:left w:type="dxa" w:w="110"/>
              <w:bottom w:type="dxa" w:w="60"/>
              <w:right w:type="dxa" w:w="110"/>
            </w:tcMar>
          </w:tcPr>
          <w:p>
            <w:pPr>
              <w:jc w:val="center"/>
            </w:pPr>
            <w:r>
              <w:rPr>
                <w:rFonts w:ascii="Arial" w:cs="Arial" w:eastAsia="Arial" w:hAnsi="Arial"/>
                <w:sz w:val="19"/>
                <w:szCs w:val="19"/>
              </w:rPr>
              <w:t xml:space="preserve">番茄</w:t>
            </w:r>
          </w:p>
        </w:tc>
        <w:tc>
          <w:tcPr>
            <w:tcW w:type="dxa" w:w="1872"/>
            <w:tcBorders>
              <w:top w:val="single" w:color="AAAAAA" w:sz="1"/>
              <w:left w:val="single" w:color="AAAAAA" w:sz="1"/>
              <w:bottom w:val="single" w:color="AAAAAA" w:sz="1"/>
              <w:right w:val="single" w:color="AAAAAA" w:sz="1"/>
            </w:tcBorders>
            <w:tcMar>
              <w:top w:type="dxa" w:w="60"/>
              <w:left w:type="dxa" w:w="110"/>
              <w:bottom w:type="dxa" w:w="60"/>
              <w:right w:type="dxa" w:w="110"/>
            </w:tcMar>
          </w:tcPr>
          <w:p>
            <w:pPr>
              <w:jc w:val="center"/>
            </w:pPr>
            <w:r>
              <w:rPr>
                <w:rFonts w:ascii="Arial" w:cs="Arial" w:eastAsia="Arial" w:hAnsi="Arial"/>
                <w:sz w:val="19"/>
                <w:szCs w:val="19"/>
              </w:rPr>
              <w:t xml:space="preserve">Tomato Target Spot</w:t>
            </w:r>
          </w:p>
        </w:tc>
        <w:tc>
          <w:tcPr>
            <w:tcW w:type="dxa" w:w="1872"/>
            <w:tcBorders>
              <w:top w:val="single" w:color="AAAAAA" w:sz="1"/>
              <w:left w:val="single" w:color="AAAAAA" w:sz="1"/>
              <w:bottom w:val="single" w:color="AAAAAA" w:sz="1"/>
              <w:right w:val="single" w:color="AAAAAA" w:sz="1"/>
            </w:tcBorders>
            <w:tcMar>
              <w:top w:type="dxa" w:w="60"/>
              <w:left w:type="dxa" w:w="110"/>
              <w:bottom w:type="dxa" w:w="60"/>
              <w:right w:type="dxa" w:w="110"/>
            </w:tcMar>
          </w:tcPr>
          <w:p>
            <w:pPr>
              <w:jc w:val="center"/>
            </w:pPr>
            <w:r>
              <w:rPr>
                <w:rFonts w:ascii="Arial" w:cs="Arial" w:eastAsia="Arial" w:hAnsi="Arial"/>
                <w:sz w:val="19"/>
                <w:szCs w:val="19"/>
              </w:rPr>
              <w:t xml:space="preserve">~1,400</w:t>
            </w:r>
          </w:p>
        </w:tc>
        <w:tc>
          <w:tcPr>
            <w:tcW w:type="dxa" w:w="1872"/>
            <w:tcBorders>
              <w:top w:val="single" w:color="AAAAAA" w:sz="1"/>
              <w:left w:val="single" w:color="AAAAAA" w:sz="1"/>
              <w:bottom w:val="single" w:color="AAAAAA" w:sz="1"/>
              <w:right w:val="single" w:color="AAAAAA" w:sz="1"/>
            </w:tcBorders>
            <w:tcMar>
              <w:top w:type="dxa" w:w="60"/>
              <w:left w:type="dxa" w:w="110"/>
              <w:bottom w:type="dxa" w:w="60"/>
              <w:right w:type="dxa" w:w="110"/>
            </w:tcMar>
          </w:tcPr>
          <w:p>
            <w:pPr>
              <w:jc w:val="center"/>
            </w:pPr>
            <w:r>
              <w:rPr>
                <w:rFonts w:ascii="Arial" w:cs="Arial" w:eastAsia="Arial" w:hAnsi="Arial"/>
                <w:sz w:val="19"/>
                <w:szCs w:val="19"/>
              </w:rPr>
              <w:t xml:space="preserve">210</w:t>
            </w:r>
          </w:p>
        </w:tc>
        <w:tc>
          <w:tcPr>
            <w:tcW w:type="dxa" w:w="1872"/>
            <w:tcBorders>
              <w:top w:val="single" w:color="AAAAAA" w:sz="1"/>
              <w:left w:val="single" w:color="AAAAAA" w:sz="1"/>
              <w:bottom w:val="single" w:color="AAAAAA" w:sz="1"/>
              <w:right w:val="single" w:color="AAAAAA" w:sz="1"/>
            </w:tcBorders>
            <w:tcMar>
              <w:top w:type="dxa" w:w="60"/>
              <w:left w:type="dxa" w:w="110"/>
              <w:bottom w:type="dxa" w:w="60"/>
              <w:right w:type="dxa" w:w="110"/>
            </w:tcMar>
          </w:tcPr>
          <w:p>
            <w:pPr>
              <w:jc w:val="center"/>
            </w:pPr>
            <w:r>
              <w:rPr>
                <w:rFonts w:ascii="Arial" w:cs="Arial" w:eastAsia="Arial" w:hAnsi="Arial"/>
                <w:sz w:val="19"/>
                <w:szCs w:val="19"/>
              </w:rPr>
              <w:t xml:space="preserve">中</w:t>
            </w:r>
          </w:p>
        </w:tc>
      </w:tr>
      <w:tr>
        <w:tc>
          <w:tcPr>
            <w:tcW w:type="dxa" w:w="1872"/>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番茄</w:t>
            </w:r>
          </w:p>
        </w:tc>
        <w:tc>
          <w:tcPr>
            <w:tcW w:type="dxa" w:w="1872"/>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Tomato Yellow Leaf Curl Virus</w:t>
            </w:r>
          </w:p>
        </w:tc>
        <w:tc>
          <w:tcPr>
            <w:tcW w:type="dxa" w:w="1872"/>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~3,210</w:t>
            </w:r>
          </w:p>
        </w:tc>
        <w:tc>
          <w:tcPr>
            <w:tcW w:type="dxa" w:w="1872"/>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481</w:t>
            </w:r>
          </w:p>
        </w:tc>
        <w:tc>
          <w:tcPr>
            <w:tcW w:type="dxa" w:w="1872"/>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b/>
                <w:bCs/>
                <w:sz w:val="19"/>
                <w:szCs w:val="19"/>
              </w:rPr>
              <w:t xml:space="preserve">极大</w:t>
            </w:r>
          </w:p>
        </w:tc>
      </w:tr>
      <w:tr>
        <w:tc>
          <w:tcPr>
            <w:tcW w:type="dxa" w:w="1872"/>
            <w:tcBorders>
              <w:top w:val="single" w:color="AAAAAA" w:sz="1"/>
              <w:left w:val="single" w:color="AAAAAA" w:sz="1"/>
              <w:bottom w:val="single" w:color="AAAAAA" w:sz="1"/>
              <w:right w:val="single" w:color="AAAAAA" w:sz="1"/>
            </w:tcBorders>
            <w:tcMar>
              <w:top w:type="dxa" w:w="60"/>
              <w:left w:type="dxa" w:w="110"/>
              <w:bottom w:type="dxa" w:w="60"/>
              <w:right w:type="dxa" w:w="110"/>
            </w:tcMar>
          </w:tcPr>
          <w:p>
            <w:pPr>
              <w:jc w:val="center"/>
            </w:pPr>
            <w:r>
              <w:rPr>
                <w:rFonts w:ascii="Arial" w:cs="Arial" w:eastAsia="Arial" w:hAnsi="Arial"/>
                <w:sz w:val="19"/>
                <w:szCs w:val="19"/>
              </w:rPr>
              <w:t xml:space="preserve">番茄</w:t>
            </w:r>
          </w:p>
        </w:tc>
        <w:tc>
          <w:tcPr>
            <w:tcW w:type="dxa" w:w="1872"/>
            <w:tcBorders>
              <w:top w:val="single" w:color="AAAAAA" w:sz="1"/>
              <w:left w:val="single" w:color="AAAAAA" w:sz="1"/>
              <w:bottom w:val="single" w:color="AAAAAA" w:sz="1"/>
              <w:right w:val="single" w:color="AAAAAA" w:sz="1"/>
            </w:tcBorders>
            <w:tcMar>
              <w:top w:type="dxa" w:w="60"/>
              <w:left w:type="dxa" w:w="110"/>
              <w:bottom w:type="dxa" w:w="60"/>
              <w:right w:type="dxa" w:w="110"/>
            </w:tcMar>
          </w:tcPr>
          <w:p>
            <w:pPr>
              <w:jc w:val="center"/>
            </w:pPr>
            <w:r>
              <w:rPr>
                <w:rFonts w:ascii="Arial" w:cs="Arial" w:eastAsia="Arial" w:hAnsi="Arial"/>
                <w:sz w:val="19"/>
                <w:szCs w:val="19"/>
              </w:rPr>
              <w:t xml:space="preserve">Tomato Mosaic virus</w:t>
            </w:r>
          </w:p>
        </w:tc>
        <w:tc>
          <w:tcPr>
            <w:tcW w:type="dxa" w:w="1872"/>
            <w:tcBorders>
              <w:top w:val="single" w:color="AAAAAA" w:sz="1"/>
              <w:left w:val="single" w:color="AAAAAA" w:sz="1"/>
              <w:bottom w:val="single" w:color="AAAAAA" w:sz="1"/>
              <w:right w:val="single" w:color="AAAAAA" w:sz="1"/>
            </w:tcBorders>
            <w:tcMar>
              <w:top w:type="dxa" w:w="60"/>
              <w:left w:type="dxa" w:w="110"/>
              <w:bottom w:type="dxa" w:w="60"/>
              <w:right w:type="dxa" w:w="110"/>
            </w:tcMar>
          </w:tcPr>
          <w:p>
            <w:pPr>
              <w:jc w:val="center"/>
            </w:pPr>
            <w:r>
              <w:rPr>
                <w:rFonts w:ascii="Arial" w:cs="Arial" w:eastAsia="Arial" w:hAnsi="Arial"/>
                <w:sz w:val="19"/>
                <w:szCs w:val="19"/>
              </w:rPr>
              <w:t xml:space="preserve">~370</w:t>
            </w:r>
          </w:p>
        </w:tc>
        <w:tc>
          <w:tcPr>
            <w:tcW w:type="dxa" w:w="1872"/>
            <w:tcBorders>
              <w:top w:val="single" w:color="AAAAAA" w:sz="1"/>
              <w:left w:val="single" w:color="AAAAAA" w:sz="1"/>
              <w:bottom w:val="single" w:color="AAAAAA" w:sz="1"/>
              <w:right w:val="single" w:color="AAAAAA" w:sz="1"/>
            </w:tcBorders>
            <w:tcMar>
              <w:top w:type="dxa" w:w="60"/>
              <w:left w:type="dxa" w:w="110"/>
              <w:bottom w:type="dxa" w:w="60"/>
              <w:right w:type="dxa" w:w="110"/>
            </w:tcMar>
          </w:tcPr>
          <w:p>
            <w:pPr>
              <w:jc w:val="center"/>
            </w:pPr>
            <w:r>
              <w:rPr>
                <w:rFonts w:ascii="Arial" w:cs="Arial" w:eastAsia="Arial" w:hAnsi="Arial"/>
                <w:sz w:val="19"/>
                <w:szCs w:val="19"/>
              </w:rPr>
              <w:t xml:space="preserve">56</w:t>
            </w:r>
          </w:p>
        </w:tc>
        <w:tc>
          <w:tcPr>
            <w:tcW w:type="dxa" w:w="1872"/>
            <w:tcBorders>
              <w:top w:val="single" w:color="AAAAAA" w:sz="1"/>
              <w:left w:val="single" w:color="AAAAAA" w:sz="1"/>
              <w:bottom w:val="single" w:color="AAAAAA" w:sz="1"/>
              <w:right w:val="single" w:color="AAAAAA" w:sz="1"/>
            </w:tcBorders>
            <w:tcMar>
              <w:top w:type="dxa" w:w="60"/>
              <w:left w:type="dxa" w:w="110"/>
              <w:bottom w:type="dxa" w:w="60"/>
              <w:right w:type="dxa" w:w="110"/>
            </w:tcMar>
          </w:tcPr>
          <w:p>
            <w:pPr>
              <w:jc w:val="center"/>
            </w:pPr>
            <w:r>
              <w:rPr>
                <w:rFonts w:ascii="Arial" w:cs="Arial" w:eastAsia="Arial" w:hAnsi="Arial"/>
                <w:b/>
                <w:bCs/>
                <w:sz w:val="19"/>
                <w:szCs w:val="19"/>
              </w:rPr>
              <w:t xml:space="preserve">小</w:t>
            </w:r>
          </w:p>
        </w:tc>
      </w:tr>
      <w:tr>
        <w:tc>
          <w:tcPr>
            <w:tcW w:type="dxa" w:w="1872"/>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番茄</w:t>
            </w:r>
          </w:p>
        </w:tc>
        <w:tc>
          <w:tcPr>
            <w:tcW w:type="dxa" w:w="1872"/>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Tomato healthy</w:t>
            </w:r>
          </w:p>
        </w:tc>
        <w:tc>
          <w:tcPr>
            <w:tcW w:type="dxa" w:w="1872"/>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~1,590</w:t>
            </w:r>
          </w:p>
        </w:tc>
        <w:tc>
          <w:tcPr>
            <w:tcW w:type="dxa" w:w="1872"/>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239</w:t>
            </w:r>
          </w:p>
        </w:tc>
        <w:tc>
          <w:tcPr>
            <w:tcW w:type="dxa" w:w="1872"/>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大</w:t>
            </w:r>
          </w:p>
        </w:tc>
      </w:tr>
    </w:tbl>
    <w:p>
      <w:pPr>
        <w:spacing w:after="80"/>
      </w:pPr>
    </w:p>
    <w:p>
      <w:pPr>
        <w:spacing w:after="120" w:line="360"/>
      </w:pPr>
      <w:r>
        <w:rPr>
          <w:rFonts w:ascii="Arial" w:cs="Arial" w:eastAsia="Arial" w:hAnsi="Arial"/>
          <w:sz w:val="24"/>
          <w:szCs w:val="24"/>
        </w:rPr>
        <w:t xml:space="preserve">数据集划分采用分层抽样（Stratified Split），确保训练/验证/测试三个子集中各类别的比例与原始数据一致，避免评估偏差。具体划分为 70% 训练、15% 验证（用于早停与模型选择）、15% 测试（仅最终评估时使用一次）。</w:t>
      </w:r>
    </w:p>
    <w:p>
      <w:pPr>
        <w:spacing w:after="120" w:line="360"/>
      </w:pPr>
      <w:r>
        <w:rPr>
          <w:rFonts w:ascii="Arial" w:cs="Arial" w:eastAsia="Arial" w:hAnsi="Arial"/>
          <w:sz w:val="24"/>
          <w:szCs w:val="24"/>
        </w:rPr>
        <w:t xml:space="preserve">所有图像在输入模型前统一缩放至 224×224 像素，并归一化至 ImageNet 统计量（均值 [0.485, 0.456, 0.406]，标准差 [0.229, 0.224, 0.225]）。</w:t>
      </w:r>
    </w:p>
    <w:p>
      <w:pPr>
        <w:pStyle w:val="Heading3"/>
        <w:spacing w:after="120" w:before="200"/>
      </w:pPr>
      <w:r>
        <w:rPr>
          <w:rFonts w:ascii="Arial" w:cs="Arial" w:eastAsia="Arial" w:hAnsi="Arial"/>
          <w:b/>
          <w:bCs/>
          <w:sz w:val="26"/>
          <w:szCs w:val="26"/>
        </w:rPr>
        <w:t xml:space="preserve">3.2 模型架构</w:t>
      </w:r>
    </w:p>
    <w:p>
      <w:pPr>
        <w:spacing w:after="120" w:line="360"/>
      </w:pPr>
      <w:r>
        <w:rPr>
          <w:rFonts w:ascii="Arial" w:cs="Arial" w:eastAsia="Arial" w:hAnsi="Arial"/>
          <w:b/>
          <w:bCs/>
          <w:sz w:val="24"/>
          <w:szCs w:val="24"/>
        </w:rPr>
        <w:t xml:space="preserve">骨干网络</w:t>
      </w:r>
    </w:p>
    <w:p>
      <w:pPr>
        <w:spacing w:after="120" w:line="360"/>
      </w:pPr>
      <w:r>
        <w:rPr>
          <w:rFonts w:ascii="Arial" w:cs="Arial" w:eastAsia="Arial" w:hAnsi="Arial"/>
          <w:sz w:val="24"/>
          <w:szCs w:val="24"/>
        </w:rPr>
        <w:t xml:space="preserve">- </w:t>
      </w:r>
      <w:r>
        <w:rPr>
          <w:rFonts w:ascii="Arial" w:cs="Arial" w:eastAsia="Arial" w:hAnsi="Arial"/>
          <w:b/>
          <w:bCs/>
          <w:sz w:val="24"/>
          <w:szCs w:val="24"/>
        </w:rPr>
        <w:t xml:space="preserve">ResNet-50</w:t>
      </w:r>
    </w:p>
    <w:p>
      <w:pPr>
        <w:spacing w:after="120" w:line="360"/>
      </w:pPr>
      <w:r>
        <w:rPr>
          <w:rFonts w:ascii="Arial" w:cs="Arial" w:eastAsia="Arial" w:hAnsi="Arial"/>
          <w:sz w:val="24"/>
          <w:szCs w:val="24"/>
        </w:rPr>
        <w:t xml:space="preserve">- </w:t>
      </w:r>
      <w:r>
        <w:rPr>
          <w:rFonts w:ascii="Arial" w:cs="Arial" w:eastAsia="Arial" w:hAnsi="Arial"/>
          <w:b/>
          <w:bCs/>
          <w:sz w:val="24"/>
          <w:szCs w:val="24"/>
        </w:rPr>
        <w:t xml:space="preserve">ConvNeXt-Tiny</w:t>
      </w:r>
    </w:p>
    <w:p>
      <w:pPr>
        <w:spacing w:after="120" w:line="360"/>
      </w:pPr>
      <w:r>
        <w:rPr>
          <w:rFonts w:ascii="Arial" w:cs="Arial" w:eastAsia="Arial" w:hAnsi="Arial"/>
          <w:b/>
          <w:bCs/>
          <w:sz w:val="24"/>
          <w:szCs w:val="24"/>
        </w:rPr>
        <w:t xml:space="preserve">分类头</w:t>
      </w:r>
    </w:p>
    <w:p>
      <w:pPr>
        <w:spacing w:after="120" w:line="360"/>
      </w:pPr>
      <w:r>
        <w:rPr>
          <w:rFonts w:ascii="Arial" w:cs="Arial" w:eastAsia="Arial" w:hAnsi="Arial"/>
          <w:sz w:val="24"/>
          <w:szCs w:val="24"/>
        </w:rPr>
        <w:t xml:space="preserve">两个骨干网络共享相同结构的分类头：</w:t>
      </w:r>
    </w:p>
    <w:p>
      <w:pPr>
        <w:spacing w:after="30" w:line="280"/>
        <w:ind w:left="360"/>
      </w:pPr>
      <w:r>
        <w:rPr>
          <w:rFonts w:ascii="Courier New" w:cs="Courier New" w:eastAsia="Courier New" w:hAnsi="Courier New"/>
          <w:sz w:val="19"/>
          <w:szCs w:val="19"/>
        </w:rPr>
        <w:t xml:space="preserve">Dropout(p=0.5)</w:t>
      </w:r>
    </w:p>
    <w:p>
      <w:pPr>
        <w:spacing w:after="30" w:line="280"/>
        <w:ind w:left="360"/>
      </w:pPr>
      <w:r>
        <w:rPr>
          <w:rFonts w:ascii="Courier New" w:cs="Courier New" w:eastAsia="Courier New" w:hAnsi="Courier New"/>
          <w:sz w:val="19"/>
          <w:szCs w:val="19"/>
        </w:rPr>
        <w:t xml:space="preserve">  → Linear(embed_dim → 512)</w:t>
      </w:r>
    </w:p>
    <w:p>
      <w:pPr>
        <w:spacing w:after="30" w:line="280"/>
        <w:ind w:left="360"/>
      </w:pPr>
      <w:r>
        <w:rPr>
          <w:rFonts w:ascii="Courier New" w:cs="Courier New" w:eastAsia="Courier New" w:hAnsi="Courier New"/>
          <w:sz w:val="19"/>
          <w:szCs w:val="19"/>
        </w:rPr>
        <w:t xml:space="preserve">  → ReLU</w:t>
      </w:r>
    </w:p>
    <w:p>
      <w:pPr>
        <w:spacing w:after="30" w:line="280"/>
        <w:ind w:left="360"/>
      </w:pPr>
      <w:r>
        <w:rPr>
          <w:rFonts w:ascii="Courier New" w:cs="Courier New" w:eastAsia="Courier New" w:hAnsi="Courier New"/>
          <w:sz w:val="19"/>
          <w:szCs w:val="19"/>
        </w:rPr>
        <w:t xml:space="preserve">  → BatchNorm1d(512)</w:t>
      </w:r>
    </w:p>
    <w:p>
      <w:pPr>
        <w:spacing w:after="30" w:line="280"/>
        <w:ind w:left="360"/>
      </w:pPr>
      <w:r>
        <w:rPr>
          <w:rFonts w:ascii="Courier New" w:cs="Courier New" w:eastAsia="Courier New" w:hAnsi="Courier New"/>
          <w:sz w:val="19"/>
          <w:szCs w:val="19"/>
        </w:rPr>
        <w:t xml:space="preserve">  → Dropout(p=0.5)</w:t>
      </w:r>
    </w:p>
    <w:p>
      <w:pPr>
        <w:spacing w:after="30" w:line="280"/>
        <w:ind w:left="360"/>
      </w:pPr>
      <w:r>
        <w:rPr>
          <w:rFonts w:ascii="Courier New" w:cs="Courier New" w:eastAsia="Courier New" w:hAnsi="Courier New"/>
          <w:sz w:val="19"/>
          <w:szCs w:val="19"/>
        </w:rPr>
        <w:t xml:space="preserve">  → Linear(512 → 256)</w:t>
      </w:r>
    </w:p>
    <w:p>
      <w:pPr>
        <w:spacing w:after="30" w:line="280"/>
        <w:ind w:left="360"/>
      </w:pPr>
      <w:r>
        <w:rPr>
          <w:rFonts w:ascii="Courier New" w:cs="Courier New" w:eastAsia="Courier New" w:hAnsi="Courier New"/>
          <w:sz w:val="19"/>
          <w:szCs w:val="19"/>
        </w:rPr>
        <w:t xml:space="preserve">  → ReLU</w:t>
      </w:r>
    </w:p>
    <w:p>
      <w:pPr>
        <w:spacing w:after="30" w:line="280"/>
        <w:ind w:left="360"/>
      </w:pPr>
      <w:r>
        <w:rPr>
          <w:rFonts w:ascii="Courier New" w:cs="Courier New" w:eastAsia="Courier New" w:hAnsi="Courier New"/>
          <w:sz w:val="19"/>
          <w:szCs w:val="19"/>
        </w:rPr>
        <w:t xml:space="preserve">  → Dropout(p=0.5)</w:t>
      </w:r>
    </w:p>
    <w:p>
      <w:pPr>
        <w:spacing w:after="30" w:line="280"/>
        <w:ind w:left="360"/>
      </w:pPr>
      <w:r>
        <w:rPr>
          <w:rFonts w:ascii="Courier New" w:cs="Courier New" w:eastAsia="Courier New" w:hAnsi="Courier New"/>
          <w:sz w:val="19"/>
          <w:szCs w:val="19"/>
        </w:rPr>
        <w:t xml:space="preserve">  → Linear(256 → 15)</w:t>
      </w:r>
    </w:p>
    <w:p>
      <w:pPr>
        <w:spacing w:after="120" w:line="360"/>
      </w:pPr>
      <w:r>
        <w:rPr>
          <w:rFonts w:ascii="Arial" w:cs="Arial" w:eastAsia="Arial" w:hAnsi="Arial"/>
          <w:sz w:val="24"/>
          <w:szCs w:val="24"/>
        </w:rPr>
        <w:t xml:space="preserve">该设计通过多层降维（embed_dim → 512 → 256 → 15）和多个 Dropout 层提供充足的容量和正则化，使分类头具备足够的学习能力，同时避免过拟合。</w:t>
      </w:r>
    </w:p>
    <w:p>
      <w:pPr>
        <w:pStyle w:val="Heading3"/>
        <w:spacing w:after="120" w:before="200"/>
      </w:pPr>
      <w:r>
        <w:rPr>
          <w:rFonts w:ascii="Arial" w:cs="Arial" w:eastAsia="Arial" w:hAnsi="Arial"/>
          <w:b/>
          <w:bCs/>
          <w:sz w:val="26"/>
          <w:szCs w:val="26"/>
        </w:rPr>
        <w:t xml:space="preserve">3.3 训练策略</w:t>
      </w:r>
    </w:p>
    <w:p>
      <w:pPr>
        <w:spacing w:after="120" w:line="360"/>
      </w:pPr>
      <w:r>
        <w:rPr>
          <w:rFonts w:ascii="Arial" w:cs="Arial" w:eastAsia="Arial" w:hAnsi="Arial"/>
          <w:sz w:val="24"/>
          <w:szCs w:val="24"/>
        </w:rPr>
        <w:t xml:space="preserve">本文统一采用</w:t>
      </w:r>
      <w:r>
        <w:rPr>
          <w:rFonts w:ascii="Arial" w:cs="Arial" w:eastAsia="Arial" w:hAnsi="Arial"/>
          <w:b/>
          <w:bCs/>
          <w:sz w:val="24"/>
          <w:szCs w:val="24"/>
        </w:rPr>
        <w:t xml:space="preserve">二阶段渐进训练策略</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AAAAAA" w:sz="1"/>
              <w:left w:val="single" w:color="AAAAAA" w:sz="1"/>
              <w:bottom w:val="single" w:color="AAAAAA" w:sz="1"/>
              <w:right w:val="single" w:color="AAAAAA" w:sz="1"/>
            </w:tcBorders>
            <w:shd w:fill="1F4E79" w:val="clear"/>
            <w:tcMar>
              <w:top w:type="dxa" w:w="60"/>
              <w:left w:type="dxa" w:w="110"/>
              <w:bottom w:type="dxa" w:w="60"/>
              <w:right w:type="dxa" w:w="110"/>
            </w:tcMar>
          </w:tcPr>
          <w:p>
            <w:pPr>
              <w:jc w:val="center"/>
            </w:pPr>
            <w:r>
              <w:rPr>
                <w:rFonts w:ascii="Arial" w:cs="Arial" w:eastAsia="Arial" w:hAnsi="Arial"/>
                <w:b/>
                <w:bCs/>
                <w:color w:val="FFFFFF"/>
                <w:sz w:val="19"/>
                <w:szCs w:val="19"/>
              </w:rPr>
              <w:t xml:space="preserve">阶段</w:t>
            </w:r>
          </w:p>
        </w:tc>
        <w:tc>
          <w:tcPr>
            <w:tcW w:type="dxa" w:w="1872"/>
            <w:tcBorders>
              <w:top w:val="single" w:color="AAAAAA" w:sz="1"/>
              <w:left w:val="single" w:color="AAAAAA" w:sz="1"/>
              <w:bottom w:val="single" w:color="AAAAAA" w:sz="1"/>
              <w:right w:val="single" w:color="AAAAAA" w:sz="1"/>
            </w:tcBorders>
            <w:shd w:fill="1F4E79" w:val="clear"/>
            <w:tcMar>
              <w:top w:type="dxa" w:w="60"/>
              <w:left w:type="dxa" w:w="110"/>
              <w:bottom w:type="dxa" w:w="60"/>
              <w:right w:type="dxa" w:w="110"/>
            </w:tcMar>
          </w:tcPr>
          <w:p>
            <w:pPr>
              <w:jc w:val="center"/>
            </w:pPr>
            <w:r>
              <w:rPr>
                <w:rFonts w:ascii="Arial" w:cs="Arial" w:eastAsia="Arial" w:hAnsi="Arial"/>
                <w:b/>
                <w:bCs/>
                <w:color w:val="FFFFFF"/>
                <w:sz w:val="19"/>
                <w:szCs w:val="19"/>
              </w:rPr>
              <w:t xml:space="preserve">操作</w:t>
            </w:r>
          </w:p>
        </w:tc>
        <w:tc>
          <w:tcPr>
            <w:tcW w:type="dxa" w:w="1872"/>
            <w:tcBorders>
              <w:top w:val="single" w:color="AAAAAA" w:sz="1"/>
              <w:left w:val="single" w:color="AAAAAA" w:sz="1"/>
              <w:bottom w:val="single" w:color="AAAAAA" w:sz="1"/>
              <w:right w:val="single" w:color="AAAAAA" w:sz="1"/>
            </w:tcBorders>
            <w:shd w:fill="1F4E79" w:val="clear"/>
            <w:tcMar>
              <w:top w:type="dxa" w:w="60"/>
              <w:left w:type="dxa" w:w="110"/>
              <w:bottom w:type="dxa" w:w="60"/>
              <w:right w:type="dxa" w:w="110"/>
            </w:tcMar>
          </w:tcPr>
          <w:p>
            <w:pPr>
              <w:jc w:val="center"/>
            </w:pPr>
            <w:r>
              <w:rPr>
                <w:rFonts w:ascii="Arial" w:cs="Arial" w:eastAsia="Arial" w:hAnsi="Arial"/>
                <w:b/>
                <w:bCs/>
                <w:color w:val="FFFFFF"/>
                <w:sz w:val="19"/>
                <w:szCs w:val="19"/>
              </w:rPr>
              <w:t xml:space="preserve">学习率</w:t>
            </w:r>
          </w:p>
        </w:tc>
        <w:tc>
          <w:tcPr>
            <w:tcW w:type="dxa" w:w="1872"/>
            <w:tcBorders>
              <w:top w:val="single" w:color="AAAAAA" w:sz="1"/>
              <w:left w:val="single" w:color="AAAAAA" w:sz="1"/>
              <w:bottom w:val="single" w:color="AAAAAA" w:sz="1"/>
              <w:right w:val="single" w:color="AAAAAA" w:sz="1"/>
            </w:tcBorders>
            <w:shd w:fill="1F4E79" w:val="clear"/>
            <w:tcMar>
              <w:top w:type="dxa" w:w="60"/>
              <w:left w:type="dxa" w:w="110"/>
              <w:bottom w:type="dxa" w:w="60"/>
              <w:right w:type="dxa" w:w="110"/>
            </w:tcMar>
          </w:tcPr>
          <w:p>
            <w:pPr>
              <w:jc w:val="center"/>
            </w:pPr>
            <w:r>
              <w:rPr>
                <w:rFonts w:ascii="Arial" w:cs="Arial" w:eastAsia="Arial" w:hAnsi="Arial"/>
                <w:b/>
                <w:bCs/>
                <w:color w:val="FFFFFF"/>
                <w:sz w:val="19"/>
                <w:szCs w:val="19"/>
              </w:rPr>
              <w:t xml:space="preserve">早停耐心</w:t>
            </w:r>
          </w:p>
        </w:tc>
        <w:tc>
          <w:tcPr>
            <w:tcW w:type="dxa" w:w="1872"/>
            <w:tcBorders>
              <w:top w:val="single" w:color="AAAAAA" w:sz="1"/>
              <w:left w:val="single" w:color="AAAAAA" w:sz="1"/>
              <w:bottom w:val="single" w:color="AAAAAA" w:sz="1"/>
              <w:right w:val="single" w:color="AAAAAA" w:sz="1"/>
            </w:tcBorders>
            <w:shd w:fill="1F4E79" w:val="clear"/>
            <w:tcMar>
              <w:top w:type="dxa" w:w="60"/>
              <w:left w:type="dxa" w:w="110"/>
              <w:bottom w:type="dxa" w:w="60"/>
              <w:right w:type="dxa" w:w="110"/>
            </w:tcMar>
          </w:tcPr>
          <w:p>
            <w:pPr>
              <w:jc w:val="center"/>
            </w:pPr>
            <w:r>
              <w:rPr>
                <w:rFonts w:ascii="Arial" w:cs="Arial" w:eastAsia="Arial" w:hAnsi="Arial"/>
                <w:b/>
                <w:bCs/>
                <w:color w:val="FFFFFF"/>
                <w:sz w:val="19"/>
                <w:szCs w:val="19"/>
              </w:rPr>
              <w:t xml:space="preserve">说明</w:t>
            </w:r>
          </w:p>
        </w:tc>
      </w:tr>
      <w:tr>
        <w:tc>
          <w:tcPr>
            <w:tcW w:type="dxa" w:w="1872"/>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阶段一</w:t>
            </w:r>
          </w:p>
        </w:tc>
        <w:tc>
          <w:tcPr>
            <w:tcW w:type="dxa" w:w="1872"/>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冻结骨干，仅训练分类头</w:t>
            </w:r>
          </w:p>
        </w:tc>
        <w:tc>
          <w:tcPr>
            <w:tcW w:type="dxa" w:w="1872"/>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1×10⁻³</w:t>
            </w:r>
          </w:p>
        </w:tc>
        <w:tc>
          <w:tcPr>
            <w:tcW w:type="dxa" w:w="1872"/>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20 epochs</w:t>
            </w:r>
          </w:p>
        </w:tc>
        <w:tc>
          <w:tcPr>
            <w:tcW w:type="dxa" w:w="1872"/>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让随机初始化的分类头快速收敛</w:t>
            </w:r>
          </w:p>
        </w:tc>
      </w:tr>
      <w:tr>
        <w:tc>
          <w:tcPr>
            <w:tcW w:type="dxa" w:w="1872"/>
            <w:tcBorders>
              <w:top w:val="single" w:color="AAAAAA" w:sz="1"/>
              <w:left w:val="single" w:color="AAAAAA" w:sz="1"/>
              <w:bottom w:val="single" w:color="AAAAAA" w:sz="1"/>
              <w:right w:val="single" w:color="AAAAAA" w:sz="1"/>
            </w:tcBorders>
            <w:tcMar>
              <w:top w:type="dxa" w:w="60"/>
              <w:left w:type="dxa" w:w="110"/>
              <w:bottom w:type="dxa" w:w="60"/>
              <w:right w:type="dxa" w:w="110"/>
            </w:tcMar>
          </w:tcPr>
          <w:p>
            <w:pPr>
              <w:jc w:val="center"/>
            </w:pPr>
            <w:r>
              <w:rPr>
                <w:rFonts w:ascii="Arial" w:cs="Arial" w:eastAsia="Arial" w:hAnsi="Arial"/>
                <w:sz w:val="19"/>
                <w:szCs w:val="19"/>
              </w:rPr>
              <w:t xml:space="preserve">阶段二</w:t>
            </w:r>
          </w:p>
        </w:tc>
        <w:tc>
          <w:tcPr>
            <w:tcW w:type="dxa" w:w="1872"/>
            <w:tcBorders>
              <w:top w:val="single" w:color="AAAAAA" w:sz="1"/>
              <w:left w:val="single" w:color="AAAAAA" w:sz="1"/>
              <w:bottom w:val="single" w:color="AAAAAA" w:sz="1"/>
              <w:right w:val="single" w:color="AAAAAA" w:sz="1"/>
            </w:tcBorders>
            <w:tcMar>
              <w:top w:type="dxa" w:w="60"/>
              <w:left w:type="dxa" w:w="110"/>
              <w:bottom w:type="dxa" w:w="60"/>
              <w:right w:type="dxa" w:w="110"/>
            </w:tcMar>
          </w:tcPr>
          <w:p>
            <w:pPr>
              <w:jc w:val="center"/>
            </w:pPr>
            <w:r>
              <w:rPr>
                <w:rFonts w:ascii="Arial" w:cs="Arial" w:eastAsia="Arial" w:hAnsi="Arial"/>
                <w:sz w:val="19"/>
                <w:szCs w:val="19"/>
              </w:rPr>
              <w:t xml:space="preserve">解冻骨干部分层，联合微调</w:t>
            </w:r>
          </w:p>
        </w:tc>
        <w:tc>
          <w:tcPr>
            <w:tcW w:type="dxa" w:w="1872"/>
            <w:tcBorders>
              <w:top w:val="single" w:color="AAAAAA" w:sz="1"/>
              <w:left w:val="single" w:color="AAAAAA" w:sz="1"/>
              <w:bottom w:val="single" w:color="AAAAAA" w:sz="1"/>
              <w:right w:val="single" w:color="AAAAAA" w:sz="1"/>
            </w:tcBorders>
            <w:tcMar>
              <w:top w:type="dxa" w:w="60"/>
              <w:left w:type="dxa" w:w="110"/>
              <w:bottom w:type="dxa" w:w="60"/>
              <w:right w:type="dxa" w:w="110"/>
            </w:tcMar>
          </w:tcPr>
          <w:p>
            <w:pPr>
              <w:jc w:val="center"/>
            </w:pPr>
            <w:r>
              <w:rPr>
                <w:rFonts w:ascii="Arial" w:cs="Arial" w:eastAsia="Arial" w:hAnsi="Arial"/>
                <w:sz w:val="19"/>
                <w:szCs w:val="19"/>
              </w:rPr>
              <w:t xml:space="preserve">1×10⁻⁴</w:t>
            </w:r>
          </w:p>
        </w:tc>
        <w:tc>
          <w:tcPr>
            <w:tcW w:type="dxa" w:w="1872"/>
            <w:tcBorders>
              <w:top w:val="single" w:color="AAAAAA" w:sz="1"/>
              <w:left w:val="single" w:color="AAAAAA" w:sz="1"/>
              <w:bottom w:val="single" w:color="AAAAAA" w:sz="1"/>
              <w:right w:val="single" w:color="AAAAAA" w:sz="1"/>
            </w:tcBorders>
            <w:tcMar>
              <w:top w:type="dxa" w:w="60"/>
              <w:left w:type="dxa" w:w="110"/>
              <w:bottom w:type="dxa" w:w="60"/>
              <w:right w:type="dxa" w:w="110"/>
            </w:tcMar>
          </w:tcPr>
          <w:p>
            <w:pPr>
              <w:jc w:val="center"/>
            </w:pPr>
            <w:r>
              <w:rPr>
                <w:rFonts w:ascii="Arial" w:cs="Arial" w:eastAsia="Arial" w:hAnsi="Arial"/>
                <w:sz w:val="19"/>
                <w:szCs w:val="19"/>
              </w:rPr>
              <w:t xml:space="preserve">10 epochs</w:t>
            </w:r>
          </w:p>
        </w:tc>
        <w:tc>
          <w:tcPr>
            <w:tcW w:type="dxa" w:w="1872"/>
            <w:tcBorders>
              <w:top w:val="single" w:color="AAAAAA" w:sz="1"/>
              <w:left w:val="single" w:color="AAAAAA" w:sz="1"/>
              <w:bottom w:val="single" w:color="AAAAAA" w:sz="1"/>
              <w:right w:val="single" w:color="AAAAAA" w:sz="1"/>
            </w:tcBorders>
            <w:tcMar>
              <w:top w:type="dxa" w:w="60"/>
              <w:left w:type="dxa" w:w="110"/>
              <w:bottom w:type="dxa" w:w="60"/>
              <w:right w:type="dxa" w:w="110"/>
            </w:tcMar>
          </w:tcPr>
          <w:p>
            <w:pPr>
              <w:jc w:val="center"/>
            </w:pPr>
            <w:r>
              <w:rPr>
                <w:rFonts w:ascii="Arial" w:cs="Arial" w:eastAsia="Arial" w:hAnsi="Arial"/>
                <w:sz w:val="19"/>
                <w:szCs w:val="19"/>
              </w:rPr>
              <w:t xml:space="preserve">以更低学习率精细适配特征提取器</w:t>
            </w:r>
          </w:p>
        </w:tc>
      </w:tr>
    </w:tbl>
    <w:p>
      <w:pPr>
        <w:spacing w:after="80"/>
      </w:pPr>
    </w:p>
    <w:p>
      <w:pPr>
        <w:spacing w:after="120" w:line="360"/>
      </w:pPr>
      <w:r>
        <w:rPr>
          <w:rFonts w:ascii="Arial" w:cs="Arial" w:eastAsia="Arial" w:hAnsi="Arial"/>
          <w:sz w:val="24"/>
          <w:szCs w:val="24"/>
        </w:rPr>
        <w:t xml:space="preserve">阶段一的目标是让新初始化的分类头在"冻结特征"的设定下学会组合预训练特征完成分类任务。阶段二则解冻骨干网络的后若干层，以 10 倍低于阶段一的学习率进行联合微调，在保留底层通用特征的同时，让高层语义特征向农业叶片病害域偏移。</w:t>
      </w:r>
    </w:p>
    <w:p>
      <w:pPr>
        <w:spacing w:after="120" w:line="360"/>
      </w:pPr>
      <w:r>
        <w:rPr>
          <w:rFonts w:ascii="Arial" w:cs="Arial" w:eastAsia="Arial" w:hAnsi="Arial"/>
          <w:sz w:val="24"/>
          <w:szCs w:val="24"/>
        </w:rPr>
        <w:t xml:space="preserve">对于 ResNet-50，解冻最后 30 个参数张量（对应 Stage 3 和 Stage 4 的大部分卷积层）。对于 ConvNeXt-Tiny，本文对比了参数级解冻和 Stage 级解冻两种策略，最终采用 Stage 级解冻（解冻最后一个 Downsample + Stage 4）。</w:t>
      </w:r>
    </w:p>
    <w:p>
      <w:pPr>
        <w:spacing w:after="120" w:line="360"/>
      </w:pPr>
      <w:r>
        <w:rPr>
          <w:rFonts w:ascii="Arial" w:cs="Arial" w:eastAsia="Arial" w:hAnsi="Arial"/>
          <w:sz w:val="24"/>
          <w:szCs w:val="24"/>
        </w:rPr>
        <w:t xml:space="preserve">其他训练配置：</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1"/>
              <w:left w:val="single" w:color="AAAAAA" w:sz="1"/>
              <w:bottom w:val="single" w:color="AAAAAA" w:sz="1"/>
              <w:right w:val="single" w:color="AAAAAA" w:sz="1"/>
            </w:tcBorders>
            <w:shd w:fill="1F4E79" w:val="clear"/>
            <w:tcMar>
              <w:top w:type="dxa" w:w="60"/>
              <w:left w:type="dxa" w:w="110"/>
              <w:bottom w:type="dxa" w:w="60"/>
              <w:right w:type="dxa" w:w="110"/>
            </w:tcMar>
          </w:tcPr>
          <w:p>
            <w:pPr>
              <w:jc w:val="center"/>
            </w:pPr>
            <w:r>
              <w:rPr>
                <w:rFonts w:ascii="Arial" w:cs="Arial" w:eastAsia="Arial" w:hAnsi="Arial"/>
                <w:b/>
                <w:bCs/>
                <w:color w:val="FFFFFF"/>
                <w:sz w:val="19"/>
                <w:szCs w:val="19"/>
              </w:rPr>
              <w:t xml:space="preserve">配置项</w:t>
            </w:r>
          </w:p>
        </w:tc>
        <w:tc>
          <w:tcPr>
            <w:tcW w:type="dxa" w:w="4680"/>
            <w:tcBorders>
              <w:top w:val="single" w:color="AAAAAA" w:sz="1"/>
              <w:left w:val="single" w:color="AAAAAA" w:sz="1"/>
              <w:bottom w:val="single" w:color="AAAAAA" w:sz="1"/>
              <w:right w:val="single" w:color="AAAAAA" w:sz="1"/>
            </w:tcBorders>
            <w:shd w:fill="1F4E79" w:val="clear"/>
            <w:tcMar>
              <w:top w:type="dxa" w:w="60"/>
              <w:left w:type="dxa" w:w="110"/>
              <w:bottom w:type="dxa" w:w="60"/>
              <w:right w:type="dxa" w:w="110"/>
            </w:tcMar>
          </w:tcPr>
          <w:p>
            <w:pPr>
              <w:jc w:val="center"/>
            </w:pPr>
            <w:r>
              <w:rPr>
                <w:rFonts w:ascii="Arial" w:cs="Arial" w:eastAsia="Arial" w:hAnsi="Arial"/>
                <w:b/>
                <w:bCs/>
                <w:color w:val="FFFFFF"/>
                <w:sz w:val="19"/>
                <w:szCs w:val="19"/>
              </w:rPr>
              <w:t xml:space="preserve">取值</w:t>
            </w:r>
          </w:p>
        </w:tc>
      </w:tr>
      <w:tr>
        <w:tc>
          <w:tcPr>
            <w:tcW w:type="dxa" w:w="4680"/>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批次大小</w:t>
            </w:r>
          </w:p>
        </w:tc>
        <w:tc>
          <w:tcPr>
            <w:tcW w:type="dxa" w:w="4680"/>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32</w:t>
            </w:r>
          </w:p>
        </w:tc>
      </w:tr>
      <w:tr>
        <w:tc>
          <w:tcPr>
            <w:tcW w:type="dxa" w:w="4680"/>
            <w:tcBorders>
              <w:top w:val="single" w:color="AAAAAA" w:sz="1"/>
              <w:left w:val="single" w:color="AAAAAA" w:sz="1"/>
              <w:bottom w:val="single" w:color="AAAAAA" w:sz="1"/>
              <w:right w:val="single" w:color="AAAAAA" w:sz="1"/>
            </w:tcBorders>
            <w:tcMar>
              <w:top w:type="dxa" w:w="60"/>
              <w:left w:type="dxa" w:w="110"/>
              <w:bottom w:type="dxa" w:w="60"/>
              <w:right w:type="dxa" w:w="110"/>
            </w:tcMar>
          </w:tcPr>
          <w:p>
            <w:pPr>
              <w:jc w:val="center"/>
            </w:pPr>
            <w:r>
              <w:rPr>
                <w:rFonts w:ascii="Arial" w:cs="Arial" w:eastAsia="Arial" w:hAnsi="Arial"/>
                <w:sz w:val="19"/>
                <w:szCs w:val="19"/>
              </w:rPr>
              <w:t xml:space="preserve">优化器</w:t>
            </w:r>
          </w:p>
        </w:tc>
        <w:tc>
          <w:tcPr>
            <w:tcW w:type="dxa" w:w="4680"/>
            <w:tcBorders>
              <w:top w:val="single" w:color="AAAAAA" w:sz="1"/>
              <w:left w:val="single" w:color="AAAAAA" w:sz="1"/>
              <w:bottom w:val="single" w:color="AAAAAA" w:sz="1"/>
              <w:right w:val="single" w:color="AAAAAA" w:sz="1"/>
            </w:tcBorders>
            <w:tcMar>
              <w:top w:type="dxa" w:w="60"/>
              <w:left w:type="dxa" w:w="110"/>
              <w:bottom w:type="dxa" w:w="60"/>
              <w:right w:type="dxa" w:w="110"/>
            </w:tcMar>
          </w:tcPr>
          <w:p>
            <w:pPr>
              <w:jc w:val="center"/>
            </w:pPr>
            <w:r>
              <w:rPr>
                <w:rFonts w:ascii="Arial" w:cs="Arial" w:eastAsia="Arial" w:hAnsi="Arial"/>
                <w:sz w:val="19"/>
                <w:szCs w:val="19"/>
              </w:rPr>
              <w:t xml:space="preserve">AdamW (weight_decay=1×10⁻⁴)</w:t>
            </w:r>
          </w:p>
        </w:tc>
      </w:tr>
      <w:tr>
        <w:tc>
          <w:tcPr>
            <w:tcW w:type="dxa" w:w="4680"/>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学习率调度</w:t>
            </w:r>
          </w:p>
        </w:tc>
        <w:tc>
          <w:tcPr>
            <w:tcW w:type="dxa" w:w="4680"/>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CosineAnnealingLR (η_min=1×10⁻⁶)</w:t>
            </w:r>
          </w:p>
        </w:tc>
      </w:tr>
      <w:tr>
        <w:tc>
          <w:tcPr>
            <w:tcW w:type="dxa" w:w="4680"/>
            <w:tcBorders>
              <w:top w:val="single" w:color="AAAAAA" w:sz="1"/>
              <w:left w:val="single" w:color="AAAAAA" w:sz="1"/>
              <w:bottom w:val="single" w:color="AAAAAA" w:sz="1"/>
              <w:right w:val="single" w:color="AAAAAA" w:sz="1"/>
            </w:tcBorders>
            <w:tcMar>
              <w:top w:type="dxa" w:w="60"/>
              <w:left w:type="dxa" w:w="110"/>
              <w:bottom w:type="dxa" w:w="60"/>
              <w:right w:type="dxa" w:w="110"/>
            </w:tcMar>
          </w:tcPr>
          <w:p>
            <w:pPr>
              <w:jc w:val="center"/>
            </w:pPr>
            <w:r>
              <w:rPr>
                <w:rFonts w:ascii="Arial" w:cs="Arial" w:eastAsia="Arial" w:hAnsi="Arial"/>
                <w:sz w:val="19"/>
                <w:szCs w:val="19"/>
              </w:rPr>
              <w:t xml:space="preserve">混合精度</w:t>
            </w:r>
          </w:p>
        </w:tc>
        <w:tc>
          <w:tcPr>
            <w:tcW w:type="dxa" w:w="4680"/>
            <w:tcBorders>
              <w:top w:val="single" w:color="AAAAAA" w:sz="1"/>
              <w:left w:val="single" w:color="AAAAAA" w:sz="1"/>
              <w:bottom w:val="single" w:color="AAAAAA" w:sz="1"/>
              <w:right w:val="single" w:color="AAAAAA" w:sz="1"/>
            </w:tcBorders>
            <w:tcMar>
              <w:top w:type="dxa" w:w="60"/>
              <w:left w:type="dxa" w:w="110"/>
              <w:bottom w:type="dxa" w:w="60"/>
              <w:right w:type="dxa" w:w="110"/>
            </w:tcMar>
          </w:tcPr>
          <w:p>
            <w:pPr>
              <w:jc w:val="center"/>
            </w:pPr>
            <w:r>
              <w:rPr>
                <w:rFonts w:ascii="Arial" w:cs="Arial" w:eastAsia="Arial" w:hAnsi="Arial"/>
                <w:sz w:val="19"/>
                <w:szCs w:val="19"/>
              </w:rPr>
              <w:t xml:space="preserve">AMP (torch.cuda.amp)</w:t>
            </w:r>
          </w:p>
        </w:tc>
      </w:tr>
      <w:tr>
        <w:tc>
          <w:tcPr>
            <w:tcW w:type="dxa" w:w="4680"/>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最大训练轮数</w:t>
            </w:r>
          </w:p>
        </w:tc>
        <w:tc>
          <w:tcPr>
            <w:tcW w:type="dxa" w:w="4680"/>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80 epochs</w:t>
            </w:r>
          </w:p>
        </w:tc>
      </w:tr>
      <w:tr>
        <w:tc>
          <w:tcPr>
            <w:tcW w:type="dxa" w:w="4680"/>
            <w:tcBorders>
              <w:top w:val="single" w:color="AAAAAA" w:sz="1"/>
              <w:left w:val="single" w:color="AAAAAA" w:sz="1"/>
              <w:bottom w:val="single" w:color="AAAAAA" w:sz="1"/>
              <w:right w:val="single" w:color="AAAAAA" w:sz="1"/>
            </w:tcBorders>
            <w:tcMar>
              <w:top w:type="dxa" w:w="60"/>
              <w:left w:type="dxa" w:w="110"/>
              <w:bottom w:type="dxa" w:w="60"/>
              <w:right w:type="dxa" w:w="110"/>
            </w:tcMar>
          </w:tcPr>
          <w:p>
            <w:pPr>
              <w:jc w:val="center"/>
            </w:pPr>
            <w:r>
              <w:rPr>
                <w:rFonts w:ascii="Arial" w:cs="Arial" w:eastAsia="Arial" w:hAnsi="Arial"/>
                <w:sz w:val="19"/>
                <w:szCs w:val="19"/>
              </w:rPr>
              <w:t xml:space="preserve">采样策略</w:t>
            </w:r>
          </w:p>
        </w:tc>
        <w:tc>
          <w:tcPr>
            <w:tcW w:type="dxa" w:w="4680"/>
            <w:tcBorders>
              <w:top w:val="single" w:color="AAAAAA" w:sz="1"/>
              <w:left w:val="single" w:color="AAAAAA" w:sz="1"/>
              <w:bottom w:val="single" w:color="AAAAAA" w:sz="1"/>
              <w:right w:val="single" w:color="AAAAAA" w:sz="1"/>
            </w:tcBorders>
            <w:tcMar>
              <w:top w:type="dxa" w:w="60"/>
              <w:left w:type="dxa" w:w="110"/>
              <w:bottom w:type="dxa" w:w="60"/>
              <w:right w:type="dxa" w:w="110"/>
            </w:tcMar>
          </w:tcPr>
          <w:p>
            <w:pPr>
              <w:jc w:val="center"/>
            </w:pPr>
            <w:r>
              <w:rPr>
                <w:rFonts w:ascii="Arial" w:cs="Arial" w:eastAsia="Arial" w:hAnsi="Arial"/>
                <w:sz w:val="19"/>
                <w:szCs w:val="19"/>
              </w:rPr>
              <w:t xml:space="preserve">WeightedRandomSampler</w:t>
            </w:r>
          </w:p>
        </w:tc>
      </w:tr>
    </w:tbl>
    <w:p>
      <w:pPr>
        <w:spacing w:after="80"/>
      </w:pPr>
    </w:p>
    <w:p>
      <w:pPr>
        <w:pStyle w:val="Heading3"/>
        <w:spacing w:after="120" w:before="200"/>
      </w:pPr>
      <w:r>
        <w:rPr>
          <w:rFonts w:ascii="Arial" w:cs="Arial" w:eastAsia="Arial" w:hAnsi="Arial"/>
          <w:b/>
          <w:bCs/>
          <w:sz w:val="26"/>
          <w:szCs w:val="26"/>
        </w:rPr>
        <w:t xml:space="preserve">3.4 实验矩阵</w:t>
      </w:r>
    </w:p>
    <w:p>
      <w:pPr>
        <w:spacing w:after="120" w:line="360"/>
      </w:pPr>
      <w:r>
        <w:rPr>
          <w:rFonts w:ascii="Arial" w:cs="Arial" w:eastAsia="Arial" w:hAnsi="Arial"/>
          <w:sz w:val="24"/>
          <w:szCs w:val="24"/>
        </w:rPr>
        <w:t xml:space="preserve">本文共设计 </w:t>
      </w:r>
      <w:r>
        <w:rPr>
          <w:rFonts w:ascii="Arial" w:cs="Arial" w:eastAsia="Arial" w:hAnsi="Arial"/>
          <w:b/>
          <w:bCs/>
          <w:sz w:val="24"/>
          <w:szCs w:val="24"/>
        </w:rPr>
        <w:t xml:space="preserve">7 组对照实验</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AAAAAA" w:sz="1"/>
              <w:left w:val="single" w:color="AAAAAA" w:sz="1"/>
              <w:bottom w:val="single" w:color="AAAAAA" w:sz="1"/>
              <w:right w:val="single" w:color="AAAAAA" w:sz="1"/>
            </w:tcBorders>
            <w:shd w:fill="1F4E79" w:val="clear"/>
            <w:tcMar>
              <w:top w:type="dxa" w:w="60"/>
              <w:left w:type="dxa" w:w="110"/>
              <w:bottom w:type="dxa" w:w="60"/>
              <w:right w:type="dxa" w:w="110"/>
            </w:tcMar>
          </w:tcPr>
          <w:p>
            <w:pPr>
              <w:jc w:val="center"/>
            </w:pPr>
            <w:r>
              <w:rPr>
                <w:rFonts w:ascii="Arial" w:cs="Arial" w:eastAsia="Arial" w:hAnsi="Arial"/>
                <w:b/>
                <w:bCs/>
                <w:color w:val="FFFFFF"/>
                <w:sz w:val="19"/>
                <w:szCs w:val="19"/>
              </w:rPr>
              <w:t xml:space="preserve">实验</w:t>
            </w:r>
          </w:p>
        </w:tc>
        <w:tc>
          <w:tcPr>
            <w:tcW w:type="dxa" w:w="1560"/>
            <w:tcBorders>
              <w:top w:val="single" w:color="AAAAAA" w:sz="1"/>
              <w:left w:val="single" w:color="AAAAAA" w:sz="1"/>
              <w:bottom w:val="single" w:color="AAAAAA" w:sz="1"/>
              <w:right w:val="single" w:color="AAAAAA" w:sz="1"/>
            </w:tcBorders>
            <w:shd w:fill="1F4E79" w:val="clear"/>
            <w:tcMar>
              <w:top w:type="dxa" w:w="60"/>
              <w:left w:type="dxa" w:w="110"/>
              <w:bottom w:type="dxa" w:w="60"/>
              <w:right w:type="dxa" w:w="110"/>
            </w:tcMar>
          </w:tcPr>
          <w:p>
            <w:pPr>
              <w:jc w:val="center"/>
            </w:pPr>
            <w:r>
              <w:rPr>
                <w:rFonts w:ascii="Arial" w:cs="Arial" w:eastAsia="Arial" w:hAnsi="Arial"/>
                <w:b/>
                <w:bCs/>
                <w:color w:val="FFFFFF"/>
                <w:sz w:val="19"/>
                <w:szCs w:val="19"/>
              </w:rPr>
              <w:t xml:space="preserve">骨干网络</w:t>
            </w:r>
          </w:p>
        </w:tc>
        <w:tc>
          <w:tcPr>
            <w:tcW w:type="dxa" w:w="1560"/>
            <w:tcBorders>
              <w:top w:val="single" w:color="AAAAAA" w:sz="1"/>
              <w:left w:val="single" w:color="AAAAAA" w:sz="1"/>
              <w:bottom w:val="single" w:color="AAAAAA" w:sz="1"/>
              <w:right w:val="single" w:color="AAAAAA" w:sz="1"/>
            </w:tcBorders>
            <w:shd w:fill="1F4E79" w:val="clear"/>
            <w:tcMar>
              <w:top w:type="dxa" w:w="60"/>
              <w:left w:type="dxa" w:w="110"/>
              <w:bottom w:type="dxa" w:w="60"/>
              <w:right w:type="dxa" w:w="110"/>
            </w:tcMar>
          </w:tcPr>
          <w:p>
            <w:pPr>
              <w:jc w:val="center"/>
            </w:pPr>
            <w:r>
              <w:rPr>
                <w:rFonts w:ascii="Arial" w:cs="Arial" w:eastAsia="Arial" w:hAnsi="Arial"/>
                <w:b/>
                <w:bCs/>
                <w:color w:val="FFFFFF"/>
                <w:sz w:val="19"/>
                <w:szCs w:val="19"/>
              </w:rPr>
              <w:t xml:space="preserve">损失函数</w:t>
            </w:r>
          </w:p>
        </w:tc>
        <w:tc>
          <w:tcPr>
            <w:tcW w:type="dxa" w:w="1560"/>
            <w:tcBorders>
              <w:top w:val="single" w:color="AAAAAA" w:sz="1"/>
              <w:left w:val="single" w:color="AAAAAA" w:sz="1"/>
              <w:bottom w:val="single" w:color="AAAAAA" w:sz="1"/>
              <w:right w:val="single" w:color="AAAAAA" w:sz="1"/>
            </w:tcBorders>
            <w:shd w:fill="1F4E79" w:val="clear"/>
            <w:tcMar>
              <w:top w:type="dxa" w:w="60"/>
              <w:left w:type="dxa" w:w="110"/>
              <w:bottom w:type="dxa" w:w="60"/>
              <w:right w:type="dxa" w:w="110"/>
            </w:tcMar>
          </w:tcPr>
          <w:p>
            <w:pPr>
              <w:jc w:val="center"/>
            </w:pPr>
            <w:r>
              <w:rPr>
                <w:rFonts w:ascii="Arial" w:cs="Arial" w:eastAsia="Arial" w:hAnsi="Arial"/>
                <w:b/>
                <w:bCs/>
                <w:color w:val="FFFFFF"/>
                <w:sz w:val="19"/>
                <w:szCs w:val="19"/>
              </w:rPr>
              <w:t xml:space="preserve">训练策略</w:t>
            </w:r>
          </w:p>
        </w:tc>
        <w:tc>
          <w:tcPr>
            <w:tcW w:type="dxa" w:w="1560"/>
            <w:tcBorders>
              <w:top w:val="single" w:color="AAAAAA" w:sz="1"/>
              <w:left w:val="single" w:color="AAAAAA" w:sz="1"/>
              <w:bottom w:val="single" w:color="AAAAAA" w:sz="1"/>
              <w:right w:val="single" w:color="AAAAAA" w:sz="1"/>
            </w:tcBorders>
            <w:shd w:fill="1F4E79" w:val="clear"/>
            <w:tcMar>
              <w:top w:type="dxa" w:w="60"/>
              <w:left w:type="dxa" w:w="110"/>
              <w:bottom w:type="dxa" w:w="60"/>
              <w:right w:type="dxa" w:w="110"/>
            </w:tcMar>
          </w:tcPr>
          <w:p>
            <w:pPr>
              <w:jc w:val="center"/>
            </w:pPr>
            <w:r>
              <w:rPr>
                <w:rFonts w:ascii="Arial" w:cs="Arial" w:eastAsia="Arial" w:hAnsi="Arial"/>
                <w:b/>
                <w:bCs/>
                <w:color w:val="FFFFFF"/>
                <w:sz w:val="19"/>
                <w:szCs w:val="19"/>
              </w:rPr>
              <w:t xml:space="preserve">特殊配置</w:t>
            </w:r>
          </w:p>
        </w:tc>
        <w:tc>
          <w:tcPr>
            <w:tcW w:type="dxa" w:w="1560"/>
            <w:tcBorders>
              <w:top w:val="single" w:color="AAAAAA" w:sz="1"/>
              <w:left w:val="single" w:color="AAAAAA" w:sz="1"/>
              <w:bottom w:val="single" w:color="AAAAAA" w:sz="1"/>
              <w:right w:val="single" w:color="AAAAAA" w:sz="1"/>
            </w:tcBorders>
            <w:shd w:fill="1F4E79" w:val="clear"/>
            <w:tcMar>
              <w:top w:type="dxa" w:w="60"/>
              <w:left w:type="dxa" w:w="110"/>
              <w:bottom w:type="dxa" w:w="60"/>
              <w:right w:type="dxa" w:w="110"/>
            </w:tcMar>
          </w:tcPr>
          <w:p>
            <w:pPr>
              <w:jc w:val="center"/>
            </w:pPr>
            <w:r>
              <w:rPr>
                <w:rFonts w:ascii="Arial" w:cs="Arial" w:eastAsia="Arial" w:hAnsi="Arial"/>
                <w:b/>
                <w:bCs/>
                <w:color w:val="FFFFFF"/>
                <w:sz w:val="19"/>
                <w:szCs w:val="19"/>
              </w:rPr>
              <w:t xml:space="preserve">实验目的</w:t>
            </w:r>
          </w:p>
        </w:tc>
      </w:tr>
      <w:tr>
        <w:tc>
          <w:tcPr>
            <w:tcW w:type="dxa" w:w="1560"/>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b/>
                <w:bCs/>
                <w:sz w:val="19"/>
                <w:szCs w:val="19"/>
              </w:rPr>
              <w:t xml:space="preserve">E1</w:t>
            </w:r>
          </w:p>
        </w:tc>
        <w:tc>
          <w:tcPr>
            <w:tcW w:type="dxa" w:w="1560"/>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ResNet-50</w:t>
            </w:r>
          </w:p>
        </w:tc>
        <w:tc>
          <w:tcPr>
            <w:tcW w:type="dxa" w:w="1560"/>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CE + 类别权重</w:t>
            </w:r>
          </w:p>
        </w:tc>
        <w:tc>
          <w:tcPr>
            <w:tcW w:type="dxa" w:w="1560"/>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仅冻结</w:t>
            </w:r>
          </w:p>
        </w:tc>
        <w:tc>
          <w:tcPr>
            <w:tcW w:type="dxa" w:w="1560"/>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w:t>
            </w:r>
          </w:p>
        </w:tc>
        <w:tc>
          <w:tcPr>
            <w:tcW w:type="dxa" w:w="1560"/>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基线</w:t>
            </w:r>
          </w:p>
        </w:tc>
      </w:tr>
      <w:tr>
        <w:tc>
          <w:tcPr>
            <w:tcW w:type="dxa" w:w="1560"/>
            <w:tcBorders>
              <w:top w:val="single" w:color="AAAAAA" w:sz="1"/>
              <w:left w:val="single" w:color="AAAAAA" w:sz="1"/>
              <w:bottom w:val="single" w:color="AAAAAA" w:sz="1"/>
              <w:right w:val="single" w:color="AAAAAA" w:sz="1"/>
            </w:tcBorders>
            <w:tcMar>
              <w:top w:type="dxa" w:w="60"/>
              <w:left w:type="dxa" w:w="110"/>
              <w:bottom w:type="dxa" w:w="60"/>
              <w:right w:type="dxa" w:w="110"/>
            </w:tcMar>
          </w:tcPr>
          <w:p>
            <w:pPr>
              <w:jc w:val="center"/>
            </w:pPr>
            <w:r>
              <w:rPr>
                <w:rFonts w:ascii="Arial" w:cs="Arial" w:eastAsia="Arial" w:hAnsi="Arial"/>
                <w:b/>
                <w:bCs/>
                <w:sz w:val="19"/>
                <w:szCs w:val="19"/>
              </w:rPr>
              <w:t xml:space="preserve">E2</w:t>
            </w:r>
          </w:p>
        </w:tc>
        <w:tc>
          <w:tcPr>
            <w:tcW w:type="dxa" w:w="1560"/>
            <w:tcBorders>
              <w:top w:val="single" w:color="AAAAAA" w:sz="1"/>
              <w:left w:val="single" w:color="AAAAAA" w:sz="1"/>
              <w:bottom w:val="single" w:color="AAAAAA" w:sz="1"/>
              <w:right w:val="single" w:color="AAAAAA" w:sz="1"/>
            </w:tcBorders>
            <w:tcMar>
              <w:top w:type="dxa" w:w="60"/>
              <w:left w:type="dxa" w:w="110"/>
              <w:bottom w:type="dxa" w:w="60"/>
              <w:right w:type="dxa" w:w="110"/>
            </w:tcMar>
          </w:tcPr>
          <w:p>
            <w:pPr>
              <w:jc w:val="center"/>
            </w:pPr>
            <w:r>
              <w:rPr>
                <w:rFonts w:ascii="Arial" w:cs="Arial" w:eastAsia="Arial" w:hAnsi="Arial"/>
                <w:sz w:val="19"/>
                <w:szCs w:val="19"/>
              </w:rPr>
              <w:t xml:space="preserve">ResNet-50</w:t>
            </w:r>
          </w:p>
        </w:tc>
        <w:tc>
          <w:tcPr>
            <w:tcW w:type="dxa" w:w="1560"/>
            <w:tcBorders>
              <w:top w:val="single" w:color="AAAAAA" w:sz="1"/>
              <w:left w:val="single" w:color="AAAAAA" w:sz="1"/>
              <w:bottom w:val="single" w:color="AAAAAA" w:sz="1"/>
              <w:right w:val="single" w:color="AAAAAA" w:sz="1"/>
            </w:tcBorders>
            <w:tcMar>
              <w:top w:type="dxa" w:w="60"/>
              <w:left w:type="dxa" w:w="110"/>
              <w:bottom w:type="dxa" w:w="60"/>
              <w:right w:type="dxa" w:w="110"/>
            </w:tcMar>
          </w:tcPr>
          <w:p>
            <w:pPr>
              <w:jc w:val="center"/>
            </w:pPr>
            <w:r>
              <w:rPr>
                <w:rFonts w:ascii="Arial" w:cs="Arial" w:eastAsia="Arial" w:hAnsi="Arial"/>
                <w:sz w:val="19"/>
                <w:szCs w:val="19"/>
              </w:rPr>
              <w:t xml:space="preserve">Focal Loss (γ=2)</w:t>
            </w:r>
          </w:p>
        </w:tc>
        <w:tc>
          <w:tcPr>
            <w:tcW w:type="dxa" w:w="1560"/>
            <w:tcBorders>
              <w:top w:val="single" w:color="AAAAAA" w:sz="1"/>
              <w:left w:val="single" w:color="AAAAAA" w:sz="1"/>
              <w:bottom w:val="single" w:color="AAAAAA" w:sz="1"/>
              <w:right w:val="single" w:color="AAAAAA" w:sz="1"/>
            </w:tcBorders>
            <w:tcMar>
              <w:top w:type="dxa" w:w="60"/>
              <w:left w:type="dxa" w:w="110"/>
              <w:bottom w:type="dxa" w:w="60"/>
              <w:right w:type="dxa" w:w="110"/>
            </w:tcMar>
          </w:tcPr>
          <w:p>
            <w:pPr>
              <w:jc w:val="center"/>
            </w:pPr>
            <w:r>
              <w:rPr>
                <w:rFonts w:ascii="Arial" w:cs="Arial" w:eastAsia="Arial" w:hAnsi="Arial"/>
                <w:sz w:val="19"/>
                <w:szCs w:val="19"/>
              </w:rPr>
              <w:t xml:space="preserve">二阶段微调</w:t>
            </w:r>
          </w:p>
        </w:tc>
        <w:tc>
          <w:tcPr>
            <w:tcW w:type="dxa" w:w="1560"/>
            <w:tcBorders>
              <w:top w:val="single" w:color="AAAAAA" w:sz="1"/>
              <w:left w:val="single" w:color="AAAAAA" w:sz="1"/>
              <w:bottom w:val="single" w:color="AAAAAA" w:sz="1"/>
              <w:right w:val="single" w:color="AAAAAA" w:sz="1"/>
            </w:tcBorders>
            <w:tcMar>
              <w:top w:type="dxa" w:w="60"/>
              <w:left w:type="dxa" w:w="110"/>
              <w:bottom w:type="dxa" w:w="60"/>
              <w:right w:type="dxa" w:w="110"/>
            </w:tcMar>
          </w:tcPr>
          <w:p>
            <w:pPr>
              <w:jc w:val="center"/>
            </w:pPr>
            <w:r>
              <w:rPr>
                <w:rFonts w:ascii="Arial" w:cs="Arial" w:eastAsia="Arial" w:hAnsi="Arial"/>
                <w:sz w:val="19"/>
                <w:szCs w:val="19"/>
              </w:rPr>
              <w:t xml:space="preserve">—</w:t>
            </w:r>
          </w:p>
        </w:tc>
        <w:tc>
          <w:tcPr>
            <w:tcW w:type="dxa" w:w="1560"/>
            <w:tcBorders>
              <w:top w:val="single" w:color="AAAAAA" w:sz="1"/>
              <w:left w:val="single" w:color="AAAAAA" w:sz="1"/>
              <w:bottom w:val="single" w:color="AAAAAA" w:sz="1"/>
              <w:right w:val="single" w:color="AAAAAA" w:sz="1"/>
            </w:tcBorders>
            <w:tcMar>
              <w:top w:type="dxa" w:w="60"/>
              <w:left w:type="dxa" w:w="110"/>
              <w:bottom w:type="dxa" w:w="60"/>
              <w:right w:type="dxa" w:w="110"/>
            </w:tcMar>
          </w:tcPr>
          <w:p>
            <w:pPr>
              <w:jc w:val="center"/>
            </w:pPr>
            <w:r>
              <w:rPr>
                <w:rFonts w:ascii="Arial" w:cs="Arial" w:eastAsia="Arial" w:hAnsi="Arial"/>
                <w:sz w:val="19"/>
                <w:szCs w:val="19"/>
              </w:rPr>
              <w:t xml:space="preserve">微调 + Focal Loss 效果</w:t>
            </w:r>
          </w:p>
        </w:tc>
      </w:tr>
      <w:tr>
        <w:tc>
          <w:tcPr>
            <w:tcW w:type="dxa" w:w="1560"/>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b/>
                <w:bCs/>
                <w:sz w:val="19"/>
                <w:szCs w:val="19"/>
              </w:rPr>
              <w:t xml:space="preserve">E3a</w:t>
            </w:r>
          </w:p>
        </w:tc>
        <w:tc>
          <w:tcPr>
            <w:tcW w:type="dxa" w:w="1560"/>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ResNet-50</w:t>
            </w:r>
          </w:p>
        </w:tc>
        <w:tc>
          <w:tcPr>
            <w:tcW w:type="dxa" w:w="1560"/>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Label Smoothing (ε=0.1)</w:t>
            </w:r>
          </w:p>
        </w:tc>
        <w:tc>
          <w:tcPr>
            <w:tcW w:type="dxa" w:w="1560"/>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二阶段微调</w:t>
            </w:r>
          </w:p>
        </w:tc>
        <w:tc>
          <w:tcPr>
            <w:tcW w:type="dxa" w:w="1560"/>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w:t>
            </w:r>
          </w:p>
        </w:tc>
        <w:tc>
          <w:tcPr>
            <w:tcW w:type="dxa" w:w="1560"/>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LS vs Focal 对比</w:t>
            </w:r>
          </w:p>
        </w:tc>
      </w:tr>
      <w:tr>
        <w:tc>
          <w:tcPr>
            <w:tcW w:type="dxa" w:w="1560"/>
            <w:tcBorders>
              <w:top w:val="single" w:color="AAAAAA" w:sz="1"/>
              <w:left w:val="single" w:color="AAAAAA" w:sz="1"/>
              <w:bottom w:val="single" w:color="AAAAAA" w:sz="1"/>
              <w:right w:val="single" w:color="AAAAAA" w:sz="1"/>
            </w:tcBorders>
            <w:tcMar>
              <w:top w:type="dxa" w:w="60"/>
              <w:left w:type="dxa" w:w="110"/>
              <w:bottom w:type="dxa" w:w="60"/>
              <w:right w:type="dxa" w:w="110"/>
            </w:tcMar>
          </w:tcPr>
          <w:p>
            <w:pPr>
              <w:jc w:val="center"/>
            </w:pPr>
            <w:r>
              <w:rPr>
                <w:rFonts w:ascii="Arial" w:cs="Arial" w:eastAsia="Arial" w:hAnsi="Arial"/>
                <w:b/>
                <w:bCs/>
                <w:sz w:val="19"/>
                <w:szCs w:val="19"/>
              </w:rPr>
              <w:t xml:space="preserve">E3b</w:t>
            </w:r>
          </w:p>
        </w:tc>
        <w:tc>
          <w:tcPr>
            <w:tcW w:type="dxa" w:w="1560"/>
            <w:tcBorders>
              <w:top w:val="single" w:color="AAAAAA" w:sz="1"/>
              <w:left w:val="single" w:color="AAAAAA" w:sz="1"/>
              <w:bottom w:val="single" w:color="AAAAAA" w:sz="1"/>
              <w:right w:val="single" w:color="AAAAAA" w:sz="1"/>
            </w:tcBorders>
            <w:tcMar>
              <w:top w:type="dxa" w:w="60"/>
              <w:left w:type="dxa" w:w="110"/>
              <w:bottom w:type="dxa" w:w="60"/>
              <w:right w:type="dxa" w:w="110"/>
            </w:tcMar>
          </w:tcPr>
          <w:p>
            <w:pPr>
              <w:jc w:val="center"/>
            </w:pPr>
            <w:r>
              <w:rPr>
                <w:rFonts w:ascii="Arial" w:cs="Arial" w:eastAsia="Arial" w:hAnsi="Arial"/>
                <w:sz w:val="19"/>
                <w:szCs w:val="19"/>
              </w:rPr>
              <w:t xml:space="preserve">ConvNeXt-Tiny</w:t>
            </w:r>
          </w:p>
        </w:tc>
        <w:tc>
          <w:tcPr>
            <w:tcW w:type="dxa" w:w="1560"/>
            <w:tcBorders>
              <w:top w:val="single" w:color="AAAAAA" w:sz="1"/>
              <w:left w:val="single" w:color="AAAAAA" w:sz="1"/>
              <w:bottom w:val="single" w:color="AAAAAA" w:sz="1"/>
              <w:right w:val="single" w:color="AAAAAA" w:sz="1"/>
            </w:tcBorders>
            <w:tcMar>
              <w:top w:type="dxa" w:w="60"/>
              <w:left w:type="dxa" w:w="110"/>
              <w:bottom w:type="dxa" w:w="60"/>
              <w:right w:type="dxa" w:w="110"/>
            </w:tcMar>
          </w:tcPr>
          <w:p>
            <w:pPr>
              <w:jc w:val="center"/>
            </w:pPr>
            <w:r>
              <w:rPr>
                <w:rFonts w:ascii="Arial" w:cs="Arial" w:eastAsia="Arial" w:hAnsi="Arial"/>
                <w:sz w:val="19"/>
                <w:szCs w:val="19"/>
              </w:rPr>
              <w:t xml:space="preserve">Label Smoothing (ε=0.1)</w:t>
            </w:r>
          </w:p>
        </w:tc>
        <w:tc>
          <w:tcPr>
            <w:tcW w:type="dxa" w:w="1560"/>
            <w:tcBorders>
              <w:top w:val="single" w:color="AAAAAA" w:sz="1"/>
              <w:left w:val="single" w:color="AAAAAA" w:sz="1"/>
              <w:bottom w:val="single" w:color="AAAAAA" w:sz="1"/>
              <w:right w:val="single" w:color="AAAAAA" w:sz="1"/>
            </w:tcBorders>
            <w:tcMar>
              <w:top w:type="dxa" w:w="60"/>
              <w:left w:type="dxa" w:w="110"/>
              <w:bottom w:type="dxa" w:w="60"/>
              <w:right w:type="dxa" w:w="110"/>
            </w:tcMar>
          </w:tcPr>
          <w:p>
            <w:pPr>
              <w:jc w:val="center"/>
            </w:pPr>
            <w:r>
              <w:rPr>
                <w:rFonts w:ascii="Arial" w:cs="Arial" w:eastAsia="Arial" w:hAnsi="Arial"/>
                <w:sz w:val="19"/>
                <w:szCs w:val="19"/>
              </w:rPr>
              <w:t xml:space="preserve">二阶段微调</w:t>
            </w:r>
          </w:p>
        </w:tc>
        <w:tc>
          <w:tcPr>
            <w:tcW w:type="dxa" w:w="1560"/>
            <w:tcBorders>
              <w:top w:val="single" w:color="AAAAAA" w:sz="1"/>
              <w:left w:val="single" w:color="AAAAAA" w:sz="1"/>
              <w:bottom w:val="single" w:color="AAAAAA" w:sz="1"/>
              <w:right w:val="single" w:color="AAAAAA" w:sz="1"/>
            </w:tcBorders>
            <w:tcMar>
              <w:top w:type="dxa" w:w="60"/>
              <w:left w:type="dxa" w:w="110"/>
              <w:bottom w:type="dxa" w:w="60"/>
              <w:right w:type="dxa" w:w="110"/>
            </w:tcMar>
          </w:tcPr>
          <w:p>
            <w:pPr>
              <w:jc w:val="center"/>
            </w:pPr>
            <w:r>
              <w:rPr>
                <w:rFonts w:ascii="Arial" w:cs="Arial" w:eastAsia="Arial" w:hAnsi="Arial"/>
                <w:sz w:val="19"/>
                <w:szCs w:val="19"/>
              </w:rPr>
              <w:t xml:space="preserve">—</w:t>
            </w:r>
          </w:p>
        </w:tc>
        <w:tc>
          <w:tcPr>
            <w:tcW w:type="dxa" w:w="1560"/>
            <w:tcBorders>
              <w:top w:val="single" w:color="AAAAAA" w:sz="1"/>
              <w:left w:val="single" w:color="AAAAAA" w:sz="1"/>
              <w:bottom w:val="single" w:color="AAAAAA" w:sz="1"/>
              <w:right w:val="single" w:color="AAAAAA" w:sz="1"/>
            </w:tcBorders>
            <w:tcMar>
              <w:top w:type="dxa" w:w="60"/>
              <w:left w:type="dxa" w:w="110"/>
              <w:bottom w:type="dxa" w:w="60"/>
              <w:right w:type="dxa" w:w="110"/>
            </w:tcMar>
          </w:tcPr>
          <w:p>
            <w:pPr>
              <w:jc w:val="center"/>
            </w:pPr>
            <w:r>
              <w:rPr>
                <w:rFonts w:ascii="Arial" w:cs="Arial" w:eastAsia="Arial" w:hAnsi="Arial"/>
                <w:sz w:val="19"/>
                <w:szCs w:val="19"/>
              </w:rPr>
              <w:t xml:space="preserve">骨干网络对比</w:t>
            </w:r>
          </w:p>
        </w:tc>
      </w:tr>
      <w:tr>
        <w:tc>
          <w:tcPr>
            <w:tcW w:type="dxa" w:w="1560"/>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b/>
                <w:bCs/>
                <w:sz w:val="19"/>
                <w:szCs w:val="19"/>
              </w:rPr>
              <w:t xml:space="preserve">E4a</w:t>
            </w:r>
          </w:p>
        </w:tc>
        <w:tc>
          <w:tcPr>
            <w:tcW w:type="dxa" w:w="1560"/>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ResNet-50</w:t>
            </w:r>
          </w:p>
        </w:tc>
        <w:tc>
          <w:tcPr>
            <w:tcW w:type="dxa" w:w="1560"/>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Label Smoothing (ε=0.1)</w:t>
            </w:r>
          </w:p>
        </w:tc>
        <w:tc>
          <w:tcPr>
            <w:tcW w:type="dxa" w:w="1560"/>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二阶段微调</w:t>
            </w:r>
          </w:p>
        </w:tc>
        <w:tc>
          <w:tcPr>
            <w:tcW w:type="dxa" w:w="1560"/>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MixUp (α=0.2)</w:t>
            </w:r>
          </w:p>
        </w:tc>
        <w:tc>
          <w:tcPr>
            <w:tcW w:type="dxa" w:w="1560"/>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MixUp 效果</w:t>
            </w:r>
          </w:p>
        </w:tc>
      </w:tr>
      <w:tr>
        <w:tc>
          <w:tcPr>
            <w:tcW w:type="dxa" w:w="1560"/>
            <w:tcBorders>
              <w:top w:val="single" w:color="AAAAAA" w:sz="1"/>
              <w:left w:val="single" w:color="AAAAAA" w:sz="1"/>
              <w:bottom w:val="single" w:color="AAAAAA" w:sz="1"/>
              <w:right w:val="single" w:color="AAAAAA" w:sz="1"/>
            </w:tcBorders>
            <w:tcMar>
              <w:top w:type="dxa" w:w="60"/>
              <w:left w:type="dxa" w:w="110"/>
              <w:bottom w:type="dxa" w:w="60"/>
              <w:right w:type="dxa" w:w="110"/>
            </w:tcMar>
          </w:tcPr>
          <w:p>
            <w:pPr>
              <w:jc w:val="center"/>
            </w:pPr>
            <w:r>
              <w:rPr>
                <w:rFonts w:ascii="Arial" w:cs="Arial" w:eastAsia="Arial" w:hAnsi="Arial"/>
                <w:b/>
                <w:bCs/>
                <w:sz w:val="19"/>
                <w:szCs w:val="19"/>
              </w:rPr>
              <w:t xml:space="preserve">E4b</w:t>
            </w:r>
          </w:p>
        </w:tc>
        <w:tc>
          <w:tcPr>
            <w:tcW w:type="dxa" w:w="1560"/>
            <w:tcBorders>
              <w:top w:val="single" w:color="AAAAAA" w:sz="1"/>
              <w:left w:val="single" w:color="AAAAAA" w:sz="1"/>
              <w:bottom w:val="single" w:color="AAAAAA" w:sz="1"/>
              <w:right w:val="single" w:color="AAAAAA" w:sz="1"/>
            </w:tcBorders>
            <w:tcMar>
              <w:top w:type="dxa" w:w="60"/>
              <w:left w:type="dxa" w:w="110"/>
              <w:bottom w:type="dxa" w:w="60"/>
              <w:right w:type="dxa" w:w="110"/>
            </w:tcMar>
          </w:tcPr>
          <w:p>
            <w:pPr>
              <w:jc w:val="center"/>
            </w:pPr>
            <w:r>
              <w:rPr>
                <w:rFonts w:ascii="Arial" w:cs="Arial" w:eastAsia="Arial" w:hAnsi="Arial"/>
                <w:sz w:val="19"/>
                <w:szCs w:val="19"/>
              </w:rPr>
              <w:t xml:space="preserve">ConvNeXt-Tiny</w:t>
            </w:r>
          </w:p>
        </w:tc>
        <w:tc>
          <w:tcPr>
            <w:tcW w:type="dxa" w:w="1560"/>
            <w:tcBorders>
              <w:top w:val="single" w:color="AAAAAA" w:sz="1"/>
              <w:left w:val="single" w:color="AAAAAA" w:sz="1"/>
              <w:bottom w:val="single" w:color="AAAAAA" w:sz="1"/>
              <w:right w:val="single" w:color="AAAAAA" w:sz="1"/>
            </w:tcBorders>
            <w:tcMar>
              <w:top w:type="dxa" w:w="60"/>
              <w:left w:type="dxa" w:w="110"/>
              <w:bottom w:type="dxa" w:w="60"/>
              <w:right w:type="dxa" w:w="110"/>
            </w:tcMar>
          </w:tcPr>
          <w:p>
            <w:pPr>
              <w:jc w:val="center"/>
            </w:pPr>
            <w:r>
              <w:rPr>
                <w:rFonts w:ascii="Arial" w:cs="Arial" w:eastAsia="Arial" w:hAnsi="Arial"/>
                <w:sz w:val="19"/>
                <w:szCs w:val="19"/>
              </w:rPr>
              <w:t xml:space="preserve">Label Smoothing (ε=0.1)</w:t>
            </w:r>
          </w:p>
        </w:tc>
        <w:tc>
          <w:tcPr>
            <w:tcW w:type="dxa" w:w="1560"/>
            <w:tcBorders>
              <w:top w:val="single" w:color="AAAAAA" w:sz="1"/>
              <w:left w:val="single" w:color="AAAAAA" w:sz="1"/>
              <w:bottom w:val="single" w:color="AAAAAA" w:sz="1"/>
              <w:right w:val="single" w:color="AAAAAA" w:sz="1"/>
            </w:tcBorders>
            <w:tcMar>
              <w:top w:type="dxa" w:w="60"/>
              <w:left w:type="dxa" w:w="110"/>
              <w:bottom w:type="dxa" w:w="60"/>
              <w:right w:type="dxa" w:w="110"/>
            </w:tcMar>
          </w:tcPr>
          <w:p>
            <w:pPr>
              <w:jc w:val="center"/>
            </w:pPr>
            <w:r>
              <w:rPr>
                <w:rFonts w:ascii="Arial" w:cs="Arial" w:eastAsia="Arial" w:hAnsi="Arial"/>
                <w:sz w:val="19"/>
                <w:szCs w:val="19"/>
              </w:rPr>
              <w:t xml:space="preserve">Stage 级解冻</w:t>
            </w:r>
          </w:p>
        </w:tc>
        <w:tc>
          <w:tcPr>
            <w:tcW w:type="dxa" w:w="1560"/>
            <w:tcBorders>
              <w:top w:val="single" w:color="AAAAAA" w:sz="1"/>
              <w:left w:val="single" w:color="AAAAAA" w:sz="1"/>
              <w:bottom w:val="single" w:color="AAAAAA" w:sz="1"/>
              <w:right w:val="single" w:color="AAAAAA" w:sz="1"/>
            </w:tcBorders>
            <w:tcMar>
              <w:top w:type="dxa" w:w="60"/>
              <w:left w:type="dxa" w:w="110"/>
              <w:bottom w:type="dxa" w:w="60"/>
              <w:right w:type="dxa" w:w="110"/>
            </w:tcMar>
          </w:tcPr>
          <w:p>
            <w:pPr>
              <w:jc w:val="center"/>
            </w:pPr>
            <w:r>
              <w:rPr>
                <w:rFonts w:ascii="Arial" w:cs="Arial" w:eastAsia="Arial" w:hAnsi="Arial"/>
                <w:sz w:val="19"/>
                <w:szCs w:val="19"/>
              </w:rPr>
              <w:t xml:space="preserve">unfreeze_stages=2</w:t>
            </w:r>
          </w:p>
        </w:tc>
        <w:tc>
          <w:tcPr>
            <w:tcW w:type="dxa" w:w="1560"/>
            <w:tcBorders>
              <w:top w:val="single" w:color="AAAAAA" w:sz="1"/>
              <w:left w:val="single" w:color="AAAAAA" w:sz="1"/>
              <w:bottom w:val="single" w:color="AAAAAA" w:sz="1"/>
              <w:right w:val="single" w:color="AAAAAA" w:sz="1"/>
            </w:tcBorders>
            <w:tcMar>
              <w:top w:type="dxa" w:w="60"/>
              <w:left w:type="dxa" w:w="110"/>
              <w:bottom w:type="dxa" w:w="60"/>
              <w:right w:type="dxa" w:w="110"/>
            </w:tcMar>
          </w:tcPr>
          <w:p>
            <w:pPr>
              <w:jc w:val="center"/>
            </w:pPr>
            <w:r>
              <w:rPr>
                <w:rFonts w:ascii="Arial" w:cs="Arial" w:eastAsia="Arial" w:hAnsi="Arial"/>
                <w:sz w:val="19"/>
                <w:szCs w:val="19"/>
              </w:rPr>
              <w:t xml:space="preserve">解冻策略优化</w:t>
            </w:r>
          </w:p>
        </w:tc>
      </w:tr>
      <w:tr>
        <w:tc>
          <w:tcPr>
            <w:tcW w:type="dxa" w:w="1560"/>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b/>
                <w:bCs/>
                <w:sz w:val="19"/>
                <w:szCs w:val="19"/>
              </w:rPr>
              <w:t xml:space="preserve">E4c</w:t>
            </w:r>
          </w:p>
        </w:tc>
        <w:tc>
          <w:tcPr>
            <w:tcW w:type="dxa" w:w="1560"/>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集成</w:t>
            </w:r>
          </w:p>
        </w:tc>
        <w:tc>
          <w:tcPr>
            <w:tcW w:type="dxa" w:w="1560"/>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w:t>
            </w:r>
          </w:p>
        </w:tc>
        <w:tc>
          <w:tcPr>
            <w:tcW w:type="dxa" w:w="1560"/>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w:t>
            </w:r>
          </w:p>
        </w:tc>
        <w:tc>
          <w:tcPr>
            <w:tcW w:type="dxa" w:w="1560"/>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概率平均</w:t>
            </w:r>
          </w:p>
        </w:tc>
        <w:tc>
          <w:tcPr>
            <w:tcW w:type="dxa" w:w="1560"/>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模型集成收益</w:t>
            </w:r>
          </w:p>
        </w:tc>
      </w:tr>
    </w:tbl>
    <w:p>
      <w:pPr>
        <w:spacing w:after="80"/>
      </w:pPr>
    </w:p>
    <w:p>
      <w:pPr>
        <w:pStyle w:val="Heading3"/>
        <w:spacing w:after="120" w:before="200"/>
      </w:pPr>
      <w:r>
        <w:rPr>
          <w:rFonts w:ascii="Arial" w:cs="Arial" w:eastAsia="Arial" w:hAnsi="Arial"/>
          <w:b/>
          <w:bCs/>
          <w:sz w:val="26"/>
          <w:szCs w:val="26"/>
        </w:rPr>
        <w:t xml:space="preserve">3.5 评估指标</w:t>
      </w:r>
    </w:p>
    <w:p>
      <w:pPr>
        <w:spacing w:after="120" w:line="360"/>
      </w:pPr>
      <w:r>
        <w:rPr>
          <w:rFonts w:ascii="Arial" w:cs="Arial" w:eastAsia="Arial" w:hAnsi="Arial"/>
          <w:sz w:val="24"/>
          <w:szCs w:val="24"/>
        </w:rPr>
        <w:t xml:space="preserve">本文从多个维度评估模型性能：</w:t>
      </w:r>
    </w:p>
    <w:p>
      <w:pPr>
        <w:spacing w:after="120" w:line="360"/>
        <w:jc w:val="center"/>
      </w:pPr>
      <w:r>
        <w:rPr>
          <w:rFonts w:ascii="Cambria Math" w:cs="Cambria Math" w:eastAsia="Cambria Math" w:hAnsi="Cambria Math"/>
          <w:sz w:val="22"/>
          <w:szCs w:val="22"/>
        </w:rPr>
        <w:t xml:space="preserve">- **总体准确率（Accuracy）**：整体分类正确的样本比例，即 Acc = 正确分类样本数总样本数。</w:t>
      </w:r>
    </w:p>
    <w:p>
      <w:pPr>
        <w:spacing w:after="120" w:line="360"/>
      </w:pPr>
      <w:r>
        <w:rPr>
          <w:rFonts w:ascii="Arial" w:cs="Arial" w:eastAsia="Arial" w:hAnsi="Arial"/>
          <w:sz w:val="24"/>
          <w:szCs w:val="24"/>
        </w:rPr>
        <w:t xml:space="preserve">- </w:t>
      </w:r>
      <w:r>
        <w:rPr>
          <w:rFonts w:ascii="Arial" w:cs="Arial" w:eastAsia="Arial" w:hAnsi="Arial"/>
          <w:b/>
          <w:bCs/>
          <w:sz w:val="24"/>
          <w:szCs w:val="24"/>
        </w:rPr>
        <w:t xml:space="preserve">宏平均指标</w:t>
      </w:r>
    </w:p>
    <w:p>
      <w:pPr>
        <w:spacing w:after="120" w:line="360"/>
        <w:jc w:val="center"/>
      </w:pPr>
      <w:r>
        <w:rPr>
          <w:rFonts w:ascii="Cambria Math" w:cs="Cambria Math" w:eastAsia="Cambria Math" w:hAnsi="Cambria Math"/>
          <w:sz w:val="22"/>
          <w:szCs w:val="22"/>
        </w:rPr>
        <w:t xml:space="preserve">- **各类别指标**：每个类别单独的 Precision（(TP)/(TP+FP)）、Recall（(TP)/(TP+FN)）、F1-Score（(2 · P · R)/(P + R)）。</w:t>
      </w:r>
    </w:p>
    <w:p>
      <w:pPr>
        <w:spacing w:after="120" w:line="360"/>
      </w:pPr>
      <w:r>
        <w:rPr>
          <w:rFonts w:ascii="Arial" w:cs="Arial" w:eastAsia="Arial" w:hAnsi="Arial"/>
          <w:sz w:val="24"/>
          <w:szCs w:val="24"/>
        </w:rPr>
        <w:t xml:space="preserve">- </w:t>
      </w:r>
      <w:r>
        <w:rPr>
          <w:rFonts w:ascii="Arial" w:cs="Arial" w:eastAsia="Arial" w:hAnsi="Arial"/>
          <w:b/>
          <w:bCs/>
          <w:sz w:val="24"/>
          <w:szCs w:val="24"/>
        </w:rPr>
        <w:t xml:space="preserve">混淆矩阵</w:t>
      </w:r>
    </w:p>
    <w:p>
      <w:pPr>
        <w:spacing w:after="120" w:line="360"/>
      </w:pPr>
      <w:r>
        <w:rPr>
          <w:rFonts w:ascii="Arial" w:cs="Arial" w:eastAsia="Arial" w:hAnsi="Arial"/>
          <w:sz w:val="24"/>
          <w:szCs w:val="24"/>
        </w:rPr>
        <w:t xml:space="preserve">- </w:t>
      </w:r>
      <w:r>
        <w:rPr>
          <w:rFonts w:ascii="Arial" w:cs="Arial" w:eastAsia="Arial" w:hAnsi="Arial"/>
          <w:b/>
          <w:bCs/>
          <w:sz w:val="24"/>
          <w:szCs w:val="24"/>
        </w:rPr>
        <w:t xml:space="preserve">高置信度错误</w:t>
      </w:r>
    </w:p>
    <w:p>
      <w:pPr>
        <w:pStyle w:val="Heading3"/>
        <w:spacing w:after="120" w:before="200"/>
      </w:pPr>
      <w:r>
        <w:rPr>
          <w:rFonts w:ascii="Arial" w:cs="Arial" w:eastAsia="Arial" w:hAnsi="Arial"/>
          <w:b/>
          <w:bCs/>
          <w:sz w:val="26"/>
          <w:szCs w:val="26"/>
        </w:rPr>
        <w:t xml:space="preserve">3.6 实验环境</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1"/>
              <w:left w:val="single" w:color="AAAAAA" w:sz="1"/>
              <w:bottom w:val="single" w:color="AAAAAA" w:sz="1"/>
              <w:right w:val="single" w:color="AAAAAA" w:sz="1"/>
            </w:tcBorders>
            <w:shd w:fill="1F4E79" w:val="clear"/>
            <w:tcMar>
              <w:top w:type="dxa" w:w="60"/>
              <w:left w:type="dxa" w:w="110"/>
              <w:bottom w:type="dxa" w:w="60"/>
              <w:right w:type="dxa" w:w="110"/>
            </w:tcMar>
          </w:tcPr>
          <w:p>
            <w:pPr>
              <w:jc w:val="center"/>
            </w:pPr>
            <w:r>
              <w:rPr>
                <w:rFonts w:ascii="Arial" w:cs="Arial" w:eastAsia="Arial" w:hAnsi="Arial"/>
                <w:b/>
                <w:bCs/>
                <w:color w:val="FFFFFF"/>
                <w:sz w:val="19"/>
                <w:szCs w:val="19"/>
              </w:rPr>
              <w:t xml:space="preserve">项目</w:t>
            </w:r>
          </w:p>
        </w:tc>
        <w:tc>
          <w:tcPr>
            <w:tcW w:type="dxa" w:w="4680"/>
            <w:tcBorders>
              <w:top w:val="single" w:color="AAAAAA" w:sz="1"/>
              <w:left w:val="single" w:color="AAAAAA" w:sz="1"/>
              <w:bottom w:val="single" w:color="AAAAAA" w:sz="1"/>
              <w:right w:val="single" w:color="AAAAAA" w:sz="1"/>
            </w:tcBorders>
            <w:shd w:fill="1F4E79" w:val="clear"/>
            <w:tcMar>
              <w:top w:type="dxa" w:w="60"/>
              <w:left w:type="dxa" w:w="110"/>
              <w:bottom w:type="dxa" w:w="60"/>
              <w:right w:type="dxa" w:w="110"/>
            </w:tcMar>
          </w:tcPr>
          <w:p>
            <w:pPr>
              <w:jc w:val="center"/>
            </w:pPr>
            <w:r>
              <w:rPr>
                <w:rFonts w:ascii="Arial" w:cs="Arial" w:eastAsia="Arial" w:hAnsi="Arial"/>
                <w:b/>
                <w:bCs/>
                <w:color w:val="FFFFFF"/>
                <w:sz w:val="19"/>
                <w:szCs w:val="19"/>
              </w:rPr>
              <w:t xml:space="preserve">规格</w:t>
            </w:r>
          </w:p>
        </w:tc>
      </w:tr>
      <w:tr>
        <w:tc>
          <w:tcPr>
            <w:tcW w:type="dxa" w:w="4680"/>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GPU</w:t>
            </w:r>
          </w:p>
        </w:tc>
        <w:tc>
          <w:tcPr>
            <w:tcW w:type="dxa" w:w="4680"/>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NVIDIA GeForce RTX 4060 Laptop GPU</w:t>
            </w:r>
          </w:p>
        </w:tc>
      </w:tr>
      <w:tr>
        <w:tc>
          <w:tcPr>
            <w:tcW w:type="dxa" w:w="4680"/>
            <w:tcBorders>
              <w:top w:val="single" w:color="AAAAAA" w:sz="1"/>
              <w:left w:val="single" w:color="AAAAAA" w:sz="1"/>
              <w:bottom w:val="single" w:color="AAAAAA" w:sz="1"/>
              <w:right w:val="single" w:color="AAAAAA" w:sz="1"/>
            </w:tcBorders>
            <w:tcMar>
              <w:top w:type="dxa" w:w="60"/>
              <w:left w:type="dxa" w:w="110"/>
              <w:bottom w:type="dxa" w:w="60"/>
              <w:right w:type="dxa" w:w="110"/>
            </w:tcMar>
          </w:tcPr>
          <w:p>
            <w:pPr>
              <w:jc w:val="center"/>
            </w:pPr>
            <w:r>
              <w:rPr>
                <w:rFonts w:ascii="Arial" w:cs="Arial" w:eastAsia="Arial" w:hAnsi="Arial"/>
                <w:sz w:val="19"/>
                <w:szCs w:val="19"/>
              </w:rPr>
              <w:t xml:space="preserve">显存</w:t>
            </w:r>
          </w:p>
        </w:tc>
        <w:tc>
          <w:tcPr>
            <w:tcW w:type="dxa" w:w="4680"/>
            <w:tcBorders>
              <w:top w:val="single" w:color="AAAAAA" w:sz="1"/>
              <w:left w:val="single" w:color="AAAAAA" w:sz="1"/>
              <w:bottom w:val="single" w:color="AAAAAA" w:sz="1"/>
              <w:right w:val="single" w:color="AAAAAA" w:sz="1"/>
            </w:tcBorders>
            <w:tcMar>
              <w:top w:type="dxa" w:w="60"/>
              <w:left w:type="dxa" w:w="110"/>
              <w:bottom w:type="dxa" w:w="60"/>
              <w:right w:type="dxa" w:w="110"/>
            </w:tcMar>
          </w:tcPr>
          <w:p>
            <w:pPr>
              <w:jc w:val="center"/>
            </w:pPr>
            <w:r>
              <w:rPr>
                <w:rFonts w:ascii="Arial" w:cs="Arial" w:eastAsia="Arial" w:hAnsi="Arial"/>
                <w:sz w:val="19"/>
                <w:szCs w:val="19"/>
              </w:rPr>
              <w:t xml:space="preserve">7.6 GB</w:t>
            </w:r>
          </w:p>
        </w:tc>
      </w:tr>
      <w:tr>
        <w:tc>
          <w:tcPr>
            <w:tcW w:type="dxa" w:w="4680"/>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CPU</w:t>
            </w:r>
          </w:p>
        </w:tc>
        <w:tc>
          <w:tcPr>
            <w:tcW w:type="dxa" w:w="4680"/>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Intel Core i7</w:t>
            </w:r>
          </w:p>
        </w:tc>
      </w:tr>
      <w:tr>
        <w:tc>
          <w:tcPr>
            <w:tcW w:type="dxa" w:w="4680"/>
            <w:tcBorders>
              <w:top w:val="single" w:color="AAAAAA" w:sz="1"/>
              <w:left w:val="single" w:color="AAAAAA" w:sz="1"/>
              <w:bottom w:val="single" w:color="AAAAAA" w:sz="1"/>
              <w:right w:val="single" w:color="AAAAAA" w:sz="1"/>
            </w:tcBorders>
            <w:tcMar>
              <w:top w:type="dxa" w:w="60"/>
              <w:left w:type="dxa" w:w="110"/>
              <w:bottom w:type="dxa" w:w="60"/>
              <w:right w:type="dxa" w:w="110"/>
            </w:tcMar>
          </w:tcPr>
          <w:p>
            <w:pPr>
              <w:jc w:val="center"/>
            </w:pPr>
            <w:r>
              <w:rPr>
                <w:rFonts w:ascii="Arial" w:cs="Arial" w:eastAsia="Arial" w:hAnsi="Arial"/>
                <w:sz w:val="19"/>
                <w:szCs w:val="19"/>
              </w:rPr>
              <w:t xml:space="preserve">操作系统</w:t>
            </w:r>
          </w:p>
        </w:tc>
        <w:tc>
          <w:tcPr>
            <w:tcW w:type="dxa" w:w="4680"/>
            <w:tcBorders>
              <w:top w:val="single" w:color="AAAAAA" w:sz="1"/>
              <w:left w:val="single" w:color="AAAAAA" w:sz="1"/>
              <w:bottom w:val="single" w:color="AAAAAA" w:sz="1"/>
              <w:right w:val="single" w:color="AAAAAA" w:sz="1"/>
            </w:tcBorders>
            <w:tcMar>
              <w:top w:type="dxa" w:w="60"/>
              <w:left w:type="dxa" w:w="110"/>
              <w:bottom w:type="dxa" w:w="60"/>
              <w:right w:type="dxa" w:w="110"/>
            </w:tcMar>
          </w:tcPr>
          <w:p>
            <w:pPr>
              <w:jc w:val="center"/>
            </w:pPr>
            <w:r>
              <w:rPr>
                <w:rFonts w:ascii="Arial" w:cs="Arial" w:eastAsia="Arial" w:hAnsi="Arial"/>
                <w:sz w:val="19"/>
                <w:szCs w:val="19"/>
              </w:rPr>
              <w:t xml:space="preserve">Ubuntu Linux</w:t>
            </w:r>
          </w:p>
        </w:tc>
      </w:tr>
      <w:tr>
        <w:tc>
          <w:tcPr>
            <w:tcW w:type="dxa" w:w="4680"/>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深度学习框架</w:t>
            </w:r>
          </w:p>
        </w:tc>
        <w:tc>
          <w:tcPr>
            <w:tcW w:type="dxa" w:w="4680"/>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PyTorch 2.5.1</w:t>
            </w:r>
          </w:p>
        </w:tc>
      </w:tr>
      <w:tr>
        <w:tc>
          <w:tcPr>
            <w:tcW w:type="dxa" w:w="4680"/>
            <w:tcBorders>
              <w:top w:val="single" w:color="AAAAAA" w:sz="1"/>
              <w:left w:val="single" w:color="AAAAAA" w:sz="1"/>
              <w:bottom w:val="single" w:color="AAAAAA" w:sz="1"/>
              <w:right w:val="single" w:color="AAAAAA" w:sz="1"/>
            </w:tcBorders>
            <w:tcMar>
              <w:top w:type="dxa" w:w="60"/>
              <w:left w:type="dxa" w:w="110"/>
              <w:bottom w:type="dxa" w:w="60"/>
              <w:right w:type="dxa" w:w="110"/>
            </w:tcMar>
          </w:tcPr>
          <w:p>
            <w:pPr>
              <w:jc w:val="center"/>
            </w:pPr>
            <w:r>
              <w:rPr>
                <w:rFonts w:ascii="Arial" w:cs="Arial" w:eastAsia="Arial" w:hAnsi="Arial"/>
                <w:sz w:val="19"/>
                <w:szCs w:val="19"/>
              </w:rPr>
              <w:t xml:space="preserve">CUDA 版本</w:t>
            </w:r>
          </w:p>
        </w:tc>
        <w:tc>
          <w:tcPr>
            <w:tcW w:type="dxa" w:w="4680"/>
            <w:tcBorders>
              <w:top w:val="single" w:color="AAAAAA" w:sz="1"/>
              <w:left w:val="single" w:color="AAAAAA" w:sz="1"/>
              <w:bottom w:val="single" w:color="AAAAAA" w:sz="1"/>
              <w:right w:val="single" w:color="AAAAAA" w:sz="1"/>
            </w:tcBorders>
            <w:tcMar>
              <w:top w:type="dxa" w:w="60"/>
              <w:left w:type="dxa" w:w="110"/>
              <w:bottom w:type="dxa" w:w="60"/>
              <w:right w:type="dxa" w:w="110"/>
            </w:tcMar>
          </w:tcPr>
          <w:p>
            <w:pPr>
              <w:jc w:val="center"/>
            </w:pPr>
            <w:r>
              <w:rPr>
                <w:rFonts w:ascii="Arial" w:cs="Arial" w:eastAsia="Arial" w:hAnsi="Arial"/>
                <w:sz w:val="19"/>
                <w:szCs w:val="19"/>
              </w:rPr>
              <w:t xml:space="preserve">12.1</w:t>
            </w:r>
          </w:p>
        </w:tc>
      </w:tr>
      <w:tr>
        <w:tc>
          <w:tcPr>
            <w:tcW w:type="dxa" w:w="4680"/>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编程语言</w:t>
            </w:r>
          </w:p>
        </w:tc>
        <w:tc>
          <w:tcPr>
            <w:tcW w:type="dxa" w:w="4680"/>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Python 3.10</w:t>
            </w:r>
          </w:p>
        </w:tc>
      </w:tr>
      <w:tr>
        <w:tc>
          <w:tcPr>
            <w:tcW w:type="dxa" w:w="4680"/>
            <w:tcBorders>
              <w:top w:val="single" w:color="AAAAAA" w:sz="1"/>
              <w:left w:val="single" w:color="AAAAAA" w:sz="1"/>
              <w:bottom w:val="single" w:color="AAAAAA" w:sz="1"/>
              <w:right w:val="single" w:color="AAAAAA" w:sz="1"/>
            </w:tcBorders>
            <w:tcMar>
              <w:top w:type="dxa" w:w="60"/>
              <w:left w:type="dxa" w:w="110"/>
              <w:bottom w:type="dxa" w:w="60"/>
              <w:right w:type="dxa" w:w="110"/>
            </w:tcMar>
          </w:tcPr>
          <w:p>
            <w:pPr>
              <w:jc w:val="center"/>
            </w:pPr>
            <w:r>
              <w:rPr>
                <w:rFonts w:ascii="Arial" w:cs="Arial" w:eastAsia="Arial" w:hAnsi="Arial"/>
                <w:sz w:val="19"/>
                <w:szCs w:val="19"/>
              </w:rPr>
              <w:t xml:space="preserve">单 epoch 耗时</w:t>
            </w:r>
          </w:p>
        </w:tc>
        <w:tc>
          <w:tcPr>
            <w:tcW w:type="dxa" w:w="4680"/>
            <w:tcBorders>
              <w:top w:val="single" w:color="AAAAAA" w:sz="1"/>
              <w:left w:val="single" w:color="AAAAAA" w:sz="1"/>
              <w:bottom w:val="single" w:color="AAAAAA" w:sz="1"/>
              <w:right w:val="single" w:color="AAAAAA" w:sz="1"/>
            </w:tcBorders>
            <w:tcMar>
              <w:top w:type="dxa" w:w="60"/>
              <w:left w:type="dxa" w:w="110"/>
              <w:bottom w:type="dxa" w:w="60"/>
              <w:right w:type="dxa" w:w="110"/>
            </w:tcMar>
          </w:tcPr>
          <w:p>
            <w:pPr>
              <w:jc w:val="center"/>
            </w:pPr>
            <w:r>
              <w:rPr>
                <w:rFonts w:ascii="Arial" w:cs="Arial" w:eastAsia="Arial" w:hAnsi="Arial"/>
                <w:sz w:val="19"/>
                <w:szCs w:val="19"/>
              </w:rPr>
              <w:t xml:space="preserve">~32–35 秒</w:t>
            </w:r>
          </w:p>
        </w:tc>
      </w:tr>
      <w:tr>
        <w:tc>
          <w:tcPr>
            <w:tcW w:type="dxa" w:w="4680"/>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完整训练耗时</w:t>
            </w:r>
          </w:p>
        </w:tc>
        <w:tc>
          <w:tcPr>
            <w:tcW w:type="dxa" w:w="4680"/>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~45–60 分钟</w:t>
            </w:r>
          </w:p>
        </w:tc>
      </w:tr>
    </w:tbl>
    <w:p>
      <w:pPr>
        <w:spacing w:after="80"/>
      </w:pPr>
    </w:p>
    <w:p>
      <w:pPr>
        <w:pStyle w:val="Heading2"/>
        <w:spacing w:after="160" w:before="280"/>
      </w:pPr>
      <w:r>
        <w:rPr>
          <w:rFonts w:ascii="Arial" w:cs="Arial" w:eastAsia="Arial" w:hAnsi="Arial"/>
          <w:b/>
          <w:bCs/>
          <w:sz w:val="30"/>
          <w:szCs w:val="30"/>
        </w:rPr>
        <w:t xml:space="preserve">第四章 实验结果与分析</w:t>
      </w:r>
    </w:p>
    <w:p>
      <w:pPr>
        <w:pStyle w:val="Heading3"/>
        <w:spacing w:after="120" w:before="200"/>
      </w:pPr>
      <w:r>
        <w:rPr>
          <w:rFonts w:ascii="Arial" w:cs="Arial" w:eastAsia="Arial" w:hAnsi="Arial"/>
          <w:b/>
          <w:bCs/>
          <w:sz w:val="26"/>
          <w:szCs w:val="26"/>
        </w:rPr>
        <w:t xml:space="preserve">4.1 整体性能对比</w:t>
      </w:r>
    </w:p>
    <w:p>
      <w:pPr>
        <w:spacing w:after="120" w:line="360"/>
      </w:pPr>
      <w:r>
        <w:rPr>
          <w:rFonts w:ascii="Arial" w:cs="Arial" w:eastAsia="Arial" w:hAnsi="Arial"/>
          <w:sz w:val="24"/>
          <w:szCs w:val="24"/>
        </w:rPr>
        <w:t xml:space="preserve">七组实验的测试集整体性能汇总如下表所示：</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AAAAAA" w:sz="1"/>
              <w:left w:val="single" w:color="AAAAAA" w:sz="1"/>
              <w:bottom w:val="single" w:color="AAAAAA" w:sz="1"/>
              <w:right w:val="single" w:color="AAAAAA" w:sz="1"/>
            </w:tcBorders>
            <w:shd w:fill="1F4E79" w:val="clear"/>
            <w:tcMar>
              <w:top w:type="dxa" w:w="60"/>
              <w:left w:type="dxa" w:w="110"/>
              <w:bottom w:type="dxa" w:w="60"/>
              <w:right w:type="dxa" w:w="110"/>
            </w:tcMar>
          </w:tcPr>
          <w:p>
            <w:pPr>
              <w:jc w:val="center"/>
            </w:pPr>
            <w:r>
              <w:rPr>
                <w:rFonts w:ascii="Arial" w:cs="Arial" w:eastAsia="Arial" w:hAnsi="Arial"/>
                <w:b/>
                <w:bCs/>
                <w:color w:val="FFFFFF"/>
                <w:sz w:val="19"/>
                <w:szCs w:val="19"/>
              </w:rPr>
              <w:t xml:space="preserve">实验</w:t>
            </w:r>
          </w:p>
        </w:tc>
        <w:tc>
          <w:tcPr>
            <w:tcW w:type="dxa" w:w="1560"/>
            <w:tcBorders>
              <w:top w:val="single" w:color="AAAAAA" w:sz="1"/>
              <w:left w:val="single" w:color="AAAAAA" w:sz="1"/>
              <w:bottom w:val="single" w:color="AAAAAA" w:sz="1"/>
              <w:right w:val="single" w:color="AAAAAA" w:sz="1"/>
            </w:tcBorders>
            <w:shd w:fill="1F4E79" w:val="clear"/>
            <w:tcMar>
              <w:top w:type="dxa" w:w="60"/>
              <w:left w:type="dxa" w:w="110"/>
              <w:bottom w:type="dxa" w:w="60"/>
              <w:right w:type="dxa" w:w="110"/>
            </w:tcMar>
          </w:tcPr>
          <w:p>
            <w:pPr>
              <w:jc w:val="center"/>
            </w:pPr>
            <w:r>
              <w:rPr>
                <w:rFonts w:ascii="Arial" w:cs="Arial" w:eastAsia="Arial" w:hAnsi="Arial"/>
                <w:b/>
                <w:bCs/>
                <w:color w:val="FFFFFF"/>
                <w:sz w:val="19"/>
                <w:szCs w:val="19"/>
              </w:rPr>
              <w:t xml:space="preserve">测试准确率</w:t>
            </w:r>
          </w:p>
        </w:tc>
        <w:tc>
          <w:tcPr>
            <w:tcW w:type="dxa" w:w="1560"/>
            <w:tcBorders>
              <w:top w:val="single" w:color="AAAAAA" w:sz="1"/>
              <w:left w:val="single" w:color="AAAAAA" w:sz="1"/>
              <w:bottom w:val="single" w:color="AAAAAA" w:sz="1"/>
              <w:right w:val="single" w:color="AAAAAA" w:sz="1"/>
            </w:tcBorders>
            <w:shd w:fill="1F4E79" w:val="clear"/>
            <w:tcMar>
              <w:top w:type="dxa" w:w="60"/>
              <w:left w:type="dxa" w:w="110"/>
              <w:bottom w:type="dxa" w:w="60"/>
              <w:right w:type="dxa" w:w="110"/>
            </w:tcMar>
          </w:tcPr>
          <w:p>
            <w:pPr>
              <w:jc w:val="center"/>
            </w:pPr>
            <w:r>
              <w:rPr>
                <w:rFonts w:ascii="Arial" w:cs="Arial" w:eastAsia="Arial" w:hAnsi="Arial"/>
                <w:b/>
                <w:bCs/>
                <w:color w:val="FFFFFF"/>
                <w:sz w:val="19"/>
                <w:szCs w:val="19"/>
              </w:rPr>
              <w:t xml:space="preserve">宏平均 Precision</w:t>
            </w:r>
          </w:p>
        </w:tc>
        <w:tc>
          <w:tcPr>
            <w:tcW w:type="dxa" w:w="1560"/>
            <w:tcBorders>
              <w:top w:val="single" w:color="AAAAAA" w:sz="1"/>
              <w:left w:val="single" w:color="AAAAAA" w:sz="1"/>
              <w:bottom w:val="single" w:color="AAAAAA" w:sz="1"/>
              <w:right w:val="single" w:color="AAAAAA" w:sz="1"/>
            </w:tcBorders>
            <w:shd w:fill="1F4E79" w:val="clear"/>
            <w:tcMar>
              <w:top w:type="dxa" w:w="60"/>
              <w:left w:type="dxa" w:w="110"/>
              <w:bottom w:type="dxa" w:w="60"/>
              <w:right w:type="dxa" w:w="110"/>
            </w:tcMar>
          </w:tcPr>
          <w:p>
            <w:pPr>
              <w:jc w:val="center"/>
            </w:pPr>
            <w:r>
              <w:rPr>
                <w:rFonts w:ascii="Arial" w:cs="Arial" w:eastAsia="Arial" w:hAnsi="Arial"/>
                <w:b/>
                <w:bCs/>
                <w:color w:val="FFFFFF"/>
                <w:sz w:val="19"/>
                <w:szCs w:val="19"/>
              </w:rPr>
              <w:t xml:space="preserve">宏平均 Recall</w:t>
            </w:r>
          </w:p>
        </w:tc>
        <w:tc>
          <w:tcPr>
            <w:tcW w:type="dxa" w:w="1560"/>
            <w:tcBorders>
              <w:top w:val="single" w:color="AAAAAA" w:sz="1"/>
              <w:left w:val="single" w:color="AAAAAA" w:sz="1"/>
              <w:bottom w:val="single" w:color="AAAAAA" w:sz="1"/>
              <w:right w:val="single" w:color="AAAAAA" w:sz="1"/>
            </w:tcBorders>
            <w:shd w:fill="1F4E79" w:val="clear"/>
            <w:tcMar>
              <w:top w:type="dxa" w:w="60"/>
              <w:left w:type="dxa" w:w="110"/>
              <w:bottom w:type="dxa" w:w="60"/>
              <w:right w:type="dxa" w:w="110"/>
            </w:tcMar>
          </w:tcPr>
          <w:p>
            <w:pPr>
              <w:jc w:val="center"/>
            </w:pPr>
            <w:r>
              <w:rPr>
                <w:rFonts w:ascii="Arial" w:cs="Arial" w:eastAsia="Arial" w:hAnsi="Arial"/>
                <w:b/>
                <w:bCs/>
                <w:color w:val="FFFFFF"/>
                <w:sz w:val="19"/>
                <w:szCs w:val="19"/>
              </w:rPr>
              <w:t xml:space="preserve">宏平均 F1</w:t>
            </w:r>
          </w:p>
        </w:tc>
        <w:tc>
          <w:tcPr>
            <w:tcW w:type="dxa" w:w="1560"/>
            <w:tcBorders>
              <w:top w:val="single" w:color="AAAAAA" w:sz="1"/>
              <w:left w:val="single" w:color="AAAAAA" w:sz="1"/>
              <w:bottom w:val="single" w:color="AAAAAA" w:sz="1"/>
              <w:right w:val="single" w:color="AAAAAA" w:sz="1"/>
            </w:tcBorders>
            <w:shd w:fill="1F4E79" w:val="clear"/>
            <w:tcMar>
              <w:top w:type="dxa" w:w="60"/>
              <w:left w:type="dxa" w:w="110"/>
              <w:bottom w:type="dxa" w:w="60"/>
              <w:right w:type="dxa" w:w="110"/>
            </w:tcMar>
          </w:tcPr>
          <w:p>
            <w:pPr>
              <w:jc w:val="center"/>
            </w:pPr>
            <w:r>
              <w:rPr>
                <w:rFonts w:ascii="Arial" w:cs="Arial" w:eastAsia="Arial" w:hAnsi="Arial"/>
                <w:b/>
                <w:bCs/>
                <w:color w:val="FFFFFF"/>
                <w:sz w:val="19"/>
                <w:szCs w:val="19"/>
              </w:rPr>
              <w:t xml:space="preserve">错误样本数</w:t>
            </w:r>
          </w:p>
        </w:tc>
      </w:tr>
      <w:tr>
        <w:tc>
          <w:tcPr>
            <w:tcW w:type="dxa" w:w="1560"/>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E1 (基线)</w:t>
            </w:r>
          </w:p>
        </w:tc>
        <w:tc>
          <w:tcPr>
            <w:tcW w:type="dxa" w:w="1560"/>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83.07%</w:t>
            </w:r>
          </w:p>
        </w:tc>
        <w:tc>
          <w:tcPr>
            <w:tcW w:type="dxa" w:w="1560"/>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79.96%</w:t>
            </w:r>
          </w:p>
        </w:tc>
        <w:tc>
          <w:tcPr>
            <w:tcW w:type="dxa" w:w="1560"/>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85.06%</w:t>
            </w:r>
          </w:p>
        </w:tc>
        <w:tc>
          <w:tcPr>
            <w:tcW w:type="dxa" w:w="1560"/>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80.41%</w:t>
            </w:r>
          </w:p>
        </w:tc>
        <w:tc>
          <w:tcPr>
            <w:tcW w:type="dxa" w:w="1560"/>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524 (16.9%)</w:t>
            </w:r>
          </w:p>
        </w:tc>
      </w:tr>
      <w:tr>
        <w:tc>
          <w:tcPr>
            <w:tcW w:type="dxa" w:w="1560"/>
            <w:tcBorders>
              <w:top w:val="single" w:color="AAAAAA" w:sz="1"/>
              <w:left w:val="single" w:color="AAAAAA" w:sz="1"/>
              <w:bottom w:val="single" w:color="AAAAAA" w:sz="1"/>
              <w:right w:val="single" w:color="AAAAAA" w:sz="1"/>
            </w:tcBorders>
            <w:tcMar>
              <w:top w:type="dxa" w:w="60"/>
              <w:left w:type="dxa" w:w="110"/>
              <w:bottom w:type="dxa" w:w="60"/>
              <w:right w:type="dxa" w:w="110"/>
            </w:tcMar>
          </w:tcPr>
          <w:p>
            <w:pPr>
              <w:jc w:val="center"/>
            </w:pPr>
            <w:r>
              <w:rPr>
                <w:rFonts w:ascii="Arial" w:cs="Arial" w:eastAsia="Arial" w:hAnsi="Arial"/>
                <w:sz w:val="19"/>
                <w:szCs w:val="19"/>
              </w:rPr>
              <w:t xml:space="preserve">E2 (Focal + 微调)</w:t>
            </w:r>
          </w:p>
        </w:tc>
        <w:tc>
          <w:tcPr>
            <w:tcW w:type="dxa" w:w="1560"/>
            <w:tcBorders>
              <w:top w:val="single" w:color="AAAAAA" w:sz="1"/>
              <w:left w:val="single" w:color="AAAAAA" w:sz="1"/>
              <w:bottom w:val="single" w:color="AAAAAA" w:sz="1"/>
              <w:right w:val="single" w:color="AAAAAA" w:sz="1"/>
            </w:tcBorders>
            <w:tcMar>
              <w:top w:type="dxa" w:w="60"/>
              <w:left w:type="dxa" w:w="110"/>
              <w:bottom w:type="dxa" w:w="60"/>
              <w:right w:type="dxa" w:w="110"/>
            </w:tcMar>
          </w:tcPr>
          <w:p>
            <w:pPr>
              <w:jc w:val="center"/>
            </w:pPr>
            <w:r>
              <w:rPr>
                <w:rFonts w:ascii="Arial" w:cs="Arial" w:eastAsia="Arial" w:hAnsi="Arial"/>
                <w:sz w:val="19"/>
                <w:szCs w:val="19"/>
              </w:rPr>
              <w:t xml:space="preserve">97.90%</w:t>
            </w:r>
          </w:p>
        </w:tc>
        <w:tc>
          <w:tcPr>
            <w:tcW w:type="dxa" w:w="1560"/>
            <w:tcBorders>
              <w:top w:val="single" w:color="AAAAAA" w:sz="1"/>
              <w:left w:val="single" w:color="AAAAAA" w:sz="1"/>
              <w:bottom w:val="single" w:color="AAAAAA" w:sz="1"/>
              <w:right w:val="single" w:color="AAAAAA" w:sz="1"/>
            </w:tcBorders>
            <w:tcMar>
              <w:top w:type="dxa" w:w="60"/>
              <w:left w:type="dxa" w:w="110"/>
              <w:bottom w:type="dxa" w:w="60"/>
              <w:right w:type="dxa" w:w="110"/>
            </w:tcMar>
          </w:tcPr>
          <w:p>
            <w:pPr>
              <w:jc w:val="center"/>
            </w:pPr>
            <w:r>
              <w:rPr>
                <w:rFonts w:ascii="Arial" w:cs="Arial" w:eastAsia="Arial" w:hAnsi="Arial"/>
                <w:sz w:val="19"/>
                <w:szCs w:val="19"/>
              </w:rPr>
              <w:t xml:space="preserve">97.66%</w:t>
            </w:r>
          </w:p>
        </w:tc>
        <w:tc>
          <w:tcPr>
            <w:tcW w:type="dxa" w:w="1560"/>
            <w:tcBorders>
              <w:top w:val="single" w:color="AAAAAA" w:sz="1"/>
              <w:left w:val="single" w:color="AAAAAA" w:sz="1"/>
              <w:bottom w:val="single" w:color="AAAAAA" w:sz="1"/>
              <w:right w:val="single" w:color="AAAAAA" w:sz="1"/>
            </w:tcBorders>
            <w:tcMar>
              <w:top w:type="dxa" w:w="60"/>
              <w:left w:type="dxa" w:w="110"/>
              <w:bottom w:type="dxa" w:w="60"/>
              <w:right w:type="dxa" w:w="110"/>
            </w:tcMar>
          </w:tcPr>
          <w:p>
            <w:pPr>
              <w:jc w:val="center"/>
            </w:pPr>
            <w:r>
              <w:rPr>
                <w:rFonts w:ascii="Arial" w:cs="Arial" w:eastAsia="Arial" w:hAnsi="Arial"/>
                <w:sz w:val="19"/>
                <w:szCs w:val="19"/>
              </w:rPr>
              <w:t xml:space="preserve">98.40%</w:t>
            </w:r>
          </w:p>
        </w:tc>
        <w:tc>
          <w:tcPr>
            <w:tcW w:type="dxa" w:w="1560"/>
            <w:tcBorders>
              <w:top w:val="single" w:color="AAAAAA" w:sz="1"/>
              <w:left w:val="single" w:color="AAAAAA" w:sz="1"/>
              <w:bottom w:val="single" w:color="AAAAAA" w:sz="1"/>
              <w:right w:val="single" w:color="AAAAAA" w:sz="1"/>
            </w:tcBorders>
            <w:tcMar>
              <w:top w:type="dxa" w:w="60"/>
              <w:left w:type="dxa" w:w="110"/>
              <w:bottom w:type="dxa" w:w="60"/>
              <w:right w:type="dxa" w:w="110"/>
            </w:tcMar>
          </w:tcPr>
          <w:p>
            <w:pPr>
              <w:jc w:val="center"/>
            </w:pPr>
            <w:r>
              <w:rPr>
                <w:rFonts w:ascii="Arial" w:cs="Arial" w:eastAsia="Arial" w:hAnsi="Arial"/>
                <w:sz w:val="19"/>
                <w:szCs w:val="19"/>
              </w:rPr>
              <w:t xml:space="preserve">98.01%</w:t>
            </w:r>
          </w:p>
        </w:tc>
        <w:tc>
          <w:tcPr>
            <w:tcW w:type="dxa" w:w="1560"/>
            <w:tcBorders>
              <w:top w:val="single" w:color="AAAAAA" w:sz="1"/>
              <w:left w:val="single" w:color="AAAAAA" w:sz="1"/>
              <w:bottom w:val="single" w:color="AAAAAA" w:sz="1"/>
              <w:right w:val="single" w:color="AAAAAA" w:sz="1"/>
            </w:tcBorders>
            <w:tcMar>
              <w:top w:type="dxa" w:w="60"/>
              <w:left w:type="dxa" w:w="110"/>
              <w:bottom w:type="dxa" w:w="60"/>
              <w:right w:type="dxa" w:w="110"/>
            </w:tcMar>
          </w:tcPr>
          <w:p>
            <w:pPr>
              <w:jc w:val="center"/>
            </w:pPr>
            <w:r>
              <w:rPr>
                <w:rFonts w:ascii="Arial" w:cs="Arial" w:eastAsia="Arial" w:hAnsi="Arial"/>
                <w:sz w:val="19"/>
                <w:szCs w:val="19"/>
              </w:rPr>
              <w:t xml:space="preserve">65 (2.1%)</w:t>
            </w:r>
          </w:p>
        </w:tc>
      </w:tr>
      <w:tr>
        <w:tc>
          <w:tcPr>
            <w:tcW w:type="dxa" w:w="1560"/>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E3a (LS + ResNet-50)</w:t>
            </w:r>
          </w:p>
        </w:tc>
        <w:tc>
          <w:tcPr>
            <w:tcW w:type="dxa" w:w="1560"/>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b/>
                <w:bCs/>
                <w:sz w:val="19"/>
                <w:szCs w:val="19"/>
              </w:rPr>
              <w:t xml:space="preserve">98.26%</w:t>
            </w:r>
          </w:p>
        </w:tc>
        <w:tc>
          <w:tcPr>
            <w:tcW w:type="dxa" w:w="1560"/>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98.05%</w:t>
            </w:r>
          </w:p>
        </w:tc>
        <w:tc>
          <w:tcPr>
            <w:tcW w:type="dxa" w:w="1560"/>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98.67%</w:t>
            </w:r>
          </w:p>
        </w:tc>
        <w:tc>
          <w:tcPr>
            <w:tcW w:type="dxa" w:w="1560"/>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b/>
                <w:bCs/>
                <w:sz w:val="19"/>
                <w:szCs w:val="19"/>
              </w:rPr>
              <w:t xml:space="preserve">98.35%</w:t>
            </w:r>
          </w:p>
        </w:tc>
        <w:tc>
          <w:tcPr>
            <w:tcW w:type="dxa" w:w="1560"/>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~54 (1.7%)</w:t>
            </w:r>
          </w:p>
        </w:tc>
      </w:tr>
      <w:tr>
        <w:tc>
          <w:tcPr>
            <w:tcW w:type="dxa" w:w="1560"/>
            <w:tcBorders>
              <w:top w:val="single" w:color="AAAAAA" w:sz="1"/>
              <w:left w:val="single" w:color="AAAAAA" w:sz="1"/>
              <w:bottom w:val="single" w:color="AAAAAA" w:sz="1"/>
              <w:right w:val="single" w:color="AAAAAA" w:sz="1"/>
            </w:tcBorders>
            <w:tcMar>
              <w:top w:type="dxa" w:w="60"/>
              <w:left w:type="dxa" w:w="110"/>
              <w:bottom w:type="dxa" w:w="60"/>
              <w:right w:type="dxa" w:w="110"/>
            </w:tcMar>
          </w:tcPr>
          <w:p>
            <w:pPr>
              <w:jc w:val="center"/>
            </w:pPr>
            <w:r>
              <w:rPr>
                <w:rFonts w:ascii="Arial" w:cs="Arial" w:eastAsia="Arial" w:hAnsi="Arial"/>
                <w:sz w:val="19"/>
                <w:szCs w:val="19"/>
              </w:rPr>
              <w:t xml:space="preserve">E3b (LS + ConvNeXt)</w:t>
            </w:r>
          </w:p>
        </w:tc>
        <w:tc>
          <w:tcPr>
            <w:tcW w:type="dxa" w:w="1560"/>
            <w:tcBorders>
              <w:top w:val="single" w:color="AAAAAA" w:sz="1"/>
              <w:left w:val="single" w:color="AAAAAA" w:sz="1"/>
              <w:bottom w:val="single" w:color="AAAAAA" w:sz="1"/>
              <w:right w:val="single" w:color="AAAAAA" w:sz="1"/>
            </w:tcBorders>
            <w:tcMar>
              <w:top w:type="dxa" w:w="60"/>
              <w:left w:type="dxa" w:w="110"/>
              <w:bottom w:type="dxa" w:w="60"/>
              <w:right w:type="dxa" w:w="110"/>
            </w:tcMar>
          </w:tcPr>
          <w:p>
            <w:pPr>
              <w:jc w:val="center"/>
            </w:pPr>
            <w:r>
              <w:rPr>
                <w:rFonts w:ascii="Arial" w:cs="Arial" w:eastAsia="Arial" w:hAnsi="Arial"/>
                <w:sz w:val="19"/>
                <w:szCs w:val="19"/>
              </w:rPr>
              <w:t xml:space="preserve">97.54%</w:t>
            </w:r>
          </w:p>
        </w:tc>
        <w:tc>
          <w:tcPr>
            <w:tcW w:type="dxa" w:w="1560"/>
            <w:tcBorders>
              <w:top w:val="single" w:color="AAAAAA" w:sz="1"/>
              <w:left w:val="single" w:color="AAAAAA" w:sz="1"/>
              <w:bottom w:val="single" w:color="AAAAAA" w:sz="1"/>
              <w:right w:val="single" w:color="AAAAAA" w:sz="1"/>
            </w:tcBorders>
            <w:tcMar>
              <w:top w:type="dxa" w:w="60"/>
              <w:left w:type="dxa" w:w="110"/>
              <w:bottom w:type="dxa" w:w="60"/>
              <w:right w:type="dxa" w:w="110"/>
            </w:tcMar>
          </w:tcPr>
          <w:p>
            <w:pPr>
              <w:jc w:val="center"/>
            </w:pPr>
            <w:r>
              <w:rPr>
                <w:rFonts w:ascii="Arial" w:cs="Arial" w:eastAsia="Arial" w:hAnsi="Arial"/>
                <w:sz w:val="19"/>
                <w:szCs w:val="19"/>
              </w:rPr>
              <w:t xml:space="preserve">96.74%</w:t>
            </w:r>
          </w:p>
        </w:tc>
        <w:tc>
          <w:tcPr>
            <w:tcW w:type="dxa" w:w="1560"/>
            <w:tcBorders>
              <w:top w:val="single" w:color="AAAAAA" w:sz="1"/>
              <w:left w:val="single" w:color="AAAAAA" w:sz="1"/>
              <w:bottom w:val="single" w:color="AAAAAA" w:sz="1"/>
              <w:right w:val="single" w:color="AAAAAA" w:sz="1"/>
            </w:tcBorders>
            <w:tcMar>
              <w:top w:type="dxa" w:w="60"/>
              <w:left w:type="dxa" w:w="110"/>
              <w:bottom w:type="dxa" w:w="60"/>
              <w:right w:type="dxa" w:w="110"/>
            </w:tcMar>
          </w:tcPr>
          <w:p>
            <w:pPr>
              <w:jc w:val="center"/>
            </w:pPr>
            <w:r>
              <w:rPr>
                <w:rFonts w:ascii="Arial" w:cs="Arial" w:eastAsia="Arial" w:hAnsi="Arial"/>
                <w:sz w:val="19"/>
                <w:szCs w:val="19"/>
              </w:rPr>
              <w:t xml:space="preserve">98.12%</w:t>
            </w:r>
          </w:p>
        </w:tc>
        <w:tc>
          <w:tcPr>
            <w:tcW w:type="dxa" w:w="1560"/>
            <w:tcBorders>
              <w:top w:val="single" w:color="AAAAAA" w:sz="1"/>
              <w:left w:val="single" w:color="AAAAAA" w:sz="1"/>
              <w:bottom w:val="single" w:color="AAAAAA" w:sz="1"/>
              <w:right w:val="single" w:color="AAAAAA" w:sz="1"/>
            </w:tcBorders>
            <w:tcMar>
              <w:top w:type="dxa" w:w="60"/>
              <w:left w:type="dxa" w:w="110"/>
              <w:bottom w:type="dxa" w:w="60"/>
              <w:right w:type="dxa" w:w="110"/>
            </w:tcMar>
          </w:tcPr>
          <w:p>
            <w:pPr>
              <w:jc w:val="center"/>
            </w:pPr>
            <w:r>
              <w:rPr>
                <w:rFonts w:ascii="Arial" w:cs="Arial" w:eastAsia="Arial" w:hAnsi="Arial"/>
                <w:sz w:val="19"/>
                <w:szCs w:val="19"/>
              </w:rPr>
              <w:t xml:space="preserve">97.38%</w:t>
            </w:r>
          </w:p>
        </w:tc>
        <w:tc>
          <w:tcPr>
            <w:tcW w:type="dxa" w:w="1560"/>
            <w:tcBorders>
              <w:top w:val="single" w:color="AAAAAA" w:sz="1"/>
              <w:left w:val="single" w:color="AAAAAA" w:sz="1"/>
              <w:bottom w:val="single" w:color="AAAAAA" w:sz="1"/>
              <w:right w:val="single" w:color="AAAAAA" w:sz="1"/>
            </w:tcBorders>
            <w:tcMar>
              <w:top w:type="dxa" w:w="60"/>
              <w:left w:type="dxa" w:w="110"/>
              <w:bottom w:type="dxa" w:w="60"/>
              <w:right w:type="dxa" w:w="110"/>
            </w:tcMar>
          </w:tcPr>
          <w:p>
            <w:pPr>
              <w:jc w:val="center"/>
            </w:pPr>
            <w:r>
              <w:rPr>
                <w:rFonts w:ascii="Arial" w:cs="Arial" w:eastAsia="Arial" w:hAnsi="Arial"/>
                <w:sz w:val="19"/>
                <w:szCs w:val="19"/>
              </w:rPr>
              <w:t xml:space="preserve">76 (2.5%)</w:t>
            </w:r>
          </w:p>
        </w:tc>
      </w:tr>
      <w:tr>
        <w:tc>
          <w:tcPr>
            <w:tcW w:type="dxa" w:w="1560"/>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E4a (LS + MixUp)</w:t>
            </w:r>
          </w:p>
        </w:tc>
        <w:tc>
          <w:tcPr>
            <w:tcW w:type="dxa" w:w="1560"/>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98.13%</w:t>
            </w:r>
          </w:p>
        </w:tc>
        <w:tc>
          <w:tcPr>
            <w:tcW w:type="dxa" w:w="1560"/>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97.86%</w:t>
            </w:r>
          </w:p>
        </w:tc>
        <w:tc>
          <w:tcPr>
            <w:tcW w:type="dxa" w:w="1560"/>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98.54%</w:t>
            </w:r>
          </w:p>
        </w:tc>
        <w:tc>
          <w:tcPr>
            <w:tcW w:type="dxa" w:w="1560"/>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98.19%</w:t>
            </w:r>
          </w:p>
        </w:tc>
        <w:tc>
          <w:tcPr>
            <w:tcW w:type="dxa" w:w="1560"/>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58 (1.9%)</w:t>
            </w:r>
          </w:p>
        </w:tc>
      </w:tr>
      <w:tr>
        <w:tc>
          <w:tcPr>
            <w:tcW w:type="dxa" w:w="1560"/>
            <w:tcBorders>
              <w:top w:val="single" w:color="AAAAAA" w:sz="1"/>
              <w:left w:val="single" w:color="AAAAAA" w:sz="1"/>
              <w:bottom w:val="single" w:color="AAAAAA" w:sz="1"/>
              <w:right w:val="single" w:color="AAAAAA" w:sz="1"/>
            </w:tcBorders>
            <w:tcMar>
              <w:top w:type="dxa" w:w="60"/>
              <w:left w:type="dxa" w:w="110"/>
              <w:bottom w:type="dxa" w:w="60"/>
              <w:right w:type="dxa" w:w="110"/>
            </w:tcMar>
          </w:tcPr>
          <w:p>
            <w:pPr>
              <w:jc w:val="center"/>
            </w:pPr>
            <w:r>
              <w:rPr>
                <w:rFonts w:ascii="Arial" w:cs="Arial" w:eastAsia="Arial" w:hAnsi="Arial"/>
                <w:sz w:val="19"/>
                <w:szCs w:val="19"/>
              </w:rPr>
              <w:t xml:space="preserve">E4b (LS + Stage 解冻)</w:t>
            </w:r>
          </w:p>
        </w:tc>
        <w:tc>
          <w:tcPr>
            <w:tcW w:type="dxa" w:w="1560"/>
            <w:tcBorders>
              <w:top w:val="single" w:color="AAAAAA" w:sz="1"/>
              <w:left w:val="single" w:color="AAAAAA" w:sz="1"/>
              <w:bottom w:val="single" w:color="AAAAAA" w:sz="1"/>
              <w:right w:val="single" w:color="AAAAAA" w:sz="1"/>
            </w:tcBorders>
            <w:tcMar>
              <w:top w:type="dxa" w:w="60"/>
              <w:left w:type="dxa" w:w="110"/>
              <w:bottom w:type="dxa" w:w="60"/>
              <w:right w:type="dxa" w:w="110"/>
            </w:tcMar>
          </w:tcPr>
          <w:p>
            <w:pPr>
              <w:jc w:val="center"/>
            </w:pPr>
            <w:r>
              <w:rPr>
                <w:rFonts w:ascii="Arial" w:cs="Arial" w:eastAsia="Arial" w:hAnsi="Arial"/>
                <w:sz w:val="19"/>
                <w:szCs w:val="19"/>
              </w:rPr>
              <w:t xml:space="preserve">98.03%</w:t>
            </w:r>
          </w:p>
        </w:tc>
        <w:tc>
          <w:tcPr>
            <w:tcW w:type="dxa" w:w="1560"/>
            <w:tcBorders>
              <w:top w:val="single" w:color="AAAAAA" w:sz="1"/>
              <w:left w:val="single" w:color="AAAAAA" w:sz="1"/>
              <w:bottom w:val="single" w:color="AAAAAA" w:sz="1"/>
              <w:right w:val="single" w:color="AAAAAA" w:sz="1"/>
            </w:tcBorders>
            <w:tcMar>
              <w:top w:type="dxa" w:w="60"/>
              <w:left w:type="dxa" w:w="110"/>
              <w:bottom w:type="dxa" w:w="60"/>
              <w:right w:type="dxa" w:w="110"/>
            </w:tcMar>
          </w:tcPr>
          <w:p>
            <w:pPr>
              <w:jc w:val="center"/>
            </w:pPr>
            <w:r>
              <w:rPr>
                <w:rFonts w:ascii="Arial" w:cs="Arial" w:eastAsia="Arial" w:hAnsi="Arial"/>
                <w:sz w:val="19"/>
                <w:szCs w:val="19"/>
              </w:rPr>
              <w:t xml:space="preserve">97.77%</w:t>
            </w:r>
          </w:p>
        </w:tc>
        <w:tc>
          <w:tcPr>
            <w:tcW w:type="dxa" w:w="1560"/>
            <w:tcBorders>
              <w:top w:val="single" w:color="AAAAAA" w:sz="1"/>
              <w:left w:val="single" w:color="AAAAAA" w:sz="1"/>
              <w:bottom w:val="single" w:color="AAAAAA" w:sz="1"/>
              <w:right w:val="single" w:color="AAAAAA" w:sz="1"/>
            </w:tcBorders>
            <w:tcMar>
              <w:top w:type="dxa" w:w="60"/>
              <w:left w:type="dxa" w:w="110"/>
              <w:bottom w:type="dxa" w:w="60"/>
              <w:right w:type="dxa" w:w="110"/>
            </w:tcMar>
          </w:tcPr>
          <w:p>
            <w:pPr>
              <w:jc w:val="center"/>
            </w:pPr>
            <w:r>
              <w:rPr>
                <w:rFonts w:ascii="Arial" w:cs="Arial" w:eastAsia="Arial" w:hAnsi="Arial"/>
                <w:sz w:val="19"/>
                <w:szCs w:val="19"/>
              </w:rPr>
              <w:t xml:space="preserve">98.40%</w:t>
            </w:r>
          </w:p>
        </w:tc>
        <w:tc>
          <w:tcPr>
            <w:tcW w:type="dxa" w:w="1560"/>
            <w:tcBorders>
              <w:top w:val="single" w:color="AAAAAA" w:sz="1"/>
              <w:left w:val="single" w:color="AAAAAA" w:sz="1"/>
              <w:bottom w:val="single" w:color="AAAAAA" w:sz="1"/>
              <w:right w:val="single" w:color="AAAAAA" w:sz="1"/>
            </w:tcBorders>
            <w:tcMar>
              <w:top w:type="dxa" w:w="60"/>
              <w:left w:type="dxa" w:w="110"/>
              <w:bottom w:type="dxa" w:w="60"/>
              <w:right w:type="dxa" w:w="110"/>
            </w:tcMar>
          </w:tcPr>
          <w:p>
            <w:pPr>
              <w:jc w:val="center"/>
            </w:pPr>
            <w:r>
              <w:rPr>
                <w:rFonts w:ascii="Arial" w:cs="Arial" w:eastAsia="Arial" w:hAnsi="Arial"/>
                <w:sz w:val="19"/>
                <w:szCs w:val="19"/>
              </w:rPr>
              <w:t xml:space="preserve">98.07%</w:t>
            </w:r>
          </w:p>
        </w:tc>
        <w:tc>
          <w:tcPr>
            <w:tcW w:type="dxa" w:w="1560"/>
            <w:tcBorders>
              <w:top w:val="single" w:color="AAAAAA" w:sz="1"/>
              <w:left w:val="single" w:color="AAAAAA" w:sz="1"/>
              <w:bottom w:val="single" w:color="AAAAAA" w:sz="1"/>
              <w:right w:val="single" w:color="AAAAAA" w:sz="1"/>
            </w:tcBorders>
            <w:tcMar>
              <w:top w:type="dxa" w:w="60"/>
              <w:left w:type="dxa" w:w="110"/>
              <w:bottom w:type="dxa" w:w="60"/>
              <w:right w:type="dxa" w:w="110"/>
            </w:tcMar>
          </w:tcPr>
          <w:p>
            <w:pPr>
              <w:jc w:val="center"/>
            </w:pPr>
            <w:r>
              <w:rPr>
                <w:rFonts w:ascii="Arial" w:cs="Arial" w:eastAsia="Arial" w:hAnsi="Arial"/>
                <w:sz w:val="19"/>
                <w:szCs w:val="19"/>
              </w:rPr>
              <w:t xml:space="preserve">61 (2.0%)</w:t>
            </w:r>
          </w:p>
        </w:tc>
      </w:tr>
      <w:tr>
        <w:tc>
          <w:tcPr>
            <w:tcW w:type="dxa" w:w="1560"/>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b/>
                <w:bCs/>
                <w:sz w:val="19"/>
                <w:szCs w:val="19"/>
              </w:rPr>
              <w:t xml:space="preserve">E4c (集成)</w:t>
            </w:r>
          </w:p>
        </w:tc>
        <w:tc>
          <w:tcPr>
            <w:tcW w:type="dxa" w:w="1560"/>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b/>
                <w:bCs/>
                <w:sz w:val="19"/>
                <w:szCs w:val="19"/>
              </w:rPr>
              <w:t xml:space="preserve">98.77%</w:t>
            </w:r>
          </w:p>
        </w:tc>
        <w:tc>
          <w:tcPr>
            <w:tcW w:type="dxa" w:w="1560"/>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b/>
                <w:bCs/>
                <w:sz w:val="19"/>
                <w:szCs w:val="19"/>
              </w:rPr>
              <w:t xml:space="preserve">98.80%</w:t>
            </w:r>
          </w:p>
        </w:tc>
        <w:tc>
          <w:tcPr>
            <w:tcW w:type="dxa" w:w="1560"/>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b/>
                <w:bCs/>
                <w:sz w:val="19"/>
                <w:szCs w:val="19"/>
              </w:rPr>
              <w:t xml:space="preserve">99.14%</w:t>
            </w:r>
          </w:p>
        </w:tc>
        <w:tc>
          <w:tcPr>
            <w:tcW w:type="dxa" w:w="1560"/>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b/>
                <w:bCs/>
                <w:sz w:val="19"/>
                <w:szCs w:val="19"/>
              </w:rPr>
              <w:t xml:space="preserve">98.96%</w:t>
            </w:r>
          </w:p>
        </w:tc>
        <w:tc>
          <w:tcPr>
            <w:tcW w:type="dxa" w:w="1560"/>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~38 (1.2%)</w:t>
            </w:r>
          </w:p>
        </w:tc>
      </w:tr>
    </w:tbl>
    <w:p>
      <w:pPr>
        <w:spacing w:after="80"/>
      </w:pPr>
    </w:p>
    <w:p>
      <w:pPr>
        <w:spacing w:after="120" w:line="360"/>
      </w:pPr>
      <w:r>
        <w:rPr>
          <w:rFonts w:ascii="Arial" w:cs="Arial" w:eastAsia="Arial" w:hAnsi="Arial"/>
          <w:sz w:val="24"/>
          <w:szCs w:val="24"/>
        </w:rPr>
        <w:t xml:space="preserve">从性能提升路径来看，模型经历了四个阶段：</w:t>
      </w:r>
    </w:p>
    <w:p>
      <w:pPr>
        <w:spacing w:after="30" w:line="280"/>
        <w:ind w:left="360"/>
      </w:pPr>
      <w:r>
        <w:rPr>
          <w:rFonts w:ascii="Courier New" w:cs="Courier New" w:eastAsia="Courier New" w:hAnsi="Courier New"/>
          <w:sz w:val="19"/>
          <w:szCs w:val="19"/>
        </w:rPr>
        <w:t xml:space="preserve">基线 83.07% → 微调 97.90% → Label Smoothing 98.26% → 集成 98.77%</w:t>
      </w:r>
    </w:p>
    <w:p>
      <w:pPr>
        <w:spacing w:after="120" w:line="360"/>
      </w:pPr>
      <w:r>
        <w:rPr>
          <w:rFonts w:ascii="Arial" w:cs="Arial" w:eastAsia="Arial" w:hAnsi="Arial"/>
          <w:sz w:val="24"/>
          <w:szCs w:val="24"/>
        </w:rPr>
        <w:t xml:space="preserve">最大的单次提升出现在从 E1（冻结骨干）到 E2（二阶段微调）：</w:t>
      </w:r>
      <w:r>
        <w:rPr>
          <w:rFonts w:ascii="Arial" w:cs="Arial" w:eastAsia="Arial" w:hAnsi="Arial"/>
          <w:b/>
          <w:bCs/>
          <w:sz w:val="24"/>
          <w:szCs w:val="24"/>
        </w:rPr>
        <w:t xml:space="preserve">+14.83 个百分点</w:t>
      </w:r>
    </w:p>
    <w:p>
      <w:pPr>
        <w:pStyle w:val="Heading3"/>
        <w:spacing w:after="120" w:before="200"/>
      </w:pPr>
      <w:r>
        <w:rPr>
          <w:rFonts w:ascii="Arial" w:cs="Arial" w:eastAsia="Arial" w:hAnsi="Arial"/>
          <w:b/>
          <w:bCs/>
          <w:sz w:val="26"/>
          <w:szCs w:val="26"/>
        </w:rPr>
        <w:t xml:space="preserve">4.2 训练过程分析</w:t>
      </w:r>
    </w:p>
    <w:p>
      <w:pPr>
        <w:spacing w:after="120" w:line="360"/>
      </w:pPr>
      <w:r>
        <w:rPr>
          <w:rFonts w:ascii="Arial" w:cs="Arial" w:eastAsia="Arial" w:hAnsi="Arial"/>
          <w:b/>
          <w:bCs/>
          <w:sz w:val="24"/>
          <w:szCs w:val="24"/>
        </w:rPr>
        <w:t xml:space="preserve">（1）阶段一收敛速度对比</w:t>
      </w:r>
    </w:p>
    <w:p>
      <w:pPr>
        <w:spacing w:after="120" w:line="360"/>
      </w:pPr>
      <w:r>
        <w:rPr>
          <w:rFonts w:ascii="Arial" w:cs="Arial" w:eastAsia="Arial" w:hAnsi="Arial"/>
          <w:sz w:val="24"/>
          <w:szCs w:val="24"/>
        </w:rPr>
        <w:t xml:space="preserve">阶段一（冻结骨干训练分类头）中各实验的验证准确率演化展现出显著差异：</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AAAAAA" w:sz="1"/>
              <w:left w:val="single" w:color="AAAAAA" w:sz="1"/>
              <w:bottom w:val="single" w:color="AAAAAA" w:sz="1"/>
              <w:right w:val="single" w:color="AAAAAA" w:sz="1"/>
            </w:tcBorders>
            <w:shd w:fill="1F4E79" w:val="clear"/>
            <w:tcMar>
              <w:top w:type="dxa" w:w="60"/>
              <w:left w:type="dxa" w:w="110"/>
              <w:bottom w:type="dxa" w:w="60"/>
              <w:right w:type="dxa" w:w="110"/>
            </w:tcMar>
          </w:tcPr>
          <w:p>
            <w:pPr>
              <w:jc w:val="center"/>
            </w:pPr>
            <w:r>
              <w:rPr>
                <w:rFonts w:ascii="Arial" w:cs="Arial" w:eastAsia="Arial" w:hAnsi="Arial"/>
                <w:b/>
                <w:bCs/>
                <w:color w:val="FFFFFF"/>
                <w:sz w:val="19"/>
                <w:szCs w:val="19"/>
              </w:rPr>
              <w:t xml:space="preserve">实验</w:t>
            </w:r>
          </w:p>
        </w:tc>
        <w:tc>
          <w:tcPr>
            <w:tcW w:type="dxa" w:w="1872"/>
            <w:tcBorders>
              <w:top w:val="single" w:color="AAAAAA" w:sz="1"/>
              <w:left w:val="single" w:color="AAAAAA" w:sz="1"/>
              <w:bottom w:val="single" w:color="AAAAAA" w:sz="1"/>
              <w:right w:val="single" w:color="AAAAAA" w:sz="1"/>
            </w:tcBorders>
            <w:shd w:fill="1F4E79" w:val="clear"/>
            <w:tcMar>
              <w:top w:type="dxa" w:w="60"/>
              <w:left w:type="dxa" w:w="110"/>
              <w:bottom w:type="dxa" w:w="60"/>
              <w:right w:type="dxa" w:w="110"/>
            </w:tcMar>
          </w:tcPr>
          <w:p>
            <w:pPr>
              <w:jc w:val="center"/>
            </w:pPr>
            <w:r>
              <w:rPr>
                <w:rFonts w:ascii="Arial" w:cs="Arial" w:eastAsia="Arial" w:hAnsi="Arial"/>
                <w:b/>
                <w:bCs/>
                <w:color w:val="FFFFFF"/>
                <w:sz w:val="19"/>
                <w:szCs w:val="19"/>
              </w:rPr>
              <w:t xml:space="preserve">损失函数</w:t>
            </w:r>
          </w:p>
        </w:tc>
        <w:tc>
          <w:tcPr>
            <w:tcW w:type="dxa" w:w="1872"/>
            <w:tcBorders>
              <w:top w:val="single" w:color="AAAAAA" w:sz="1"/>
              <w:left w:val="single" w:color="AAAAAA" w:sz="1"/>
              <w:bottom w:val="single" w:color="AAAAAA" w:sz="1"/>
              <w:right w:val="single" w:color="AAAAAA" w:sz="1"/>
            </w:tcBorders>
            <w:shd w:fill="1F4E79" w:val="clear"/>
            <w:tcMar>
              <w:top w:type="dxa" w:w="60"/>
              <w:left w:type="dxa" w:w="110"/>
              <w:bottom w:type="dxa" w:w="60"/>
              <w:right w:type="dxa" w:w="110"/>
            </w:tcMar>
          </w:tcPr>
          <w:p>
            <w:pPr>
              <w:jc w:val="center"/>
            </w:pPr>
            <w:r>
              <w:rPr>
                <w:rFonts w:ascii="Arial" w:cs="Arial" w:eastAsia="Arial" w:hAnsi="Arial"/>
                <w:b/>
                <w:bCs/>
                <w:color w:val="FFFFFF"/>
                <w:sz w:val="19"/>
                <w:szCs w:val="19"/>
              </w:rPr>
              <w:t xml:space="preserve">Epoch 1 Val Acc</w:t>
            </w:r>
          </w:p>
        </w:tc>
        <w:tc>
          <w:tcPr>
            <w:tcW w:type="dxa" w:w="1872"/>
            <w:tcBorders>
              <w:top w:val="single" w:color="AAAAAA" w:sz="1"/>
              <w:left w:val="single" w:color="AAAAAA" w:sz="1"/>
              <w:bottom w:val="single" w:color="AAAAAA" w:sz="1"/>
              <w:right w:val="single" w:color="AAAAAA" w:sz="1"/>
            </w:tcBorders>
            <w:shd w:fill="1F4E79" w:val="clear"/>
            <w:tcMar>
              <w:top w:type="dxa" w:w="60"/>
              <w:left w:type="dxa" w:w="110"/>
              <w:bottom w:type="dxa" w:w="60"/>
              <w:right w:type="dxa" w:w="110"/>
            </w:tcMar>
          </w:tcPr>
          <w:p>
            <w:pPr>
              <w:jc w:val="center"/>
            </w:pPr>
            <w:r>
              <w:rPr>
                <w:rFonts w:ascii="Arial" w:cs="Arial" w:eastAsia="Arial" w:hAnsi="Arial"/>
                <w:b/>
                <w:bCs/>
                <w:color w:val="FFFFFF"/>
                <w:sz w:val="19"/>
                <w:szCs w:val="19"/>
              </w:rPr>
              <w:t xml:space="preserve">阶段一最佳 Val Acc</w:t>
            </w:r>
          </w:p>
        </w:tc>
        <w:tc>
          <w:tcPr>
            <w:tcW w:type="dxa" w:w="1872"/>
            <w:tcBorders>
              <w:top w:val="single" w:color="AAAAAA" w:sz="1"/>
              <w:left w:val="single" w:color="AAAAAA" w:sz="1"/>
              <w:bottom w:val="single" w:color="AAAAAA" w:sz="1"/>
              <w:right w:val="single" w:color="AAAAAA" w:sz="1"/>
            </w:tcBorders>
            <w:shd w:fill="1F4E79" w:val="clear"/>
            <w:tcMar>
              <w:top w:type="dxa" w:w="60"/>
              <w:left w:type="dxa" w:w="110"/>
              <w:bottom w:type="dxa" w:w="60"/>
              <w:right w:type="dxa" w:w="110"/>
            </w:tcMar>
          </w:tcPr>
          <w:p>
            <w:pPr>
              <w:jc w:val="center"/>
            </w:pPr>
            <w:r>
              <w:rPr>
                <w:rFonts w:ascii="Arial" w:cs="Arial" w:eastAsia="Arial" w:hAnsi="Arial"/>
                <w:b/>
                <w:bCs/>
                <w:color w:val="FFFFFF"/>
                <w:sz w:val="19"/>
                <w:szCs w:val="19"/>
              </w:rPr>
              <w:t xml:space="preserve">最佳出现 Epoch</w:t>
            </w:r>
          </w:p>
        </w:tc>
      </w:tr>
      <w:tr>
        <w:tc>
          <w:tcPr>
            <w:tcW w:type="dxa" w:w="1872"/>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E1</w:t>
            </w:r>
          </w:p>
        </w:tc>
        <w:tc>
          <w:tcPr>
            <w:tcW w:type="dxa" w:w="1872"/>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CE + 权重</w:t>
            </w:r>
          </w:p>
        </w:tc>
        <w:tc>
          <w:tcPr>
            <w:tcW w:type="dxa" w:w="1872"/>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70.2%</w:t>
            </w:r>
          </w:p>
        </w:tc>
        <w:tc>
          <w:tcPr>
            <w:tcW w:type="dxa" w:w="1872"/>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b/>
                <w:bCs/>
                <w:sz w:val="19"/>
                <w:szCs w:val="19"/>
              </w:rPr>
              <w:t xml:space="preserve">82.84%</w:t>
            </w:r>
          </w:p>
        </w:tc>
        <w:tc>
          <w:tcPr>
            <w:tcW w:type="dxa" w:w="1872"/>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66</w:t>
            </w:r>
          </w:p>
        </w:tc>
      </w:tr>
      <w:tr>
        <w:tc>
          <w:tcPr>
            <w:tcW w:type="dxa" w:w="1872"/>
            <w:tcBorders>
              <w:top w:val="single" w:color="AAAAAA" w:sz="1"/>
              <w:left w:val="single" w:color="AAAAAA" w:sz="1"/>
              <w:bottom w:val="single" w:color="AAAAAA" w:sz="1"/>
              <w:right w:val="single" w:color="AAAAAA" w:sz="1"/>
            </w:tcBorders>
            <w:tcMar>
              <w:top w:type="dxa" w:w="60"/>
              <w:left w:type="dxa" w:w="110"/>
              <w:bottom w:type="dxa" w:w="60"/>
              <w:right w:type="dxa" w:w="110"/>
            </w:tcMar>
          </w:tcPr>
          <w:p>
            <w:pPr>
              <w:jc w:val="center"/>
            </w:pPr>
            <w:r>
              <w:rPr>
                <w:rFonts w:ascii="Arial" w:cs="Arial" w:eastAsia="Arial" w:hAnsi="Arial"/>
                <w:sz w:val="19"/>
                <w:szCs w:val="19"/>
              </w:rPr>
              <w:t xml:space="preserve">E2</w:t>
            </w:r>
          </w:p>
        </w:tc>
        <w:tc>
          <w:tcPr>
            <w:tcW w:type="dxa" w:w="1872"/>
            <w:tcBorders>
              <w:top w:val="single" w:color="AAAAAA" w:sz="1"/>
              <w:left w:val="single" w:color="AAAAAA" w:sz="1"/>
              <w:bottom w:val="single" w:color="AAAAAA" w:sz="1"/>
              <w:right w:val="single" w:color="AAAAAA" w:sz="1"/>
            </w:tcBorders>
            <w:tcMar>
              <w:top w:type="dxa" w:w="60"/>
              <w:left w:type="dxa" w:w="110"/>
              <w:bottom w:type="dxa" w:w="60"/>
              <w:right w:type="dxa" w:w="110"/>
            </w:tcMar>
          </w:tcPr>
          <w:p>
            <w:pPr>
              <w:jc w:val="center"/>
            </w:pPr>
            <w:r>
              <w:rPr>
                <w:rFonts w:ascii="Arial" w:cs="Arial" w:eastAsia="Arial" w:hAnsi="Arial"/>
                <w:sz w:val="19"/>
                <w:szCs w:val="19"/>
              </w:rPr>
              <w:t xml:space="preserve">Focal Loss</w:t>
            </w:r>
          </w:p>
        </w:tc>
        <w:tc>
          <w:tcPr>
            <w:tcW w:type="dxa" w:w="1872"/>
            <w:tcBorders>
              <w:top w:val="single" w:color="AAAAAA" w:sz="1"/>
              <w:left w:val="single" w:color="AAAAAA" w:sz="1"/>
              <w:bottom w:val="single" w:color="AAAAAA" w:sz="1"/>
              <w:right w:val="single" w:color="AAAAAA" w:sz="1"/>
            </w:tcBorders>
            <w:tcMar>
              <w:top w:type="dxa" w:w="60"/>
              <w:left w:type="dxa" w:w="110"/>
              <w:bottom w:type="dxa" w:w="60"/>
              <w:right w:type="dxa" w:w="110"/>
            </w:tcMar>
          </w:tcPr>
          <w:p>
            <w:pPr>
              <w:jc w:val="center"/>
            </w:pPr>
            <w:r>
              <w:rPr>
                <w:rFonts w:ascii="Arial" w:cs="Arial" w:eastAsia="Arial" w:hAnsi="Arial"/>
                <w:sz w:val="19"/>
                <w:szCs w:val="19"/>
              </w:rPr>
              <w:t xml:space="preserve">63.5%</w:t>
            </w:r>
          </w:p>
        </w:tc>
        <w:tc>
          <w:tcPr>
            <w:tcW w:type="dxa" w:w="1872"/>
            <w:tcBorders>
              <w:top w:val="single" w:color="AAAAAA" w:sz="1"/>
              <w:left w:val="single" w:color="AAAAAA" w:sz="1"/>
              <w:bottom w:val="single" w:color="AAAAAA" w:sz="1"/>
              <w:right w:val="single" w:color="AAAAAA" w:sz="1"/>
            </w:tcBorders>
            <w:tcMar>
              <w:top w:type="dxa" w:w="60"/>
              <w:left w:type="dxa" w:w="110"/>
              <w:bottom w:type="dxa" w:w="60"/>
              <w:right w:type="dxa" w:w="110"/>
            </w:tcMar>
          </w:tcPr>
          <w:p>
            <w:pPr>
              <w:jc w:val="center"/>
            </w:pPr>
            <w:r>
              <w:rPr>
                <w:rFonts w:ascii="Arial" w:cs="Arial" w:eastAsia="Arial" w:hAnsi="Arial"/>
                <w:sz w:val="19"/>
                <w:szCs w:val="19"/>
              </w:rPr>
              <w:t xml:space="preserve">78.77%</w:t>
            </w:r>
          </w:p>
        </w:tc>
        <w:tc>
          <w:tcPr>
            <w:tcW w:type="dxa" w:w="1872"/>
            <w:tcBorders>
              <w:top w:val="single" w:color="AAAAAA" w:sz="1"/>
              <w:left w:val="single" w:color="AAAAAA" w:sz="1"/>
              <w:bottom w:val="single" w:color="AAAAAA" w:sz="1"/>
              <w:right w:val="single" w:color="AAAAAA" w:sz="1"/>
            </w:tcBorders>
            <w:tcMar>
              <w:top w:type="dxa" w:w="60"/>
              <w:left w:type="dxa" w:w="110"/>
              <w:bottom w:type="dxa" w:w="60"/>
              <w:right w:type="dxa" w:w="110"/>
            </w:tcMar>
          </w:tcPr>
          <w:p>
            <w:pPr>
              <w:jc w:val="center"/>
            </w:pPr>
            <w:r>
              <w:rPr>
                <w:rFonts w:ascii="Arial" w:cs="Arial" w:eastAsia="Arial" w:hAnsi="Arial"/>
                <w:sz w:val="19"/>
                <w:szCs w:val="19"/>
              </w:rPr>
              <w:t xml:space="preserve">26</w:t>
            </w:r>
          </w:p>
        </w:tc>
      </w:tr>
      <w:tr>
        <w:tc>
          <w:tcPr>
            <w:tcW w:type="dxa" w:w="1872"/>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E3a</w:t>
            </w:r>
          </w:p>
        </w:tc>
        <w:tc>
          <w:tcPr>
            <w:tcW w:type="dxa" w:w="1872"/>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Label Smoothing</w:t>
            </w:r>
          </w:p>
        </w:tc>
        <w:tc>
          <w:tcPr>
            <w:tcW w:type="dxa" w:w="1872"/>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66.2%</w:t>
            </w:r>
          </w:p>
        </w:tc>
        <w:tc>
          <w:tcPr>
            <w:tcW w:type="dxa" w:w="1872"/>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78.32%</w:t>
            </w:r>
          </w:p>
        </w:tc>
        <w:tc>
          <w:tcPr>
            <w:tcW w:type="dxa" w:w="1872"/>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24</w:t>
            </w:r>
          </w:p>
        </w:tc>
      </w:tr>
      <w:tr>
        <w:tc>
          <w:tcPr>
            <w:tcW w:type="dxa" w:w="1872"/>
            <w:tcBorders>
              <w:top w:val="single" w:color="AAAAAA" w:sz="1"/>
              <w:left w:val="single" w:color="AAAAAA" w:sz="1"/>
              <w:bottom w:val="single" w:color="AAAAAA" w:sz="1"/>
              <w:right w:val="single" w:color="AAAAAA" w:sz="1"/>
            </w:tcBorders>
            <w:tcMar>
              <w:top w:type="dxa" w:w="60"/>
              <w:left w:type="dxa" w:w="110"/>
              <w:bottom w:type="dxa" w:w="60"/>
              <w:right w:type="dxa" w:w="110"/>
            </w:tcMar>
          </w:tcPr>
          <w:p>
            <w:pPr>
              <w:jc w:val="center"/>
            </w:pPr>
            <w:r>
              <w:rPr>
                <w:rFonts w:ascii="Arial" w:cs="Arial" w:eastAsia="Arial" w:hAnsi="Arial"/>
                <w:sz w:val="19"/>
                <w:szCs w:val="19"/>
              </w:rPr>
              <w:t xml:space="preserve">E3b</w:t>
            </w:r>
          </w:p>
        </w:tc>
        <w:tc>
          <w:tcPr>
            <w:tcW w:type="dxa" w:w="1872"/>
            <w:tcBorders>
              <w:top w:val="single" w:color="AAAAAA" w:sz="1"/>
              <w:left w:val="single" w:color="AAAAAA" w:sz="1"/>
              <w:bottom w:val="single" w:color="AAAAAA" w:sz="1"/>
              <w:right w:val="single" w:color="AAAAAA" w:sz="1"/>
            </w:tcBorders>
            <w:tcMar>
              <w:top w:type="dxa" w:w="60"/>
              <w:left w:type="dxa" w:w="110"/>
              <w:bottom w:type="dxa" w:w="60"/>
              <w:right w:type="dxa" w:w="110"/>
            </w:tcMar>
          </w:tcPr>
          <w:p>
            <w:pPr>
              <w:jc w:val="center"/>
            </w:pPr>
            <w:r>
              <w:rPr>
                <w:rFonts w:ascii="Arial" w:cs="Arial" w:eastAsia="Arial" w:hAnsi="Arial"/>
                <w:sz w:val="19"/>
                <w:szCs w:val="19"/>
              </w:rPr>
              <w:t xml:space="preserve">Label Smoothing (ConvNeXt)</w:t>
            </w:r>
          </w:p>
        </w:tc>
        <w:tc>
          <w:tcPr>
            <w:tcW w:type="dxa" w:w="1872"/>
            <w:tcBorders>
              <w:top w:val="single" w:color="AAAAAA" w:sz="1"/>
              <w:left w:val="single" w:color="AAAAAA" w:sz="1"/>
              <w:bottom w:val="single" w:color="AAAAAA" w:sz="1"/>
              <w:right w:val="single" w:color="AAAAAA" w:sz="1"/>
            </w:tcBorders>
            <w:tcMar>
              <w:top w:type="dxa" w:w="60"/>
              <w:left w:type="dxa" w:w="110"/>
              <w:bottom w:type="dxa" w:w="60"/>
              <w:right w:type="dxa" w:w="110"/>
            </w:tcMar>
          </w:tcPr>
          <w:p>
            <w:pPr>
              <w:jc w:val="center"/>
            </w:pPr>
            <w:r>
              <w:rPr>
                <w:rFonts w:ascii="Arial" w:cs="Arial" w:eastAsia="Arial" w:hAnsi="Arial"/>
                <w:b/>
                <w:bCs/>
                <w:sz w:val="19"/>
                <w:szCs w:val="19"/>
              </w:rPr>
              <w:t xml:space="preserve">75.1%</w:t>
            </w:r>
          </w:p>
        </w:tc>
        <w:tc>
          <w:tcPr>
            <w:tcW w:type="dxa" w:w="1872"/>
            <w:tcBorders>
              <w:top w:val="single" w:color="AAAAAA" w:sz="1"/>
              <w:left w:val="single" w:color="AAAAAA" w:sz="1"/>
              <w:bottom w:val="single" w:color="AAAAAA" w:sz="1"/>
              <w:right w:val="single" w:color="AAAAAA" w:sz="1"/>
            </w:tcBorders>
            <w:tcMar>
              <w:top w:type="dxa" w:w="60"/>
              <w:left w:type="dxa" w:w="110"/>
              <w:bottom w:type="dxa" w:w="60"/>
              <w:right w:type="dxa" w:w="110"/>
            </w:tcMar>
          </w:tcPr>
          <w:p>
            <w:pPr>
              <w:jc w:val="center"/>
            </w:pPr>
            <w:r>
              <w:rPr>
                <w:rFonts w:ascii="Arial" w:cs="Arial" w:eastAsia="Arial" w:hAnsi="Arial"/>
                <w:b/>
                <w:bCs/>
                <w:sz w:val="19"/>
                <w:szCs w:val="19"/>
              </w:rPr>
              <w:t xml:space="preserve">90.15%</w:t>
            </w:r>
          </w:p>
        </w:tc>
        <w:tc>
          <w:tcPr>
            <w:tcW w:type="dxa" w:w="1872"/>
            <w:tcBorders>
              <w:top w:val="single" w:color="AAAAAA" w:sz="1"/>
              <w:left w:val="single" w:color="AAAAAA" w:sz="1"/>
              <w:bottom w:val="single" w:color="AAAAAA" w:sz="1"/>
              <w:right w:val="single" w:color="AAAAAA" w:sz="1"/>
            </w:tcBorders>
            <w:tcMar>
              <w:top w:type="dxa" w:w="60"/>
              <w:left w:type="dxa" w:w="110"/>
              <w:bottom w:type="dxa" w:w="60"/>
              <w:right w:type="dxa" w:w="110"/>
            </w:tcMar>
          </w:tcPr>
          <w:p>
            <w:pPr>
              <w:jc w:val="center"/>
            </w:pPr>
            <w:r>
              <w:rPr>
                <w:rFonts w:ascii="Arial" w:cs="Arial" w:eastAsia="Arial" w:hAnsi="Arial"/>
                <w:sz w:val="19"/>
                <w:szCs w:val="19"/>
              </w:rPr>
              <w:t xml:space="preserve">39</w:t>
            </w:r>
          </w:p>
        </w:tc>
      </w:tr>
    </w:tbl>
    <w:p>
      <w:pPr>
        <w:spacing w:after="80"/>
      </w:pPr>
    </w:p>
    <w:p>
      <w:pPr>
        <w:spacing w:after="120" w:line="360"/>
      </w:pPr>
      <w:r>
        <w:rPr>
          <w:rFonts w:ascii="Arial" w:cs="Arial" w:eastAsia="Arial" w:hAnsi="Arial"/>
          <w:sz w:val="24"/>
          <w:szCs w:val="24"/>
        </w:rPr>
        <w:t xml:space="preserve">可以观察到：</w:t>
      </w:r>
    </w:p>
    <w:p>
      <w:pPr>
        <w:spacing w:after="120" w:line="360"/>
      </w:pPr>
      <w:r>
        <w:rPr>
          <w:rFonts w:ascii="Arial" w:cs="Arial" w:eastAsia="Arial" w:hAnsi="Arial"/>
          <w:sz w:val="24"/>
          <w:szCs w:val="24"/>
        </w:rPr>
        <w:t xml:space="preserve">- </w:t>
      </w:r>
      <w:r>
        <w:rPr>
          <w:rFonts w:ascii="Arial" w:cs="Arial" w:eastAsia="Arial" w:hAnsi="Arial"/>
          <w:b/>
          <w:bCs/>
          <w:sz w:val="24"/>
          <w:szCs w:val="24"/>
        </w:rPr>
        <w:t xml:space="preserve">E1（CE）的收敛速度最快</w:t>
      </w:r>
    </w:p>
    <w:p>
      <w:pPr>
        <w:spacing w:after="120" w:line="360"/>
      </w:pPr>
      <w:r>
        <w:rPr>
          <w:rFonts w:ascii="Arial" w:cs="Arial" w:eastAsia="Arial" w:hAnsi="Arial"/>
          <w:sz w:val="24"/>
          <w:szCs w:val="24"/>
        </w:rPr>
        <w:t xml:space="preserve">- </w:t>
      </w:r>
      <w:r>
        <w:rPr>
          <w:rFonts w:ascii="Arial" w:cs="Arial" w:eastAsia="Arial" w:hAnsi="Arial"/>
          <w:b/>
          <w:bCs/>
          <w:sz w:val="24"/>
          <w:szCs w:val="24"/>
        </w:rPr>
        <w:t xml:space="preserve">E2（Focal Loss）和 E3a（Label Smoothing）的收敛速度慢于 CE</w:t>
      </w:r>
    </w:p>
    <w:p>
      <w:pPr>
        <w:spacing w:after="120" w:line="360"/>
      </w:pPr>
      <w:r>
        <w:rPr>
          <w:rFonts w:ascii="Arial" w:cs="Arial" w:eastAsia="Arial" w:hAnsi="Arial"/>
          <w:sz w:val="24"/>
          <w:szCs w:val="24"/>
        </w:rPr>
        <w:t xml:space="preserve">- </w:t>
      </w:r>
      <w:r>
        <w:rPr>
          <w:rFonts w:ascii="Arial" w:cs="Arial" w:eastAsia="Arial" w:hAnsi="Arial"/>
          <w:b/>
          <w:bCs/>
          <w:sz w:val="24"/>
          <w:szCs w:val="24"/>
        </w:rPr>
        <w:t xml:space="preserve">E3b（ConvNeXt-Tiny）的阶段性表现远超 ResNet-50</w:t>
      </w:r>
    </w:p>
    <w:p>
      <w:pPr>
        <w:spacing w:after="120" w:line="360"/>
      </w:pPr>
      <w:r>
        <w:rPr>
          <w:rFonts w:ascii="Arial" w:cs="Arial" w:eastAsia="Arial" w:hAnsi="Arial"/>
          <w:b/>
          <w:bCs/>
          <w:sz w:val="24"/>
          <w:szCs w:val="24"/>
        </w:rPr>
        <w:t xml:space="preserve">（2）阶段二微调行为对比</w:t>
      </w:r>
    </w:p>
    <w:p>
      <w:pPr>
        <w:spacing w:after="120" w:line="360"/>
      </w:pPr>
      <w:r>
        <w:rPr>
          <w:rFonts w:ascii="Arial" w:cs="Arial" w:eastAsia="Arial" w:hAnsi="Arial"/>
          <w:sz w:val="24"/>
          <w:szCs w:val="24"/>
        </w:rPr>
        <w:t xml:space="preserve">阶段二（解冻骨干微调）的验证准确率演化展现了各实验最终的收敛水平：</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AAAAAA" w:sz="1"/>
              <w:left w:val="single" w:color="AAAAAA" w:sz="1"/>
              <w:bottom w:val="single" w:color="AAAAAA" w:sz="1"/>
              <w:right w:val="single" w:color="AAAAAA" w:sz="1"/>
            </w:tcBorders>
            <w:shd w:fill="1F4E79" w:val="clear"/>
            <w:tcMar>
              <w:top w:type="dxa" w:w="60"/>
              <w:left w:type="dxa" w:w="110"/>
              <w:bottom w:type="dxa" w:w="60"/>
              <w:right w:type="dxa" w:w="110"/>
            </w:tcMar>
          </w:tcPr>
          <w:p>
            <w:pPr>
              <w:jc w:val="center"/>
            </w:pPr>
            <w:r>
              <w:rPr>
                <w:rFonts w:ascii="Arial" w:cs="Arial" w:eastAsia="Arial" w:hAnsi="Arial"/>
                <w:b/>
                <w:bCs/>
                <w:color w:val="FFFFFF"/>
                <w:sz w:val="19"/>
                <w:szCs w:val="19"/>
              </w:rPr>
              <w:t xml:space="preserve">实验</w:t>
            </w:r>
          </w:p>
        </w:tc>
        <w:tc>
          <w:tcPr>
            <w:tcW w:type="dxa" w:w="1872"/>
            <w:tcBorders>
              <w:top w:val="single" w:color="AAAAAA" w:sz="1"/>
              <w:left w:val="single" w:color="AAAAAA" w:sz="1"/>
              <w:bottom w:val="single" w:color="AAAAAA" w:sz="1"/>
              <w:right w:val="single" w:color="AAAAAA" w:sz="1"/>
            </w:tcBorders>
            <w:shd w:fill="1F4E79" w:val="clear"/>
            <w:tcMar>
              <w:top w:type="dxa" w:w="60"/>
              <w:left w:type="dxa" w:w="110"/>
              <w:bottom w:type="dxa" w:w="60"/>
              <w:right w:type="dxa" w:w="110"/>
            </w:tcMar>
          </w:tcPr>
          <w:p>
            <w:pPr>
              <w:jc w:val="center"/>
            </w:pPr>
            <w:r>
              <w:rPr>
                <w:rFonts w:ascii="Arial" w:cs="Arial" w:eastAsia="Arial" w:hAnsi="Arial"/>
                <w:b/>
                <w:bCs/>
                <w:color w:val="FFFFFF"/>
                <w:sz w:val="19"/>
                <w:szCs w:val="19"/>
              </w:rPr>
              <w:t xml:space="preserve">阶段一 → 阶段二初始</w:t>
            </w:r>
          </w:p>
        </w:tc>
        <w:tc>
          <w:tcPr>
            <w:tcW w:type="dxa" w:w="1872"/>
            <w:tcBorders>
              <w:top w:val="single" w:color="AAAAAA" w:sz="1"/>
              <w:left w:val="single" w:color="AAAAAA" w:sz="1"/>
              <w:bottom w:val="single" w:color="AAAAAA" w:sz="1"/>
              <w:right w:val="single" w:color="AAAAAA" w:sz="1"/>
            </w:tcBorders>
            <w:shd w:fill="1F4E79" w:val="clear"/>
            <w:tcMar>
              <w:top w:type="dxa" w:w="60"/>
              <w:left w:type="dxa" w:w="110"/>
              <w:bottom w:type="dxa" w:w="60"/>
              <w:right w:type="dxa" w:w="110"/>
            </w:tcMar>
          </w:tcPr>
          <w:p>
            <w:pPr>
              <w:jc w:val="center"/>
            </w:pPr>
            <w:r>
              <w:rPr>
                <w:rFonts w:ascii="Arial" w:cs="Arial" w:eastAsia="Arial" w:hAnsi="Arial"/>
                <w:b/>
                <w:bCs/>
                <w:color w:val="FFFFFF"/>
                <w:sz w:val="19"/>
                <w:szCs w:val="19"/>
              </w:rPr>
              <w:t xml:space="preserve">阶段二 Epoch 1</w:t>
            </w:r>
          </w:p>
        </w:tc>
        <w:tc>
          <w:tcPr>
            <w:tcW w:type="dxa" w:w="1872"/>
            <w:tcBorders>
              <w:top w:val="single" w:color="AAAAAA" w:sz="1"/>
              <w:left w:val="single" w:color="AAAAAA" w:sz="1"/>
              <w:bottom w:val="single" w:color="AAAAAA" w:sz="1"/>
              <w:right w:val="single" w:color="AAAAAA" w:sz="1"/>
            </w:tcBorders>
            <w:shd w:fill="1F4E79" w:val="clear"/>
            <w:tcMar>
              <w:top w:type="dxa" w:w="60"/>
              <w:left w:type="dxa" w:w="110"/>
              <w:bottom w:type="dxa" w:w="60"/>
              <w:right w:type="dxa" w:w="110"/>
            </w:tcMar>
          </w:tcPr>
          <w:p>
            <w:pPr>
              <w:jc w:val="center"/>
            </w:pPr>
            <w:r>
              <w:rPr>
                <w:rFonts w:ascii="Arial" w:cs="Arial" w:eastAsia="Arial" w:hAnsi="Arial"/>
                <w:b/>
                <w:bCs/>
                <w:color w:val="FFFFFF"/>
                <w:sz w:val="19"/>
                <w:szCs w:val="19"/>
              </w:rPr>
              <w:t xml:space="preserve">阶段二最佳</w:t>
            </w:r>
          </w:p>
        </w:tc>
        <w:tc>
          <w:tcPr>
            <w:tcW w:type="dxa" w:w="1872"/>
            <w:tcBorders>
              <w:top w:val="single" w:color="AAAAAA" w:sz="1"/>
              <w:left w:val="single" w:color="AAAAAA" w:sz="1"/>
              <w:bottom w:val="single" w:color="AAAAAA" w:sz="1"/>
              <w:right w:val="single" w:color="AAAAAA" w:sz="1"/>
            </w:tcBorders>
            <w:shd w:fill="1F4E79" w:val="clear"/>
            <w:tcMar>
              <w:top w:type="dxa" w:w="60"/>
              <w:left w:type="dxa" w:w="110"/>
              <w:bottom w:type="dxa" w:w="60"/>
              <w:right w:type="dxa" w:w="110"/>
            </w:tcMar>
          </w:tcPr>
          <w:p>
            <w:pPr>
              <w:jc w:val="center"/>
            </w:pPr>
            <w:r>
              <w:rPr>
                <w:rFonts w:ascii="Arial" w:cs="Arial" w:eastAsia="Arial" w:hAnsi="Arial"/>
                <w:b/>
                <w:bCs/>
                <w:color w:val="FFFFFF"/>
                <w:sz w:val="19"/>
                <w:szCs w:val="19"/>
              </w:rPr>
              <w:t xml:space="preserve">微调提升</w:t>
            </w:r>
          </w:p>
        </w:tc>
      </w:tr>
      <w:tr>
        <w:tc>
          <w:tcPr>
            <w:tcW w:type="dxa" w:w="1872"/>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E2 (ResNet-50 + Focal)</w:t>
            </w:r>
          </w:p>
        </w:tc>
        <w:tc>
          <w:tcPr>
            <w:tcW w:type="dxa" w:w="1872"/>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78.77%</w:t>
            </w:r>
          </w:p>
        </w:tc>
        <w:tc>
          <w:tcPr>
            <w:tcW w:type="dxa" w:w="1872"/>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91.08%</w:t>
            </w:r>
          </w:p>
        </w:tc>
        <w:tc>
          <w:tcPr>
            <w:tcW w:type="dxa" w:w="1872"/>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98.32%</w:t>
            </w:r>
          </w:p>
        </w:tc>
        <w:tc>
          <w:tcPr>
            <w:tcW w:type="dxa" w:w="1872"/>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b/>
                <w:bCs/>
                <w:sz w:val="19"/>
                <w:szCs w:val="19"/>
              </w:rPr>
              <w:t xml:space="preserve">+19.55%</w:t>
            </w:r>
          </w:p>
        </w:tc>
      </w:tr>
      <w:tr>
        <w:tc>
          <w:tcPr>
            <w:tcW w:type="dxa" w:w="1872"/>
            <w:tcBorders>
              <w:top w:val="single" w:color="AAAAAA" w:sz="1"/>
              <w:left w:val="single" w:color="AAAAAA" w:sz="1"/>
              <w:bottom w:val="single" w:color="AAAAAA" w:sz="1"/>
              <w:right w:val="single" w:color="AAAAAA" w:sz="1"/>
            </w:tcBorders>
            <w:tcMar>
              <w:top w:type="dxa" w:w="60"/>
              <w:left w:type="dxa" w:w="110"/>
              <w:bottom w:type="dxa" w:w="60"/>
              <w:right w:type="dxa" w:w="110"/>
            </w:tcMar>
          </w:tcPr>
          <w:p>
            <w:pPr>
              <w:jc w:val="center"/>
            </w:pPr>
            <w:r>
              <w:rPr>
                <w:rFonts w:ascii="Arial" w:cs="Arial" w:eastAsia="Arial" w:hAnsi="Arial"/>
                <w:sz w:val="19"/>
                <w:szCs w:val="19"/>
              </w:rPr>
              <w:t xml:space="preserve">E3a (ResNet-50 + LS)</w:t>
            </w:r>
          </w:p>
        </w:tc>
        <w:tc>
          <w:tcPr>
            <w:tcW w:type="dxa" w:w="1872"/>
            <w:tcBorders>
              <w:top w:val="single" w:color="AAAAAA" w:sz="1"/>
              <w:left w:val="single" w:color="AAAAAA" w:sz="1"/>
              <w:bottom w:val="single" w:color="AAAAAA" w:sz="1"/>
              <w:right w:val="single" w:color="AAAAAA" w:sz="1"/>
            </w:tcBorders>
            <w:tcMar>
              <w:top w:type="dxa" w:w="60"/>
              <w:left w:type="dxa" w:w="110"/>
              <w:bottom w:type="dxa" w:w="60"/>
              <w:right w:type="dxa" w:w="110"/>
            </w:tcMar>
          </w:tcPr>
          <w:p>
            <w:pPr>
              <w:jc w:val="center"/>
            </w:pPr>
            <w:r>
              <w:rPr>
                <w:rFonts w:ascii="Arial" w:cs="Arial" w:eastAsia="Arial" w:hAnsi="Arial"/>
                <w:sz w:val="19"/>
                <w:szCs w:val="19"/>
              </w:rPr>
              <w:t xml:space="preserve">78.32%</w:t>
            </w:r>
          </w:p>
        </w:tc>
        <w:tc>
          <w:tcPr>
            <w:tcW w:type="dxa" w:w="1872"/>
            <w:tcBorders>
              <w:top w:val="single" w:color="AAAAAA" w:sz="1"/>
              <w:left w:val="single" w:color="AAAAAA" w:sz="1"/>
              <w:bottom w:val="single" w:color="AAAAAA" w:sz="1"/>
              <w:right w:val="single" w:color="AAAAAA" w:sz="1"/>
            </w:tcBorders>
            <w:tcMar>
              <w:top w:type="dxa" w:w="60"/>
              <w:left w:type="dxa" w:w="110"/>
              <w:bottom w:type="dxa" w:w="60"/>
              <w:right w:type="dxa" w:w="110"/>
            </w:tcMar>
          </w:tcPr>
          <w:p>
            <w:pPr>
              <w:jc w:val="center"/>
            </w:pPr>
            <w:r>
              <w:rPr>
                <w:rFonts w:ascii="Arial" w:cs="Arial" w:eastAsia="Arial" w:hAnsi="Arial"/>
                <w:sz w:val="19"/>
                <w:szCs w:val="19"/>
              </w:rPr>
              <w:t xml:space="preserve">88.79%</w:t>
            </w:r>
          </w:p>
        </w:tc>
        <w:tc>
          <w:tcPr>
            <w:tcW w:type="dxa" w:w="1872"/>
            <w:tcBorders>
              <w:top w:val="single" w:color="AAAAAA" w:sz="1"/>
              <w:left w:val="single" w:color="AAAAAA" w:sz="1"/>
              <w:bottom w:val="single" w:color="AAAAAA" w:sz="1"/>
              <w:right w:val="single" w:color="AAAAAA" w:sz="1"/>
            </w:tcBorders>
            <w:tcMar>
              <w:top w:type="dxa" w:w="60"/>
              <w:left w:type="dxa" w:w="110"/>
              <w:bottom w:type="dxa" w:w="60"/>
              <w:right w:type="dxa" w:w="110"/>
            </w:tcMar>
          </w:tcPr>
          <w:p>
            <w:pPr>
              <w:jc w:val="center"/>
            </w:pPr>
            <w:r>
              <w:rPr>
                <w:rFonts w:ascii="Arial" w:cs="Arial" w:eastAsia="Arial" w:hAnsi="Arial"/>
                <w:sz w:val="19"/>
                <w:szCs w:val="19"/>
              </w:rPr>
              <w:t xml:space="preserve">98.32%</w:t>
            </w:r>
          </w:p>
        </w:tc>
        <w:tc>
          <w:tcPr>
            <w:tcW w:type="dxa" w:w="1872"/>
            <w:tcBorders>
              <w:top w:val="single" w:color="AAAAAA" w:sz="1"/>
              <w:left w:val="single" w:color="AAAAAA" w:sz="1"/>
              <w:bottom w:val="single" w:color="AAAAAA" w:sz="1"/>
              <w:right w:val="single" w:color="AAAAAA" w:sz="1"/>
            </w:tcBorders>
            <w:tcMar>
              <w:top w:type="dxa" w:w="60"/>
              <w:left w:type="dxa" w:w="110"/>
              <w:bottom w:type="dxa" w:w="60"/>
              <w:right w:type="dxa" w:w="110"/>
            </w:tcMar>
          </w:tcPr>
          <w:p>
            <w:pPr>
              <w:jc w:val="center"/>
            </w:pPr>
            <w:r>
              <w:rPr>
                <w:rFonts w:ascii="Arial" w:cs="Arial" w:eastAsia="Arial" w:hAnsi="Arial"/>
                <w:sz w:val="19"/>
                <w:szCs w:val="19"/>
              </w:rPr>
              <w:t xml:space="preserve">+20.00%</w:t>
            </w:r>
          </w:p>
        </w:tc>
      </w:tr>
      <w:tr>
        <w:tc>
          <w:tcPr>
            <w:tcW w:type="dxa" w:w="1872"/>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E3b (ConvNeXt + LS)</w:t>
            </w:r>
          </w:p>
        </w:tc>
        <w:tc>
          <w:tcPr>
            <w:tcW w:type="dxa" w:w="1872"/>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90.15%</w:t>
            </w:r>
          </w:p>
        </w:tc>
        <w:tc>
          <w:tcPr>
            <w:tcW w:type="dxa" w:w="1872"/>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92.73%</w:t>
            </w:r>
          </w:p>
        </w:tc>
        <w:tc>
          <w:tcPr>
            <w:tcW w:type="dxa" w:w="1872"/>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97.58%</w:t>
            </w:r>
          </w:p>
        </w:tc>
        <w:tc>
          <w:tcPr>
            <w:tcW w:type="dxa" w:w="1872"/>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b/>
                <w:bCs/>
                <w:sz w:val="19"/>
                <w:szCs w:val="19"/>
              </w:rPr>
              <w:t xml:space="preserve">+7.43%</w:t>
            </w:r>
          </w:p>
        </w:tc>
      </w:tr>
      <w:tr>
        <w:tc>
          <w:tcPr>
            <w:tcW w:type="dxa" w:w="1872"/>
            <w:tcBorders>
              <w:top w:val="single" w:color="AAAAAA" w:sz="1"/>
              <w:left w:val="single" w:color="AAAAAA" w:sz="1"/>
              <w:bottom w:val="single" w:color="AAAAAA" w:sz="1"/>
              <w:right w:val="single" w:color="AAAAAA" w:sz="1"/>
            </w:tcBorders>
            <w:tcMar>
              <w:top w:type="dxa" w:w="60"/>
              <w:left w:type="dxa" w:w="110"/>
              <w:bottom w:type="dxa" w:w="60"/>
              <w:right w:type="dxa" w:w="110"/>
            </w:tcMar>
          </w:tcPr>
          <w:p>
            <w:pPr>
              <w:jc w:val="center"/>
            </w:pPr>
            <w:r>
              <w:rPr>
                <w:rFonts w:ascii="Arial" w:cs="Arial" w:eastAsia="Arial" w:hAnsi="Arial"/>
                <w:sz w:val="19"/>
                <w:szCs w:val="19"/>
              </w:rPr>
              <w:t xml:space="preserve">E4a (ResNet + LS + MixUp)</w:t>
            </w:r>
          </w:p>
        </w:tc>
        <w:tc>
          <w:tcPr>
            <w:tcW w:type="dxa" w:w="1872"/>
            <w:tcBorders>
              <w:top w:val="single" w:color="AAAAAA" w:sz="1"/>
              <w:left w:val="single" w:color="AAAAAA" w:sz="1"/>
              <w:bottom w:val="single" w:color="AAAAAA" w:sz="1"/>
              <w:right w:val="single" w:color="AAAAAA" w:sz="1"/>
            </w:tcBorders>
            <w:tcMar>
              <w:top w:type="dxa" w:w="60"/>
              <w:left w:type="dxa" w:w="110"/>
              <w:bottom w:type="dxa" w:w="60"/>
              <w:right w:type="dxa" w:w="110"/>
            </w:tcMar>
          </w:tcPr>
          <w:p>
            <w:pPr>
              <w:jc w:val="center"/>
            </w:pPr>
            <w:r>
              <w:rPr>
                <w:rFonts w:ascii="Arial" w:cs="Arial" w:eastAsia="Arial" w:hAnsi="Arial"/>
                <w:sz w:val="19"/>
                <w:szCs w:val="19"/>
              </w:rPr>
              <w:t xml:space="preserve">76.80%</w:t>
            </w:r>
          </w:p>
        </w:tc>
        <w:tc>
          <w:tcPr>
            <w:tcW w:type="dxa" w:w="1872"/>
            <w:tcBorders>
              <w:top w:val="single" w:color="AAAAAA" w:sz="1"/>
              <w:left w:val="single" w:color="AAAAAA" w:sz="1"/>
              <w:bottom w:val="single" w:color="AAAAAA" w:sz="1"/>
              <w:right w:val="single" w:color="AAAAAA" w:sz="1"/>
            </w:tcBorders>
            <w:tcMar>
              <w:top w:type="dxa" w:w="60"/>
              <w:left w:type="dxa" w:w="110"/>
              <w:bottom w:type="dxa" w:w="60"/>
              <w:right w:type="dxa" w:w="110"/>
            </w:tcMar>
          </w:tcPr>
          <w:p>
            <w:pPr>
              <w:jc w:val="center"/>
            </w:pPr>
            <w:r>
              <w:rPr>
                <w:rFonts w:ascii="Arial" w:cs="Arial" w:eastAsia="Arial" w:hAnsi="Arial"/>
                <w:sz w:val="19"/>
                <w:szCs w:val="19"/>
              </w:rPr>
              <w:t xml:space="preserve">86.49%</w:t>
            </w:r>
          </w:p>
        </w:tc>
        <w:tc>
          <w:tcPr>
            <w:tcW w:type="dxa" w:w="1872"/>
            <w:tcBorders>
              <w:top w:val="single" w:color="AAAAAA" w:sz="1"/>
              <w:left w:val="single" w:color="AAAAAA" w:sz="1"/>
              <w:bottom w:val="single" w:color="AAAAAA" w:sz="1"/>
              <w:right w:val="single" w:color="AAAAAA" w:sz="1"/>
            </w:tcBorders>
            <w:tcMar>
              <w:top w:type="dxa" w:w="60"/>
              <w:left w:type="dxa" w:w="110"/>
              <w:bottom w:type="dxa" w:w="60"/>
              <w:right w:type="dxa" w:w="110"/>
            </w:tcMar>
          </w:tcPr>
          <w:p>
            <w:pPr>
              <w:jc w:val="center"/>
            </w:pPr>
            <w:r>
              <w:rPr>
                <w:rFonts w:ascii="Arial" w:cs="Arial" w:eastAsia="Arial" w:hAnsi="Arial"/>
                <w:sz w:val="19"/>
                <w:szCs w:val="19"/>
              </w:rPr>
              <w:t xml:space="preserve">98.48%</w:t>
            </w:r>
          </w:p>
        </w:tc>
        <w:tc>
          <w:tcPr>
            <w:tcW w:type="dxa" w:w="1872"/>
            <w:tcBorders>
              <w:top w:val="single" w:color="AAAAAA" w:sz="1"/>
              <w:left w:val="single" w:color="AAAAAA" w:sz="1"/>
              <w:bottom w:val="single" w:color="AAAAAA" w:sz="1"/>
              <w:right w:val="single" w:color="AAAAAA" w:sz="1"/>
            </w:tcBorders>
            <w:tcMar>
              <w:top w:type="dxa" w:w="60"/>
              <w:left w:type="dxa" w:w="110"/>
              <w:bottom w:type="dxa" w:w="60"/>
              <w:right w:type="dxa" w:w="110"/>
            </w:tcMar>
          </w:tcPr>
          <w:p>
            <w:pPr>
              <w:jc w:val="center"/>
            </w:pPr>
            <w:r>
              <w:rPr>
                <w:rFonts w:ascii="Arial" w:cs="Arial" w:eastAsia="Arial" w:hAnsi="Arial"/>
                <w:sz w:val="19"/>
                <w:szCs w:val="19"/>
              </w:rPr>
              <w:t xml:space="preserve">+21.68%</w:t>
            </w:r>
          </w:p>
        </w:tc>
      </w:tr>
      <w:tr>
        <w:tc>
          <w:tcPr>
            <w:tcW w:type="dxa" w:w="1872"/>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E4b (ConvNeXt + LS + Stage)</w:t>
            </w:r>
          </w:p>
        </w:tc>
        <w:tc>
          <w:tcPr>
            <w:tcW w:type="dxa" w:w="1872"/>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90.79%</w:t>
            </w:r>
          </w:p>
        </w:tc>
        <w:tc>
          <w:tcPr>
            <w:tcW w:type="dxa" w:w="1872"/>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92.63%</w:t>
            </w:r>
          </w:p>
        </w:tc>
        <w:tc>
          <w:tcPr>
            <w:tcW w:type="dxa" w:w="1872"/>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b/>
                <w:bCs/>
                <w:sz w:val="19"/>
                <w:szCs w:val="19"/>
              </w:rPr>
              <w:t xml:space="preserve">98.06%</w:t>
            </w:r>
          </w:p>
        </w:tc>
        <w:tc>
          <w:tcPr>
            <w:tcW w:type="dxa" w:w="1872"/>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+7.24%</w:t>
            </w:r>
          </w:p>
        </w:tc>
      </w:tr>
    </w:tbl>
    <w:p>
      <w:pPr>
        <w:spacing w:after="80"/>
      </w:pPr>
    </w:p>
    <w:p>
      <w:pPr>
        <w:spacing w:after="120" w:line="360"/>
      </w:pPr>
      <w:r>
        <w:rPr>
          <w:rFonts w:ascii="Arial" w:cs="Arial" w:eastAsia="Arial" w:hAnsi="Arial"/>
          <w:sz w:val="24"/>
          <w:szCs w:val="24"/>
        </w:rPr>
        <w:t xml:space="preserve">这些数据揭示了一个关键规律：</w:t>
      </w:r>
      <w:r>
        <w:rPr>
          <w:rFonts w:ascii="Arial" w:cs="Arial" w:eastAsia="Arial" w:hAnsi="Arial"/>
          <w:b/>
          <w:bCs/>
          <w:sz w:val="24"/>
          <w:szCs w:val="24"/>
        </w:rPr>
        <w:t xml:space="preserve">阶段一的特征质量与阶段二的收益呈反比关系</w:t>
      </w:r>
    </w:p>
    <w:p>
      <w:pPr>
        <w:spacing w:after="120" w:line="360"/>
      </w:pPr>
      <w:r>
        <w:rPr>
          <w:rFonts w:ascii="Arial" w:cs="Arial" w:eastAsia="Arial" w:hAnsi="Arial"/>
          <w:sz w:val="24"/>
          <w:szCs w:val="24"/>
        </w:rPr>
        <w:t xml:space="preserve">- ResNet-50 在阶段一仅表达出约 78% 的验证准确率，但解冻骨干后获得了 19–22 个百分点的巨幅提升。这表明 ResNet-50 的分类头受限于冻结特征的表达能力，但骨干网络本身可以很好地适配农业叶片图像——只是需要在目标域上"微调"高层特征才能释放其潜力。</w:t>
      </w:r>
    </w:p>
    <w:p>
      <w:pPr>
        <w:spacing w:after="120" w:line="360"/>
      </w:pPr>
      <w:r>
        <w:rPr>
          <w:rFonts w:ascii="Arial" w:cs="Arial" w:eastAsia="Arial" w:hAnsi="Arial"/>
          <w:sz w:val="24"/>
          <w:szCs w:val="24"/>
        </w:rPr>
        <w:t xml:space="preserve">- ConvNeXt-Tiny 在阶段一即达到 90% 以上的验证准确率（因为其特征本身已经足够好），但其微调收益仅为 7.2–7.4 个百分点。这并非缺点，而是因为"天花板效应"：从 90% 提升到 98% 所需的改进远小于从 78% 提升到 98%。</w:t>
      </w:r>
    </w:p>
    <w:p>
      <w:pPr>
        <w:spacing w:after="120" w:line="360"/>
      </w:pPr>
      <w:r>
        <w:rPr>
          <w:rFonts w:ascii="Arial" w:cs="Arial" w:eastAsia="Arial" w:hAnsi="Arial"/>
          <w:sz w:val="24"/>
          <w:szCs w:val="24"/>
        </w:rPr>
        <w:t xml:space="preserve">- </w:t>
      </w:r>
      <w:r>
        <w:rPr>
          <w:rFonts w:ascii="Arial" w:cs="Arial" w:eastAsia="Arial" w:hAnsi="Arial"/>
          <w:b/>
          <w:bCs/>
          <w:sz w:val="24"/>
          <w:szCs w:val="24"/>
        </w:rPr>
        <w:t xml:space="preserve">阶段二 Epoch 1 的跳变幅度</w:t>
      </w:r>
    </w:p>
    <w:p>
      <w:pPr>
        <w:pStyle w:val="Heading3"/>
        <w:spacing w:after="120" w:before="200"/>
      </w:pPr>
      <w:r>
        <w:rPr>
          <w:rFonts w:ascii="Arial" w:cs="Arial" w:eastAsia="Arial" w:hAnsi="Arial"/>
          <w:b/>
          <w:bCs/>
          <w:sz w:val="26"/>
          <w:szCs w:val="26"/>
        </w:rPr>
        <w:t xml:space="preserve">4.3 各类别性能分析</w:t>
      </w:r>
    </w:p>
    <w:p>
      <w:pPr>
        <w:spacing w:after="120" w:line="360"/>
      </w:pPr>
      <w:r>
        <w:rPr>
          <w:rFonts w:ascii="Arial" w:cs="Arial" w:eastAsia="Arial" w:hAnsi="Arial"/>
          <w:sz w:val="24"/>
          <w:szCs w:val="24"/>
        </w:rPr>
        <w:t xml:space="preserve">#### 基线模型（E1）的类别间差异</w:t>
      </w:r>
    </w:p>
    <w:p>
      <w:pPr>
        <w:spacing w:after="120" w:line="360"/>
      </w:pPr>
      <w:r>
        <w:rPr>
          <w:rFonts w:ascii="Arial" w:cs="Arial" w:eastAsia="Arial" w:hAnsi="Arial"/>
          <w:sz w:val="24"/>
          <w:szCs w:val="24"/>
        </w:rPr>
        <w:t xml:space="preserve">基线模型中各类别的 F1-Score 表现出极大的差异性：</w:t>
      </w:r>
    </w:p>
    <w:p>
      <w:pPr>
        <w:spacing w:after="120" w:line="360"/>
      </w:pPr>
      <w:r>
        <w:rPr>
          <w:rFonts w:ascii="Arial" w:cs="Arial" w:eastAsia="Arial" w:hAnsi="Arial"/>
          <w:sz w:val="24"/>
          <w:szCs w:val="24"/>
        </w:rPr>
        <w:t xml:space="preserve">- </w:t>
      </w:r>
      <w:r>
        <w:rPr>
          <w:rFonts w:ascii="Arial" w:cs="Arial" w:eastAsia="Arial" w:hAnsi="Arial"/>
          <w:b/>
          <w:bCs/>
          <w:sz w:val="24"/>
          <w:szCs w:val="24"/>
        </w:rPr>
        <w:t xml:space="preserve">表现优异（F1 &gt; 85%）</w:t>
      </w:r>
    </w:p>
    <w:p>
      <w:pPr>
        <w:spacing w:after="120" w:line="360"/>
      </w:pPr>
      <w:r>
        <w:rPr>
          <w:rFonts w:ascii="Arial" w:cs="Arial" w:eastAsia="Arial" w:hAnsi="Arial"/>
          <w:sz w:val="24"/>
          <w:szCs w:val="24"/>
        </w:rPr>
        <w:t xml:space="preserve">- </w:t>
      </w:r>
      <w:r>
        <w:rPr>
          <w:rFonts w:ascii="Arial" w:cs="Arial" w:eastAsia="Arial" w:hAnsi="Arial"/>
          <w:b/>
          <w:bCs/>
          <w:sz w:val="24"/>
          <w:szCs w:val="24"/>
        </w:rPr>
        <w:t xml:space="preserve">表现中等（F1 70–85%）</w:t>
      </w:r>
    </w:p>
    <w:p>
      <w:pPr>
        <w:spacing w:after="120" w:line="360"/>
      </w:pPr>
      <w:r>
        <w:rPr>
          <w:rFonts w:ascii="Arial" w:cs="Arial" w:eastAsia="Arial" w:hAnsi="Arial"/>
          <w:sz w:val="24"/>
          <w:szCs w:val="24"/>
        </w:rPr>
        <w:t xml:space="preserve">- </w:t>
      </w:r>
      <w:r>
        <w:rPr>
          <w:rFonts w:ascii="Arial" w:cs="Arial" w:eastAsia="Arial" w:hAnsi="Arial"/>
          <w:b/>
          <w:bCs/>
          <w:sz w:val="24"/>
          <w:szCs w:val="24"/>
        </w:rPr>
        <w:t xml:space="preserve">表现较差（F1 60–75%）</w:t>
      </w:r>
    </w:p>
    <w:p>
      <w:pPr>
        <w:spacing w:after="120" w:line="360"/>
      </w:pPr>
      <w:r>
        <w:rPr>
          <w:rFonts w:ascii="Arial" w:cs="Arial" w:eastAsia="Arial" w:hAnsi="Arial"/>
          <w:sz w:val="24"/>
          <w:szCs w:val="24"/>
        </w:rPr>
        <w:t xml:space="preserve">- </w:t>
      </w:r>
      <w:r>
        <w:rPr>
          <w:rFonts w:ascii="Arial" w:cs="Arial" w:eastAsia="Arial" w:hAnsi="Arial"/>
          <w:b/>
          <w:bCs/>
          <w:sz w:val="24"/>
          <w:szCs w:val="24"/>
        </w:rPr>
        <w:t xml:space="preserve">表现极差（F1 &lt; 60%）</w:t>
      </w:r>
    </w:p>
    <w:p>
      <w:pPr>
        <w:spacing w:after="120" w:line="360"/>
      </w:pPr>
      <w:r>
        <w:rPr>
          <w:rFonts w:ascii="Arial" w:cs="Arial" w:eastAsia="Arial" w:hAnsi="Arial"/>
          <w:sz w:val="24"/>
          <w:szCs w:val="24"/>
        </w:rPr>
        <w:t xml:space="preserve">Mosaic virus 的 Precision 仅为 33.7%（虽然 Recall 达 100%），意味着大量其他类别的样本被错误地判为 Mosaic virus，形成了一个"混淆黑洞"。根本原因在于该类别仅 56 个训练样本，在仅训练分类头的设定下，模型未从骨干特征中获得足够的区分信息。</w:t>
      </w:r>
    </w:p>
    <w:p>
      <w:pPr>
        <w:spacing w:after="120" w:line="360"/>
      </w:pPr>
      <w:r>
        <w:rPr>
          <w:rFonts w:ascii="Arial" w:cs="Arial" w:eastAsia="Arial" w:hAnsi="Arial"/>
          <w:sz w:val="24"/>
          <w:szCs w:val="24"/>
        </w:rPr>
        <w:t xml:space="preserve">#### 微调后（E2–E4）的类别均衡化</w:t>
      </w:r>
    </w:p>
    <w:p>
      <w:pPr>
        <w:spacing w:after="120" w:line="360"/>
      </w:pPr>
      <w:r>
        <w:rPr>
          <w:rFonts w:ascii="Arial" w:cs="Arial" w:eastAsia="Arial" w:hAnsi="Arial"/>
          <w:sz w:val="24"/>
          <w:szCs w:val="24"/>
        </w:rPr>
        <w:t xml:space="preserve">引入二阶段微调后，各类别 F1-Score 实现了飞跃式提升和均衡化。以最佳单模型 E3a 和最佳集成 E4c 为例：</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AAAAAA" w:sz="1"/>
              <w:left w:val="single" w:color="AAAAAA" w:sz="1"/>
              <w:bottom w:val="single" w:color="AAAAAA" w:sz="1"/>
              <w:right w:val="single" w:color="AAAAAA" w:sz="1"/>
            </w:tcBorders>
            <w:shd w:fill="1F4E79" w:val="clear"/>
            <w:tcMar>
              <w:top w:type="dxa" w:w="60"/>
              <w:left w:type="dxa" w:w="110"/>
              <w:bottom w:type="dxa" w:w="60"/>
              <w:right w:type="dxa" w:w="110"/>
            </w:tcMar>
          </w:tcPr>
          <w:p>
            <w:pPr>
              <w:jc w:val="center"/>
            </w:pPr>
            <w:r>
              <w:rPr>
                <w:rFonts w:ascii="Arial" w:cs="Arial" w:eastAsia="Arial" w:hAnsi="Arial"/>
                <w:b/>
                <w:bCs/>
                <w:color w:val="FFFFFF"/>
                <w:sz w:val="19"/>
                <w:szCs w:val="19"/>
              </w:rPr>
              <w:t xml:space="preserve">类别</w:t>
            </w:r>
          </w:p>
        </w:tc>
        <w:tc>
          <w:tcPr>
            <w:tcW w:type="dxa" w:w="1872"/>
            <w:tcBorders>
              <w:top w:val="single" w:color="AAAAAA" w:sz="1"/>
              <w:left w:val="single" w:color="AAAAAA" w:sz="1"/>
              <w:bottom w:val="single" w:color="AAAAAA" w:sz="1"/>
              <w:right w:val="single" w:color="AAAAAA" w:sz="1"/>
            </w:tcBorders>
            <w:shd w:fill="1F4E79" w:val="clear"/>
            <w:tcMar>
              <w:top w:type="dxa" w:w="60"/>
              <w:left w:type="dxa" w:w="110"/>
              <w:bottom w:type="dxa" w:w="60"/>
              <w:right w:type="dxa" w:w="110"/>
            </w:tcMar>
          </w:tcPr>
          <w:p>
            <w:pPr>
              <w:jc w:val="center"/>
            </w:pPr>
            <w:r>
              <w:rPr>
                <w:rFonts w:ascii="Arial" w:cs="Arial" w:eastAsia="Arial" w:hAnsi="Arial"/>
                <w:b/>
                <w:bCs/>
                <w:color w:val="FFFFFF"/>
                <w:sz w:val="19"/>
                <w:szCs w:val="19"/>
              </w:rPr>
              <w:t xml:space="preserve">E1 F1</w:t>
            </w:r>
          </w:p>
        </w:tc>
        <w:tc>
          <w:tcPr>
            <w:tcW w:type="dxa" w:w="1872"/>
            <w:tcBorders>
              <w:top w:val="single" w:color="AAAAAA" w:sz="1"/>
              <w:left w:val="single" w:color="AAAAAA" w:sz="1"/>
              <w:bottom w:val="single" w:color="AAAAAA" w:sz="1"/>
              <w:right w:val="single" w:color="AAAAAA" w:sz="1"/>
            </w:tcBorders>
            <w:shd w:fill="1F4E79" w:val="clear"/>
            <w:tcMar>
              <w:top w:type="dxa" w:w="60"/>
              <w:left w:type="dxa" w:w="110"/>
              <w:bottom w:type="dxa" w:w="60"/>
              <w:right w:type="dxa" w:w="110"/>
            </w:tcMar>
          </w:tcPr>
          <w:p>
            <w:pPr>
              <w:jc w:val="center"/>
            </w:pPr>
            <w:r>
              <w:rPr>
                <w:rFonts w:ascii="Arial" w:cs="Arial" w:eastAsia="Arial" w:hAnsi="Arial"/>
                <w:b/>
                <w:bCs/>
                <w:color w:val="FFFFFF"/>
                <w:sz w:val="19"/>
                <w:szCs w:val="19"/>
              </w:rPr>
              <w:t xml:space="preserve">E3a F1</w:t>
            </w:r>
          </w:p>
        </w:tc>
        <w:tc>
          <w:tcPr>
            <w:tcW w:type="dxa" w:w="1872"/>
            <w:tcBorders>
              <w:top w:val="single" w:color="AAAAAA" w:sz="1"/>
              <w:left w:val="single" w:color="AAAAAA" w:sz="1"/>
              <w:bottom w:val="single" w:color="AAAAAA" w:sz="1"/>
              <w:right w:val="single" w:color="AAAAAA" w:sz="1"/>
            </w:tcBorders>
            <w:shd w:fill="1F4E79" w:val="clear"/>
            <w:tcMar>
              <w:top w:type="dxa" w:w="60"/>
              <w:left w:type="dxa" w:w="110"/>
              <w:bottom w:type="dxa" w:w="60"/>
              <w:right w:type="dxa" w:w="110"/>
            </w:tcMar>
          </w:tcPr>
          <w:p>
            <w:pPr>
              <w:jc w:val="center"/>
            </w:pPr>
            <w:r>
              <w:rPr>
                <w:rFonts w:ascii="Arial" w:cs="Arial" w:eastAsia="Arial" w:hAnsi="Arial"/>
                <w:b/>
                <w:bCs/>
                <w:color w:val="FFFFFF"/>
                <w:sz w:val="19"/>
                <w:szCs w:val="19"/>
              </w:rPr>
              <w:t xml:space="preserve">E4c F1</w:t>
            </w:r>
          </w:p>
        </w:tc>
        <w:tc>
          <w:tcPr>
            <w:tcW w:type="dxa" w:w="1872"/>
            <w:tcBorders>
              <w:top w:val="single" w:color="AAAAAA" w:sz="1"/>
              <w:left w:val="single" w:color="AAAAAA" w:sz="1"/>
              <w:bottom w:val="single" w:color="AAAAAA" w:sz="1"/>
              <w:right w:val="single" w:color="AAAAAA" w:sz="1"/>
            </w:tcBorders>
            <w:shd w:fill="1F4E79" w:val="clear"/>
            <w:tcMar>
              <w:top w:type="dxa" w:w="60"/>
              <w:left w:type="dxa" w:w="110"/>
              <w:bottom w:type="dxa" w:w="60"/>
              <w:right w:type="dxa" w:w="110"/>
            </w:tcMar>
          </w:tcPr>
          <w:p>
            <w:pPr>
              <w:jc w:val="center"/>
            </w:pPr>
            <w:r>
              <w:rPr>
                <w:rFonts w:ascii="Arial" w:cs="Arial" w:eastAsia="Arial" w:hAnsi="Arial"/>
                <w:b/>
                <w:bCs/>
                <w:color w:val="FFFFFF"/>
                <w:sz w:val="19"/>
                <w:szCs w:val="19"/>
              </w:rPr>
              <w:t xml:space="preserve">状态</w:t>
            </w:r>
          </w:p>
        </w:tc>
      </w:tr>
      <w:tr>
        <w:tc>
          <w:tcPr>
            <w:tcW w:type="dxa" w:w="1872"/>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Pepper Bacterial spot</w:t>
            </w:r>
          </w:p>
        </w:tc>
        <w:tc>
          <w:tcPr>
            <w:tcW w:type="dxa" w:w="1872"/>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87.2%</w:t>
            </w:r>
          </w:p>
        </w:tc>
        <w:tc>
          <w:tcPr>
            <w:tcW w:type="dxa" w:w="1872"/>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99.3%</w:t>
            </w:r>
          </w:p>
        </w:tc>
        <w:tc>
          <w:tcPr>
            <w:tcW w:type="dxa" w:w="1872"/>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99.7%</w:t>
            </w:r>
          </w:p>
        </w:tc>
        <w:tc>
          <w:tcPr>
            <w:tcW w:type="dxa" w:w="1872"/>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w:t>
            </w:r>
          </w:p>
        </w:tc>
      </w:tr>
      <w:tr>
        <w:tc>
          <w:tcPr>
            <w:tcW w:type="dxa" w:w="1872"/>
            <w:tcBorders>
              <w:top w:val="single" w:color="AAAAAA" w:sz="1"/>
              <w:left w:val="single" w:color="AAAAAA" w:sz="1"/>
              <w:bottom w:val="single" w:color="AAAAAA" w:sz="1"/>
              <w:right w:val="single" w:color="AAAAAA" w:sz="1"/>
            </w:tcBorders>
            <w:tcMar>
              <w:top w:type="dxa" w:w="60"/>
              <w:left w:type="dxa" w:w="110"/>
              <w:bottom w:type="dxa" w:w="60"/>
              <w:right w:type="dxa" w:w="110"/>
            </w:tcMar>
          </w:tcPr>
          <w:p>
            <w:pPr>
              <w:jc w:val="center"/>
            </w:pPr>
            <w:r>
              <w:rPr>
                <w:rFonts w:ascii="Arial" w:cs="Arial" w:eastAsia="Arial" w:hAnsi="Arial"/>
                <w:sz w:val="19"/>
                <w:szCs w:val="19"/>
              </w:rPr>
              <w:t xml:space="preserve">Pepper healthy</w:t>
            </w:r>
          </w:p>
        </w:tc>
        <w:tc>
          <w:tcPr>
            <w:tcW w:type="dxa" w:w="1872"/>
            <w:tcBorders>
              <w:top w:val="single" w:color="AAAAAA" w:sz="1"/>
              <w:left w:val="single" w:color="AAAAAA" w:sz="1"/>
              <w:bottom w:val="single" w:color="AAAAAA" w:sz="1"/>
              <w:right w:val="single" w:color="AAAAAA" w:sz="1"/>
            </w:tcBorders>
            <w:tcMar>
              <w:top w:type="dxa" w:w="60"/>
              <w:left w:type="dxa" w:w="110"/>
              <w:bottom w:type="dxa" w:w="60"/>
              <w:right w:type="dxa" w:w="110"/>
            </w:tcMar>
          </w:tcPr>
          <w:p>
            <w:pPr>
              <w:jc w:val="center"/>
            </w:pPr>
            <w:r>
              <w:rPr>
                <w:rFonts w:ascii="Arial" w:cs="Arial" w:eastAsia="Arial" w:hAnsi="Arial"/>
                <w:sz w:val="19"/>
                <w:szCs w:val="19"/>
              </w:rPr>
              <w:t xml:space="preserve">96.4%</w:t>
            </w:r>
          </w:p>
        </w:tc>
        <w:tc>
          <w:tcPr>
            <w:tcW w:type="dxa" w:w="1872"/>
            <w:tcBorders>
              <w:top w:val="single" w:color="AAAAAA" w:sz="1"/>
              <w:left w:val="single" w:color="AAAAAA" w:sz="1"/>
              <w:bottom w:val="single" w:color="AAAAAA" w:sz="1"/>
              <w:right w:val="single" w:color="AAAAAA" w:sz="1"/>
            </w:tcBorders>
            <w:tcMar>
              <w:top w:type="dxa" w:w="60"/>
              <w:left w:type="dxa" w:w="110"/>
              <w:bottom w:type="dxa" w:w="60"/>
              <w:right w:type="dxa" w:w="110"/>
            </w:tcMar>
          </w:tcPr>
          <w:p>
            <w:pPr>
              <w:jc w:val="center"/>
            </w:pPr>
            <w:r>
              <w:rPr>
                <w:rFonts w:ascii="Arial" w:cs="Arial" w:eastAsia="Arial" w:hAnsi="Arial"/>
                <w:sz w:val="19"/>
                <w:szCs w:val="19"/>
              </w:rPr>
              <w:t xml:space="preserve">99.6%</w:t>
            </w:r>
          </w:p>
        </w:tc>
        <w:tc>
          <w:tcPr>
            <w:tcW w:type="dxa" w:w="1872"/>
            <w:tcBorders>
              <w:top w:val="single" w:color="AAAAAA" w:sz="1"/>
              <w:left w:val="single" w:color="AAAAAA" w:sz="1"/>
              <w:bottom w:val="single" w:color="AAAAAA" w:sz="1"/>
              <w:right w:val="single" w:color="AAAAAA" w:sz="1"/>
            </w:tcBorders>
            <w:tcMar>
              <w:top w:type="dxa" w:w="60"/>
              <w:left w:type="dxa" w:w="110"/>
              <w:bottom w:type="dxa" w:w="60"/>
              <w:right w:type="dxa" w:w="110"/>
            </w:tcMar>
          </w:tcPr>
          <w:p>
            <w:pPr>
              <w:jc w:val="center"/>
            </w:pPr>
            <w:r>
              <w:rPr>
                <w:rFonts w:ascii="Arial" w:cs="Arial" w:eastAsia="Arial" w:hAnsi="Arial"/>
                <w:sz w:val="19"/>
                <w:szCs w:val="19"/>
              </w:rPr>
              <w:t xml:space="preserve">100%</w:t>
            </w:r>
          </w:p>
        </w:tc>
        <w:tc>
          <w:tcPr>
            <w:tcW w:type="dxa" w:w="1872"/>
            <w:tcBorders>
              <w:top w:val="single" w:color="AAAAAA" w:sz="1"/>
              <w:left w:val="single" w:color="AAAAAA" w:sz="1"/>
              <w:bottom w:val="single" w:color="AAAAAA" w:sz="1"/>
              <w:right w:val="single" w:color="AAAAAA" w:sz="1"/>
            </w:tcBorders>
            <w:tcMar>
              <w:top w:type="dxa" w:w="60"/>
              <w:left w:type="dxa" w:w="110"/>
              <w:bottom w:type="dxa" w:w="60"/>
              <w:right w:type="dxa" w:w="110"/>
            </w:tcMar>
          </w:tcPr>
          <w:p>
            <w:pPr>
              <w:jc w:val="center"/>
            </w:pPr>
            <w:r>
              <w:rPr>
                <w:rFonts w:ascii="Arial" w:cs="Arial" w:eastAsia="Arial" w:hAnsi="Arial"/>
                <w:sz w:val="19"/>
                <w:szCs w:val="19"/>
              </w:rPr>
              <w:t xml:space="preserve">🟢</w:t>
            </w:r>
          </w:p>
        </w:tc>
      </w:tr>
      <w:tr>
        <w:tc>
          <w:tcPr>
            <w:tcW w:type="dxa" w:w="1872"/>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Potato Early blight</w:t>
            </w:r>
          </w:p>
        </w:tc>
        <w:tc>
          <w:tcPr>
            <w:tcW w:type="dxa" w:w="1872"/>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93.0%</w:t>
            </w:r>
          </w:p>
        </w:tc>
        <w:tc>
          <w:tcPr>
            <w:tcW w:type="dxa" w:w="1872"/>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99.0%</w:t>
            </w:r>
          </w:p>
        </w:tc>
        <w:tc>
          <w:tcPr>
            <w:tcW w:type="dxa" w:w="1872"/>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100%</w:t>
            </w:r>
          </w:p>
        </w:tc>
        <w:tc>
          <w:tcPr>
            <w:tcW w:type="dxa" w:w="1872"/>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w:t>
            </w:r>
          </w:p>
        </w:tc>
      </w:tr>
      <w:tr>
        <w:tc>
          <w:tcPr>
            <w:tcW w:type="dxa" w:w="1872"/>
            <w:tcBorders>
              <w:top w:val="single" w:color="AAAAAA" w:sz="1"/>
              <w:left w:val="single" w:color="AAAAAA" w:sz="1"/>
              <w:bottom w:val="single" w:color="AAAAAA" w:sz="1"/>
              <w:right w:val="single" w:color="AAAAAA" w:sz="1"/>
            </w:tcBorders>
            <w:tcMar>
              <w:top w:type="dxa" w:w="60"/>
              <w:left w:type="dxa" w:w="110"/>
              <w:bottom w:type="dxa" w:w="60"/>
              <w:right w:type="dxa" w:w="110"/>
            </w:tcMar>
          </w:tcPr>
          <w:p>
            <w:pPr>
              <w:jc w:val="center"/>
            </w:pPr>
            <w:r>
              <w:rPr>
                <w:rFonts w:ascii="Arial" w:cs="Arial" w:eastAsia="Arial" w:hAnsi="Arial"/>
                <w:sz w:val="19"/>
                <w:szCs w:val="19"/>
              </w:rPr>
              <w:t xml:space="preserve">Potato Late blight</w:t>
            </w:r>
          </w:p>
        </w:tc>
        <w:tc>
          <w:tcPr>
            <w:tcW w:type="dxa" w:w="1872"/>
            <w:tcBorders>
              <w:top w:val="single" w:color="AAAAAA" w:sz="1"/>
              <w:left w:val="single" w:color="AAAAAA" w:sz="1"/>
              <w:bottom w:val="single" w:color="AAAAAA" w:sz="1"/>
              <w:right w:val="single" w:color="AAAAAA" w:sz="1"/>
            </w:tcBorders>
            <w:tcMar>
              <w:top w:type="dxa" w:w="60"/>
              <w:left w:type="dxa" w:w="110"/>
              <w:bottom w:type="dxa" w:w="60"/>
              <w:right w:type="dxa" w:w="110"/>
            </w:tcMar>
          </w:tcPr>
          <w:p>
            <w:pPr>
              <w:jc w:val="center"/>
            </w:pPr>
            <w:r>
              <w:rPr>
                <w:rFonts w:ascii="Arial" w:cs="Arial" w:eastAsia="Arial" w:hAnsi="Arial"/>
                <w:sz w:val="19"/>
                <w:szCs w:val="19"/>
              </w:rPr>
              <w:t xml:space="preserve">84.9%</w:t>
            </w:r>
          </w:p>
        </w:tc>
        <w:tc>
          <w:tcPr>
            <w:tcW w:type="dxa" w:w="1872"/>
            <w:tcBorders>
              <w:top w:val="single" w:color="AAAAAA" w:sz="1"/>
              <w:left w:val="single" w:color="AAAAAA" w:sz="1"/>
              <w:bottom w:val="single" w:color="AAAAAA" w:sz="1"/>
              <w:right w:val="single" w:color="AAAAAA" w:sz="1"/>
            </w:tcBorders>
            <w:tcMar>
              <w:top w:type="dxa" w:w="60"/>
              <w:left w:type="dxa" w:w="110"/>
              <w:bottom w:type="dxa" w:w="60"/>
              <w:right w:type="dxa" w:w="110"/>
            </w:tcMar>
          </w:tcPr>
          <w:p>
            <w:pPr>
              <w:jc w:val="center"/>
            </w:pPr>
            <w:r>
              <w:rPr>
                <w:rFonts w:ascii="Arial" w:cs="Arial" w:eastAsia="Arial" w:hAnsi="Arial"/>
                <w:sz w:val="19"/>
                <w:szCs w:val="19"/>
              </w:rPr>
              <w:t xml:space="preserve">97.7%</w:t>
            </w:r>
          </w:p>
        </w:tc>
        <w:tc>
          <w:tcPr>
            <w:tcW w:type="dxa" w:w="1872"/>
            <w:tcBorders>
              <w:top w:val="single" w:color="AAAAAA" w:sz="1"/>
              <w:left w:val="single" w:color="AAAAAA" w:sz="1"/>
              <w:bottom w:val="single" w:color="AAAAAA" w:sz="1"/>
              <w:right w:val="single" w:color="AAAAAA" w:sz="1"/>
            </w:tcBorders>
            <w:tcMar>
              <w:top w:type="dxa" w:w="60"/>
              <w:left w:type="dxa" w:w="110"/>
              <w:bottom w:type="dxa" w:w="60"/>
              <w:right w:type="dxa" w:w="110"/>
            </w:tcMar>
          </w:tcPr>
          <w:p>
            <w:pPr>
              <w:jc w:val="center"/>
            </w:pPr>
            <w:r>
              <w:rPr>
                <w:rFonts w:ascii="Arial" w:cs="Arial" w:eastAsia="Arial" w:hAnsi="Arial"/>
                <w:sz w:val="19"/>
                <w:szCs w:val="19"/>
              </w:rPr>
              <w:t xml:space="preserve">99.0%</w:t>
            </w:r>
          </w:p>
        </w:tc>
        <w:tc>
          <w:tcPr>
            <w:tcW w:type="dxa" w:w="1872"/>
            <w:tcBorders>
              <w:top w:val="single" w:color="AAAAAA" w:sz="1"/>
              <w:left w:val="single" w:color="AAAAAA" w:sz="1"/>
              <w:bottom w:val="single" w:color="AAAAAA" w:sz="1"/>
              <w:right w:val="single" w:color="AAAAAA" w:sz="1"/>
            </w:tcBorders>
            <w:tcMar>
              <w:top w:type="dxa" w:w="60"/>
              <w:left w:type="dxa" w:w="110"/>
              <w:bottom w:type="dxa" w:w="60"/>
              <w:right w:type="dxa" w:w="110"/>
            </w:tcMar>
          </w:tcPr>
          <w:p>
            <w:pPr>
              <w:jc w:val="center"/>
            </w:pPr>
            <w:r>
              <w:rPr>
                <w:rFonts w:ascii="Arial" w:cs="Arial" w:eastAsia="Arial" w:hAnsi="Arial"/>
                <w:sz w:val="19"/>
                <w:szCs w:val="19"/>
              </w:rPr>
              <w:t xml:space="preserve">🟢</w:t>
            </w:r>
          </w:p>
        </w:tc>
      </w:tr>
      <w:tr>
        <w:tc>
          <w:tcPr>
            <w:tcW w:type="dxa" w:w="1872"/>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Potato healthy</w:t>
            </w:r>
          </w:p>
        </w:tc>
        <w:tc>
          <w:tcPr>
            <w:tcW w:type="dxa" w:w="1872"/>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66.7%</w:t>
            </w:r>
          </w:p>
        </w:tc>
        <w:tc>
          <w:tcPr>
            <w:tcW w:type="dxa" w:w="1872"/>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97.9%</w:t>
            </w:r>
          </w:p>
        </w:tc>
        <w:tc>
          <w:tcPr>
            <w:tcW w:type="dxa" w:w="1872"/>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100%</w:t>
            </w:r>
          </w:p>
        </w:tc>
        <w:tc>
          <w:tcPr>
            <w:tcW w:type="dxa" w:w="1872"/>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w:t>
            </w:r>
          </w:p>
        </w:tc>
      </w:tr>
      <w:tr>
        <w:tc>
          <w:tcPr>
            <w:tcW w:type="dxa" w:w="1872"/>
            <w:tcBorders>
              <w:top w:val="single" w:color="AAAAAA" w:sz="1"/>
              <w:left w:val="single" w:color="AAAAAA" w:sz="1"/>
              <w:bottom w:val="single" w:color="AAAAAA" w:sz="1"/>
              <w:right w:val="single" w:color="AAAAAA" w:sz="1"/>
            </w:tcBorders>
            <w:tcMar>
              <w:top w:type="dxa" w:w="60"/>
              <w:left w:type="dxa" w:w="110"/>
              <w:bottom w:type="dxa" w:w="60"/>
              <w:right w:type="dxa" w:w="110"/>
            </w:tcMar>
          </w:tcPr>
          <w:p>
            <w:pPr>
              <w:jc w:val="center"/>
            </w:pPr>
            <w:r>
              <w:rPr>
                <w:rFonts w:ascii="Arial" w:cs="Arial" w:eastAsia="Arial" w:hAnsi="Arial"/>
                <w:sz w:val="19"/>
                <w:szCs w:val="19"/>
              </w:rPr>
              <w:t xml:space="preserve">Tomato Bacterial spot</w:t>
            </w:r>
          </w:p>
        </w:tc>
        <w:tc>
          <w:tcPr>
            <w:tcW w:type="dxa" w:w="1872"/>
            <w:tcBorders>
              <w:top w:val="single" w:color="AAAAAA" w:sz="1"/>
              <w:left w:val="single" w:color="AAAAAA" w:sz="1"/>
              <w:bottom w:val="single" w:color="AAAAAA" w:sz="1"/>
              <w:right w:val="single" w:color="AAAAAA" w:sz="1"/>
            </w:tcBorders>
            <w:tcMar>
              <w:top w:type="dxa" w:w="60"/>
              <w:left w:type="dxa" w:w="110"/>
              <w:bottom w:type="dxa" w:w="60"/>
              <w:right w:type="dxa" w:w="110"/>
            </w:tcMar>
          </w:tcPr>
          <w:p>
            <w:pPr>
              <w:jc w:val="center"/>
            </w:pPr>
            <w:r>
              <w:rPr>
                <w:rFonts w:ascii="Arial" w:cs="Arial" w:eastAsia="Arial" w:hAnsi="Arial"/>
                <w:sz w:val="19"/>
                <w:szCs w:val="19"/>
              </w:rPr>
              <w:t xml:space="preserve">85.1%</w:t>
            </w:r>
          </w:p>
        </w:tc>
        <w:tc>
          <w:tcPr>
            <w:tcW w:type="dxa" w:w="1872"/>
            <w:tcBorders>
              <w:top w:val="single" w:color="AAAAAA" w:sz="1"/>
              <w:left w:val="single" w:color="AAAAAA" w:sz="1"/>
              <w:bottom w:val="single" w:color="AAAAAA" w:sz="1"/>
              <w:right w:val="single" w:color="AAAAAA" w:sz="1"/>
            </w:tcBorders>
            <w:tcMar>
              <w:top w:type="dxa" w:w="60"/>
              <w:left w:type="dxa" w:w="110"/>
              <w:bottom w:type="dxa" w:w="60"/>
              <w:right w:type="dxa" w:w="110"/>
            </w:tcMar>
          </w:tcPr>
          <w:p>
            <w:pPr>
              <w:jc w:val="center"/>
            </w:pPr>
            <w:r>
              <w:rPr>
                <w:rFonts w:ascii="Arial" w:cs="Arial" w:eastAsia="Arial" w:hAnsi="Arial"/>
                <w:sz w:val="19"/>
                <w:szCs w:val="19"/>
              </w:rPr>
              <w:t xml:space="preserve">97.5%</w:t>
            </w:r>
          </w:p>
        </w:tc>
        <w:tc>
          <w:tcPr>
            <w:tcW w:type="dxa" w:w="1872"/>
            <w:tcBorders>
              <w:top w:val="single" w:color="AAAAAA" w:sz="1"/>
              <w:left w:val="single" w:color="AAAAAA" w:sz="1"/>
              <w:bottom w:val="single" w:color="AAAAAA" w:sz="1"/>
              <w:right w:val="single" w:color="AAAAAA" w:sz="1"/>
            </w:tcBorders>
            <w:tcMar>
              <w:top w:type="dxa" w:w="60"/>
              <w:left w:type="dxa" w:w="110"/>
              <w:bottom w:type="dxa" w:w="60"/>
              <w:right w:type="dxa" w:w="110"/>
            </w:tcMar>
          </w:tcPr>
          <w:p>
            <w:pPr>
              <w:jc w:val="center"/>
            </w:pPr>
            <w:r>
              <w:rPr>
                <w:rFonts w:ascii="Arial" w:cs="Arial" w:eastAsia="Arial" w:hAnsi="Arial"/>
                <w:sz w:val="19"/>
                <w:szCs w:val="19"/>
              </w:rPr>
              <w:t xml:space="preserve">98.1%</w:t>
            </w:r>
          </w:p>
        </w:tc>
        <w:tc>
          <w:tcPr>
            <w:tcW w:type="dxa" w:w="1872"/>
            <w:tcBorders>
              <w:top w:val="single" w:color="AAAAAA" w:sz="1"/>
              <w:left w:val="single" w:color="AAAAAA" w:sz="1"/>
              <w:bottom w:val="single" w:color="AAAAAA" w:sz="1"/>
              <w:right w:val="single" w:color="AAAAAA" w:sz="1"/>
            </w:tcBorders>
            <w:tcMar>
              <w:top w:type="dxa" w:w="60"/>
              <w:left w:type="dxa" w:w="110"/>
              <w:bottom w:type="dxa" w:w="60"/>
              <w:right w:type="dxa" w:w="110"/>
            </w:tcMar>
          </w:tcPr>
          <w:p>
            <w:pPr>
              <w:jc w:val="center"/>
            </w:pPr>
            <w:r>
              <w:rPr>
                <w:rFonts w:ascii="Arial" w:cs="Arial" w:eastAsia="Arial" w:hAnsi="Arial"/>
                <w:sz w:val="19"/>
                <w:szCs w:val="19"/>
              </w:rPr>
              <w:t xml:space="preserve">🟢</w:t>
            </w:r>
          </w:p>
        </w:tc>
      </w:tr>
      <w:tr>
        <w:tc>
          <w:tcPr>
            <w:tcW w:type="dxa" w:w="1872"/>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Tomato Early blight</w:t>
            </w:r>
          </w:p>
        </w:tc>
        <w:tc>
          <w:tcPr>
            <w:tcW w:type="dxa" w:w="1872"/>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70.9%</w:t>
            </w:r>
          </w:p>
        </w:tc>
        <w:tc>
          <w:tcPr>
            <w:tcW w:type="dxa" w:w="1872"/>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94.5%</w:t>
            </w:r>
          </w:p>
        </w:tc>
        <w:tc>
          <w:tcPr>
            <w:tcW w:type="dxa" w:w="1872"/>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96.4%</w:t>
            </w:r>
          </w:p>
        </w:tc>
        <w:tc>
          <w:tcPr>
            <w:tcW w:type="dxa" w:w="1872"/>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w:t>
            </w:r>
          </w:p>
        </w:tc>
      </w:tr>
      <w:tr>
        <w:tc>
          <w:tcPr>
            <w:tcW w:type="dxa" w:w="1872"/>
            <w:tcBorders>
              <w:top w:val="single" w:color="AAAAAA" w:sz="1"/>
              <w:left w:val="single" w:color="AAAAAA" w:sz="1"/>
              <w:bottom w:val="single" w:color="AAAAAA" w:sz="1"/>
              <w:right w:val="single" w:color="AAAAAA" w:sz="1"/>
            </w:tcBorders>
            <w:tcMar>
              <w:top w:type="dxa" w:w="60"/>
              <w:left w:type="dxa" w:w="110"/>
              <w:bottom w:type="dxa" w:w="60"/>
              <w:right w:type="dxa" w:w="110"/>
            </w:tcMar>
          </w:tcPr>
          <w:p>
            <w:pPr>
              <w:jc w:val="center"/>
            </w:pPr>
            <w:r>
              <w:rPr>
                <w:rFonts w:ascii="Arial" w:cs="Arial" w:eastAsia="Arial" w:hAnsi="Arial"/>
                <w:sz w:val="19"/>
                <w:szCs w:val="19"/>
              </w:rPr>
              <w:t xml:space="preserve">Tomato Late blight</w:t>
            </w:r>
          </w:p>
        </w:tc>
        <w:tc>
          <w:tcPr>
            <w:tcW w:type="dxa" w:w="1872"/>
            <w:tcBorders>
              <w:top w:val="single" w:color="AAAAAA" w:sz="1"/>
              <w:left w:val="single" w:color="AAAAAA" w:sz="1"/>
              <w:bottom w:val="single" w:color="AAAAAA" w:sz="1"/>
              <w:right w:val="single" w:color="AAAAAA" w:sz="1"/>
            </w:tcBorders>
            <w:tcMar>
              <w:top w:type="dxa" w:w="60"/>
              <w:left w:type="dxa" w:w="110"/>
              <w:bottom w:type="dxa" w:w="60"/>
              <w:right w:type="dxa" w:w="110"/>
            </w:tcMar>
          </w:tcPr>
          <w:p>
            <w:pPr>
              <w:jc w:val="center"/>
            </w:pPr>
            <w:r>
              <w:rPr>
                <w:rFonts w:ascii="Arial" w:cs="Arial" w:eastAsia="Arial" w:hAnsi="Arial"/>
                <w:sz w:val="19"/>
                <w:szCs w:val="19"/>
              </w:rPr>
              <w:t xml:space="preserve">82.1%</w:t>
            </w:r>
          </w:p>
        </w:tc>
        <w:tc>
          <w:tcPr>
            <w:tcW w:type="dxa" w:w="1872"/>
            <w:tcBorders>
              <w:top w:val="single" w:color="AAAAAA" w:sz="1"/>
              <w:left w:val="single" w:color="AAAAAA" w:sz="1"/>
              <w:bottom w:val="single" w:color="AAAAAA" w:sz="1"/>
              <w:right w:val="single" w:color="AAAAAA" w:sz="1"/>
            </w:tcBorders>
            <w:tcMar>
              <w:top w:type="dxa" w:w="60"/>
              <w:left w:type="dxa" w:w="110"/>
              <w:bottom w:type="dxa" w:w="60"/>
              <w:right w:type="dxa" w:w="110"/>
            </w:tcMar>
          </w:tcPr>
          <w:p>
            <w:pPr>
              <w:jc w:val="center"/>
            </w:pPr>
            <w:r>
              <w:rPr>
                <w:rFonts w:ascii="Arial" w:cs="Arial" w:eastAsia="Arial" w:hAnsi="Arial"/>
                <w:sz w:val="19"/>
                <w:szCs w:val="19"/>
              </w:rPr>
              <w:t xml:space="preserve">96.3%</w:t>
            </w:r>
          </w:p>
        </w:tc>
        <w:tc>
          <w:tcPr>
            <w:tcW w:type="dxa" w:w="1872"/>
            <w:tcBorders>
              <w:top w:val="single" w:color="AAAAAA" w:sz="1"/>
              <w:left w:val="single" w:color="AAAAAA" w:sz="1"/>
              <w:bottom w:val="single" w:color="AAAAAA" w:sz="1"/>
              <w:right w:val="single" w:color="AAAAAA" w:sz="1"/>
            </w:tcBorders>
            <w:tcMar>
              <w:top w:type="dxa" w:w="60"/>
              <w:left w:type="dxa" w:w="110"/>
              <w:bottom w:type="dxa" w:w="60"/>
              <w:right w:type="dxa" w:w="110"/>
            </w:tcMar>
          </w:tcPr>
          <w:p>
            <w:pPr>
              <w:jc w:val="center"/>
            </w:pPr>
            <w:r>
              <w:rPr>
                <w:rFonts w:ascii="Arial" w:cs="Arial" w:eastAsia="Arial" w:hAnsi="Arial"/>
                <w:sz w:val="19"/>
                <w:szCs w:val="19"/>
              </w:rPr>
              <w:t xml:space="preserve">98.4%</w:t>
            </w:r>
          </w:p>
        </w:tc>
        <w:tc>
          <w:tcPr>
            <w:tcW w:type="dxa" w:w="1872"/>
            <w:tcBorders>
              <w:top w:val="single" w:color="AAAAAA" w:sz="1"/>
              <w:left w:val="single" w:color="AAAAAA" w:sz="1"/>
              <w:bottom w:val="single" w:color="AAAAAA" w:sz="1"/>
              <w:right w:val="single" w:color="AAAAAA" w:sz="1"/>
            </w:tcBorders>
            <w:tcMar>
              <w:top w:type="dxa" w:w="60"/>
              <w:left w:type="dxa" w:w="110"/>
              <w:bottom w:type="dxa" w:w="60"/>
              <w:right w:type="dxa" w:w="110"/>
            </w:tcMar>
          </w:tcPr>
          <w:p>
            <w:pPr>
              <w:jc w:val="center"/>
            </w:pPr>
            <w:r>
              <w:rPr>
                <w:rFonts w:ascii="Arial" w:cs="Arial" w:eastAsia="Arial" w:hAnsi="Arial"/>
                <w:sz w:val="19"/>
                <w:szCs w:val="19"/>
              </w:rPr>
              <w:t xml:space="preserve">🟢</w:t>
            </w:r>
          </w:p>
        </w:tc>
      </w:tr>
      <w:tr>
        <w:tc>
          <w:tcPr>
            <w:tcW w:type="dxa" w:w="1872"/>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Tomato Leaf Mold</w:t>
            </w:r>
          </w:p>
        </w:tc>
        <w:tc>
          <w:tcPr>
            <w:tcW w:type="dxa" w:w="1872"/>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83.4%</w:t>
            </w:r>
          </w:p>
        </w:tc>
        <w:tc>
          <w:tcPr>
            <w:tcW w:type="dxa" w:w="1872"/>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99.3%</w:t>
            </w:r>
          </w:p>
        </w:tc>
        <w:tc>
          <w:tcPr>
            <w:tcW w:type="dxa" w:w="1872"/>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99.3%</w:t>
            </w:r>
          </w:p>
        </w:tc>
        <w:tc>
          <w:tcPr>
            <w:tcW w:type="dxa" w:w="1872"/>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w:t>
            </w:r>
          </w:p>
        </w:tc>
      </w:tr>
      <w:tr>
        <w:tc>
          <w:tcPr>
            <w:tcW w:type="dxa" w:w="1872"/>
            <w:tcBorders>
              <w:top w:val="single" w:color="AAAAAA" w:sz="1"/>
              <w:left w:val="single" w:color="AAAAAA" w:sz="1"/>
              <w:bottom w:val="single" w:color="AAAAAA" w:sz="1"/>
              <w:right w:val="single" w:color="AAAAAA" w:sz="1"/>
            </w:tcBorders>
            <w:tcMar>
              <w:top w:type="dxa" w:w="60"/>
              <w:left w:type="dxa" w:w="110"/>
              <w:bottom w:type="dxa" w:w="60"/>
              <w:right w:type="dxa" w:w="110"/>
            </w:tcMar>
          </w:tcPr>
          <w:p>
            <w:pPr>
              <w:jc w:val="center"/>
            </w:pPr>
            <w:r>
              <w:rPr>
                <w:rFonts w:ascii="Arial" w:cs="Arial" w:eastAsia="Arial" w:hAnsi="Arial"/>
                <w:sz w:val="19"/>
                <w:szCs w:val="19"/>
              </w:rPr>
              <w:t xml:space="preserve">Tomato Septoria leaf spot</w:t>
            </w:r>
          </w:p>
        </w:tc>
        <w:tc>
          <w:tcPr>
            <w:tcW w:type="dxa" w:w="1872"/>
            <w:tcBorders>
              <w:top w:val="single" w:color="AAAAAA" w:sz="1"/>
              <w:left w:val="single" w:color="AAAAAA" w:sz="1"/>
              <w:bottom w:val="single" w:color="AAAAAA" w:sz="1"/>
              <w:right w:val="single" w:color="AAAAAA" w:sz="1"/>
            </w:tcBorders>
            <w:tcMar>
              <w:top w:type="dxa" w:w="60"/>
              <w:left w:type="dxa" w:w="110"/>
              <w:bottom w:type="dxa" w:w="60"/>
              <w:right w:type="dxa" w:w="110"/>
            </w:tcMar>
          </w:tcPr>
          <w:p>
            <w:pPr>
              <w:jc w:val="center"/>
            </w:pPr>
            <w:r>
              <w:rPr>
                <w:rFonts w:ascii="Arial" w:cs="Arial" w:eastAsia="Arial" w:hAnsi="Arial"/>
                <w:sz w:val="19"/>
                <w:szCs w:val="19"/>
              </w:rPr>
              <w:t xml:space="preserve">74.7%</w:t>
            </w:r>
          </w:p>
        </w:tc>
        <w:tc>
          <w:tcPr>
            <w:tcW w:type="dxa" w:w="1872"/>
            <w:tcBorders>
              <w:top w:val="single" w:color="AAAAAA" w:sz="1"/>
              <w:left w:val="single" w:color="AAAAAA" w:sz="1"/>
              <w:bottom w:val="single" w:color="AAAAAA" w:sz="1"/>
              <w:right w:val="single" w:color="AAAAAA" w:sz="1"/>
            </w:tcBorders>
            <w:tcMar>
              <w:top w:type="dxa" w:w="60"/>
              <w:left w:type="dxa" w:w="110"/>
              <w:bottom w:type="dxa" w:w="60"/>
              <w:right w:type="dxa" w:w="110"/>
            </w:tcMar>
          </w:tcPr>
          <w:p>
            <w:pPr>
              <w:jc w:val="center"/>
            </w:pPr>
            <w:r>
              <w:rPr>
                <w:rFonts w:ascii="Arial" w:cs="Arial" w:eastAsia="Arial" w:hAnsi="Arial"/>
                <w:sz w:val="19"/>
                <w:szCs w:val="19"/>
              </w:rPr>
              <w:t xml:space="preserve">96.5%</w:t>
            </w:r>
          </w:p>
        </w:tc>
        <w:tc>
          <w:tcPr>
            <w:tcW w:type="dxa" w:w="1872"/>
            <w:tcBorders>
              <w:top w:val="single" w:color="AAAAAA" w:sz="1"/>
              <w:left w:val="single" w:color="AAAAAA" w:sz="1"/>
              <w:bottom w:val="single" w:color="AAAAAA" w:sz="1"/>
              <w:right w:val="single" w:color="AAAAAA" w:sz="1"/>
            </w:tcBorders>
            <w:tcMar>
              <w:top w:type="dxa" w:w="60"/>
              <w:left w:type="dxa" w:w="110"/>
              <w:bottom w:type="dxa" w:w="60"/>
              <w:right w:type="dxa" w:w="110"/>
            </w:tcMar>
          </w:tcPr>
          <w:p>
            <w:pPr>
              <w:jc w:val="center"/>
            </w:pPr>
            <w:r>
              <w:rPr>
                <w:rFonts w:ascii="Arial" w:cs="Arial" w:eastAsia="Arial" w:hAnsi="Arial"/>
                <w:sz w:val="19"/>
                <w:szCs w:val="19"/>
              </w:rPr>
              <w:t xml:space="preserve">98.7%</w:t>
            </w:r>
          </w:p>
        </w:tc>
        <w:tc>
          <w:tcPr>
            <w:tcW w:type="dxa" w:w="1872"/>
            <w:tcBorders>
              <w:top w:val="single" w:color="AAAAAA" w:sz="1"/>
              <w:left w:val="single" w:color="AAAAAA" w:sz="1"/>
              <w:bottom w:val="single" w:color="AAAAAA" w:sz="1"/>
              <w:right w:val="single" w:color="AAAAAA" w:sz="1"/>
            </w:tcBorders>
            <w:tcMar>
              <w:top w:type="dxa" w:w="60"/>
              <w:left w:type="dxa" w:w="110"/>
              <w:bottom w:type="dxa" w:w="60"/>
              <w:right w:type="dxa" w:w="110"/>
            </w:tcMar>
          </w:tcPr>
          <w:p>
            <w:pPr>
              <w:jc w:val="center"/>
            </w:pPr>
            <w:r>
              <w:rPr>
                <w:rFonts w:ascii="Arial" w:cs="Arial" w:eastAsia="Arial" w:hAnsi="Arial"/>
                <w:sz w:val="19"/>
                <w:szCs w:val="19"/>
              </w:rPr>
              <w:t xml:space="preserve">🟢</w:t>
            </w:r>
          </w:p>
        </w:tc>
      </w:tr>
      <w:tr>
        <w:tc>
          <w:tcPr>
            <w:tcW w:type="dxa" w:w="1872"/>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Tomato Spider mites</w:t>
            </w:r>
          </w:p>
        </w:tc>
        <w:tc>
          <w:tcPr>
            <w:tcW w:type="dxa" w:w="1872"/>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81.1%</w:t>
            </w:r>
          </w:p>
        </w:tc>
        <w:tc>
          <w:tcPr>
            <w:tcW w:type="dxa" w:w="1872"/>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97.8%</w:t>
            </w:r>
          </w:p>
        </w:tc>
        <w:tc>
          <w:tcPr>
            <w:tcW w:type="dxa" w:w="1872"/>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98.8%</w:t>
            </w:r>
          </w:p>
        </w:tc>
        <w:tc>
          <w:tcPr>
            <w:tcW w:type="dxa" w:w="1872"/>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w:t>
            </w:r>
          </w:p>
        </w:tc>
      </w:tr>
      <w:tr>
        <w:tc>
          <w:tcPr>
            <w:tcW w:type="dxa" w:w="1872"/>
            <w:tcBorders>
              <w:top w:val="single" w:color="AAAAAA" w:sz="1"/>
              <w:left w:val="single" w:color="AAAAAA" w:sz="1"/>
              <w:bottom w:val="single" w:color="AAAAAA" w:sz="1"/>
              <w:right w:val="single" w:color="AAAAAA" w:sz="1"/>
            </w:tcBorders>
            <w:tcMar>
              <w:top w:type="dxa" w:w="60"/>
              <w:left w:type="dxa" w:w="110"/>
              <w:bottom w:type="dxa" w:w="60"/>
              <w:right w:type="dxa" w:w="110"/>
            </w:tcMar>
          </w:tcPr>
          <w:p>
            <w:pPr>
              <w:jc w:val="center"/>
            </w:pPr>
            <w:r>
              <w:rPr>
                <w:rFonts w:ascii="Arial" w:cs="Arial" w:eastAsia="Arial" w:hAnsi="Arial"/>
                <w:sz w:val="19"/>
                <w:szCs w:val="19"/>
              </w:rPr>
              <w:t xml:space="preserve">Tomato Target Spot</w:t>
            </w:r>
          </w:p>
        </w:tc>
        <w:tc>
          <w:tcPr>
            <w:tcW w:type="dxa" w:w="1872"/>
            <w:tcBorders>
              <w:top w:val="single" w:color="AAAAAA" w:sz="1"/>
              <w:left w:val="single" w:color="AAAAAA" w:sz="1"/>
              <w:bottom w:val="single" w:color="AAAAAA" w:sz="1"/>
              <w:right w:val="single" w:color="AAAAAA" w:sz="1"/>
            </w:tcBorders>
            <w:tcMar>
              <w:top w:type="dxa" w:w="60"/>
              <w:left w:type="dxa" w:w="110"/>
              <w:bottom w:type="dxa" w:w="60"/>
              <w:right w:type="dxa" w:w="110"/>
            </w:tcMar>
          </w:tcPr>
          <w:p>
            <w:pPr>
              <w:jc w:val="center"/>
            </w:pPr>
            <w:r>
              <w:rPr>
                <w:rFonts w:ascii="Arial" w:cs="Arial" w:eastAsia="Arial" w:hAnsi="Arial"/>
                <w:sz w:val="19"/>
                <w:szCs w:val="19"/>
              </w:rPr>
              <w:t xml:space="preserve">72.3%</w:t>
            </w:r>
          </w:p>
        </w:tc>
        <w:tc>
          <w:tcPr>
            <w:tcW w:type="dxa" w:w="1872"/>
            <w:tcBorders>
              <w:top w:val="single" w:color="AAAAAA" w:sz="1"/>
              <w:left w:val="single" w:color="AAAAAA" w:sz="1"/>
              <w:bottom w:val="single" w:color="AAAAAA" w:sz="1"/>
              <w:right w:val="single" w:color="AAAAAA" w:sz="1"/>
            </w:tcBorders>
            <w:tcMar>
              <w:top w:type="dxa" w:w="60"/>
              <w:left w:type="dxa" w:w="110"/>
              <w:bottom w:type="dxa" w:w="60"/>
              <w:right w:type="dxa" w:w="110"/>
            </w:tcMar>
          </w:tcPr>
          <w:p>
            <w:pPr>
              <w:jc w:val="center"/>
            </w:pPr>
            <w:r>
              <w:rPr>
                <w:rFonts w:ascii="Arial" w:cs="Arial" w:eastAsia="Arial" w:hAnsi="Arial"/>
                <w:sz w:val="19"/>
                <w:szCs w:val="19"/>
              </w:rPr>
              <w:t xml:space="preserve">96.5%</w:t>
            </w:r>
          </w:p>
        </w:tc>
        <w:tc>
          <w:tcPr>
            <w:tcW w:type="dxa" w:w="1872"/>
            <w:tcBorders>
              <w:top w:val="single" w:color="AAAAAA" w:sz="1"/>
              <w:left w:val="single" w:color="AAAAAA" w:sz="1"/>
              <w:bottom w:val="single" w:color="AAAAAA" w:sz="1"/>
              <w:right w:val="single" w:color="AAAAAA" w:sz="1"/>
            </w:tcBorders>
            <w:tcMar>
              <w:top w:type="dxa" w:w="60"/>
              <w:left w:type="dxa" w:w="110"/>
              <w:bottom w:type="dxa" w:w="60"/>
              <w:right w:type="dxa" w:w="110"/>
            </w:tcMar>
          </w:tcPr>
          <w:p>
            <w:pPr>
              <w:jc w:val="center"/>
            </w:pPr>
            <w:r>
              <w:rPr>
                <w:rFonts w:ascii="Arial" w:cs="Arial" w:eastAsia="Arial" w:hAnsi="Arial"/>
                <w:sz w:val="19"/>
                <w:szCs w:val="19"/>
              </w:rPr>
              <w:t xml:space="preserve">97.6%</w:t>
            </w:r>
          </w:p>
        </w:tc>
        <w:tc>
          <w:tcPr>
            <w:tcW w:type="dxa" w:w="1872"/>
            <w:tcBorders>
              <w:top w:val="single" w:color="AAAAAA" w:sz="1"/>
              <w:left w:val="single" w:color="AAAAAA" w:sz="1"/>
              <w:bottom w:val="single" w:color="AAAAAA" w:sz="1"/>
              <w:right w:val="single" w:color="AAAAAA" w:sz="1"/>
            </w:tcBorders>
            <w:tcMar>
              <w:top w:type="dxa" w:w="60"/>
              <w:left w:type="dxa" w:w="110"/>
              <w:bottom w:type="dxa" w:w="60"/>
              <w:right w:type="dxa" w:w="110"/>
            </w:tcMar>
          </w:tcPr>
          <w:p>
            <w:pPr>
              <w:jc w:val="center"/>
            </w:pPr>
            <w:r>
              <w:rPr>
                <w:rFonts w:ascii="Arial" w:cs="Arial" w:eastAsia="Arial" w:hAnsi="Arial"/>
                <w:sz w:val="19"/>
                <w:szCs w:val="19"/>
              </w:rPr>
              <w:t xml:space="preserve">🟢</w:t>
            </w:r>
          </w:p>
        </w:tc>
      </w:tr>
      <w:tr>
        <w:tc>
          <w:tcPr>
            <w:tcW w:type="dxa" w:w="1872"/>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Tomato Yellow Leaf Curl</w:t>
            </w:r>
          </w:p>
        </w:tc>
        <w:tc>
          <w:tcPr>
            <w:tcW w:type="dxa" w:w="1872"/>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94.4%</w:t>
            </w:r>
          </w:p>
        </w:tc>
        <w:tc>
          <w:tcPr>
            <w:tcW w:type="dxa" w:w="1872"/>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98.6%</w:t>
            </w:r>
          </w:p>
        </w:tc>
        <w:tc>
          <w:tcPr>
            <w:tcW w:type="dxa" w:w="1872"/>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98.4%</w:t>
            </w:r>
          </w:p>
        </w:tc>
        <w:tc>
          <w:tcPr>
            <w:tcW w:type="dxa" w:w="1872"/>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w:t>
            </w:r>
          </w:p>
        </w:tc>
      </w:tr>
      <w:tr>
        <w:tc>
          <w:tcPr>
            <w:tcW w:type="dxa" w:w="1872"/>
            <w:tcBorders>
              <w:top w:val="single" w:color="AAAAAA" w:sz="1"/>
              <w:left w:val="single" w:color="AAAAAA" w:sz="1"/>
              <w:bottom w:val="single" w:color="AAAAAA" w:sz="1"/>
              <w:right w:val="single" w:color="AAAAAA" w:sz="1"/>
            </w:tcBorders>
            <w:tcMar>
              <w:top w:type="dxa" w:w="60"/>
              <w:left w:type="dxa" w:w="110"/>
              <w:bottom w:type="dxa" w:w="60"/>
              <w:right w:type="dxa" w:w="110"/>
            </w:tcMar>
          </w:tcPr>
          <w:p>
            <w:pPr>
              <w:jc w:val="center"/>
            </w:pPr>
            <w:r>
              <w:rPr>
                <w:rFonts w:ascii="Arial" w:cs="Arial" w:eastAsia="Arial" w:hAnsi="Arial"/>
                <w:b/>
                <w:bCs/>
                <w:sz w:val="19"/>
                <w:szCs w:val="19"/>
              </w:rPr>
              <w:t xml:space="preserve">Tomato Mosaic virus</w:t>
            </w:r>
          </w:p>
        </w:tc>
        <w:tc>
          <w:tcPr>
            <w:tcW w:type="dxa" w:w="1872"/>
            <w:tcBorders>
              <w:top w:val="single" w:color="AAAAAA" w:sz="1"/>
              <w:left w:val="single" w:color="AAAAAA" w:sz="1"/>
              <w:bottom w:val="single" w:color="AAAAAA" w:sz="1"/>
              <w:right w:val="single" w:color="AAAAAA" w:sz="1"/>
            </w:tcBorders>
            <w:tcMar>
              <w:top w:type="dxa" w:w="60"/>
              <w:left w:type="dxa" w:w="110"/>
              <w:bottom w:type="dxa" w:w="60"/>
              <w:right w:type="dxa" w:w="110"/>
            </w:tcMar>
          </w:tcPr>
          <w:p>
            <w:pPr>
              <w:jc w:val="center"/>
            </w:pPr>
            <w:r>
              <w:rPr>
                <w:rFonts w:ascii="Arial" w:cs="Arial" w:eastAsia="Arial" w:hAnsi="Arial"/>
                <w:b/>
                <w:bCs/>
                <w:sz w:val="19"/>
                <w:szCs w:val="19"/>
              </w:rPr>
              <w:t xml:space="preserve">50.5%</w:t>
            </w:r>
          </w:p>
        </w:tc>
        <w:tc>
          <w:tcPr>
            <w:tcW w:type="dxa" w:w="1872"/>
            <w:tcBorders>
              <w:top w:val="single" w:color="AAAAAA" w:sz="1"/>
              <w:left w:val="single" w:color="AAAAAA" w:sz="1"/>
              <w:bottom w:val="single" w:color="AAAAAA" w:sz="1"/>
              <w:right w:val="single" w:color="AAAAAA" w:sz="1"/>
            </w:tcBorders>
            <w:tcMar>
              <w:top w:type="dxa" w:w="60"/>
              <w:left w:type="dxa" w:w="110"/>
              <w:bottom w:type="dxa" w:w="60"/>
              <w:right w:type="dxa" w:w="110"/>
            </w:tcMar>
          </w:tcPr>
          <w:p>
            <w:pPr>
              <w:jc w:val="center"/>
            </w:pPr>
            <w:r>
              <w:rPr>
                <w:rFonts w:ascii="Arial" w:cs="Arial" w:eastAsia="Arial" w:hAnsi="Arial"/>
                <w:b/>
                <w:bCs/>
                <w:sz w:val="19"/>
                <w:szCs w:val="19"/>
              </w:rPr>
              <w:t xml:space="preserve">100%</w:t>
            </w:r>
          </w:p>
        </w:tc>
        <w:tc>
          <w:tcPr>
            <w:tcW w:type="dxa" w:w="1872"/>
            <w:tcBorders>
              <w:top w:val="single" w:color="AAAAAA" w:sz="1"/>
              <w:left w:val="single" w:color="AAAAAA" w:sz="1"/>
              <w:bottom w:val="single" w:color="AAAAAA" w:sz="1"/>
              <w:right w:val="single" w:color="AAAAAA" w:sz="1"/>
            </w:tcBorders>
            <w:tcMar>
              <w:top w:type="dxa" w:w="60"/>
              <w:left w:type="dxa" w:w="110"/>
              <w:bottom w:type="dxa" w:w="60"/>
              <w:right w:type="dxa" w:w="110"/>
            </w:tcMar>
          </w:tcPr>
          <w:p>
            <w:pPr>
              <w:jc w:val="center"/>
            </w:pPr>
            <w:r>
              <w:rPr>
                <w:rFonts w:ascii="Arial" w:cs="Arial" w:eastAsia="Arial" w:hAnsi="Arial"/>
                <w:b/>
                <w:bCs/>
                <w:sz w:val="19"/>
                <w:szCs w:val="19"/>
              </w:rPr>
              <w:t xml:space="preserve">100%</w:t>
            </w:r>
          </w:p>
        </w:tc>
        <w:tc>
          <w:tcPr>
            <w:tcW w:type="dxa" w:w="1872"/>
            <w:tcBorders>
              <w:top w:val="single" w:color="AAAAAA" w:sz="1"/>
              <w:left w:val="single" w:color="AAAAAA" w:sz="1"/>
              <w:bottom w:val="single" w:color="AAAAAA" w:sz="1"/>
              <w:right w:val="single" w:color="AAAAAA" w:sz="1"/>
            </w:tcBorders>
            <w:tcMar>
              <w:top w:type="dxa" w:w="60"/>
              <w:left w:type="dxa" w:w="110"/>
              <w:bottom w:type="dxa" w:w="60"/>
              <w:right w:type="dxa" w:w="110"/>
            </w:tcMar>
          </w:tcPr>
          <w:p>
            <w:pPr>
              <w:jc w:val="center"/>
            </w:pPr>
            <w:r>
              <w:rPr>
                <w:rFonts w:ascii="Arial" w:cs="Arial" w:eastAsia="Arial" w:hAnsi="Arial"/>
                <w:sz w:val="19"/>
                <w:szCs w:val="19"/>
              </w:rPr>
              <w:t xml:space="preserve">🟢</w:t>
            </w:r>
          </w:p>
        </w:tc>
      </w:tr>
      <w:tr>
        <w:tc>
          <w:tcPr>
            <w:tcW w:type="dxa" w:w="1872"/>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Tomato healthy</w:t>
            </w:r>
          </w:p>
        </w:tc>
        <w:tc>
          <w:tcPr>
            <w:tcW w:type="dxa" w:w="1872"/>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83.3%</w:t>
            </w:r>
          </w:p>
        </w:tc>
        <w:tc>
          <w:tcPr>
            <w:tcW w:type="dxa" w:w="1872"/>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99.6%</w:t>
            </w:r>
          </w:p>
        </w:tc>
        <w:tc>
          <w:tcPr>
            <w:tcW w:type="dxa" w:w="1872"/>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100%</w:t>
            </w:r>
          </w:p>
        </w:tc>
        <w:tc>
          <w:tcPr>
            <w:tcW w:type="dxa" w:w="1872"/>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w:t>
            </w:r>
          </w:p>
        </w:tc>
      </w:tr>
    </w:tbl>
    <w:p>
      <w:pPr>
        <w:spacing w:after="80"/>
      </w:pPr>
    </w:p>
    <w:p>
      <w:pPr>
        <w:spacing w:after="120" w:line="360"/>
        <w:ind w:left="360"/>
      </w:pPr>
      <w:r>
        <w:rPr>
          <w:rFonts w:ascii="Arial" w:cs="Arial" w:eastAsia="Arial" w:hAnsi="Arial"/>
          <w:i/>
          <w:iCs/>
          <w:color w:val="555555"/>
          <w:sz w:val="24"/>
          <w:szCs w:val="24"/>
        </w:rPr>
        <w:t xml:space="preserve">🟢 = 全部 15 个类别 F1 &gt; 94%；E4c 有 8 个类别达 100% F1</w:t>
      </w:r>
    </w:p>
    <w:p>
      <w:pPr>
        <w:spacing w:after="120" w:line="360"/>
      </w:pPr>
      <w:r>
        <w:rPr>
          <w:rFonts w:ascii="Arial" w:cs="Arial" w:eastAsia="Arial" w:hAnsi="Arial"/>
          <w:b/>
          <w:bCs/>
          <w:sz w:val="24"/>
          <w:szCs w:val="24"/>
        </w:rPr>
        <w:t xml:space="preserve">Mosaic virus</w:t>
      </w:r>
    </w:p>
    <w:p>
      <w:pPr>
        <w:spacing w:after="120" w:line="360"/>
      </w:pPr>
      <w:r>
        <w:rPr>
          <w:rFonts w:ascii="Arial" w:cs="Arial" w:eastAsia="Arial" w:hAnsi="Arial"/>
          <w:b/>
          <w:bCs/>
          <w:sz w:val="24"/>
          <w:szCs w:val="24"/>
        </w:rPr>
        <w:t xml:space="preserve">Potato healthy</w:t>
      </w:r>
    </w:p>
    <w:p>
      <w:pPr>
        <w:pStyle w:val="Heading3"/>
        <w:spacing w:after="120" w:before="200"/>
      </w:pPr>
      <w:r>
        <w:rPr>
          <w:rFonts w:ascii="Arial" w:cs="Arial" w:eastAsia="Arial" w:hAnsi="Arial"/>
          <w:b/>
          <w:bCs/>
          <w:sz w:val="26"/>
          <w:szCs w:val="26"/>
        </w:rPr>
        <w:t xml:space="preserve">4.4 混淆矩阵演进</w:t>
      </w:r>
    </w:p>
    <w:p>
      <w:pPr>
        <w:spacing w:after="120" w:line="360"/>
      </w:pPr>
      <w:r>
        <w:rPr>
          <w:rFonts w:ascii="Arial" w:cs="Arial" w:eastAsia="Arial" w:hAnsi="Arial"/>
          <w:sz w:val="24"/>
          <w:szCs w:val="24"/>
        </w:rPr>
        <w:t xml:space="preserve">四次运行中混淆矩阵的变化直观反映了模型性能的演进轨迹。</w:t>
      </w:r>
    </w:p>
    <w:p>
      <w:pPr>
        <w:spacing w:after="120" w:line="360"/>
      </w:pPr>
      <w:r>
        <w:rPr>
          <w:rFonts w:ascii="Arial" w:cs="Arial" w:eastAsia="Arial" w:hAnsi="Arial"/>
          <w:b/>
          <w:bCs/>
          <w:sz w:val="24"/>
          <w:szCs w:val="24"/>
        </w:rPr>
        <w:t xml:space="preserve">E1（基线，83.07%）的 Top 10 混淆对</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AAAAAA" w:sz="1"/>
              <w:left w:val="single" w:color="AAAAAA" w:sz="1"/>
              <w:bottom w:val="single" w:color="AAAAAA" w:sz="1"/>
              <w:right w:val="single" w:color="AAAAAA" w:sz="1"/>
            </w:tcBorders>
            <w:shd w:fill="1F4E79" w:val="clear"/>
            <w:tcMar>
              <w:top w:type="dxa" w:w="60"/>
              <w:left w:type="dxa" w:w="110"/>
              <w:bottom w:type="dxa" w:w="60"/>
              <w:right w:type="dxa" w:w="110"/>
            </w:tcMar>
          </w:tcPr>
          <w:p>
            <w:pPr>
              <w:jc w:val="center"/>
            </w:pPr>
            <w:r>
              <w:rPr>
                <w:rFonts w:ascii="Arial" w:cs="Arial" w:eastAsia="Arial" w:hAnsi="Arial"/>
                <w:b/>
                <w:bCs/>
                <w:color w:val="FFFFFF"/>
                <w:sz w:val="19"/>
                <w:szCs w:val="19"/>
              </w:rPr>
              <w:t xml:space="preserve">排名</w:t>
            </w:r>
          </w:p>
        </w:tc>
        <w:tc>
          <w:tcPr>
            <w:tcW w:type="dxa" w:w="1872"/>
            <w:tcBorders>
              <w:top w:val="single" w:color="AAAAAA" w:sz="1"/>
              <w:left w:val="single" w:color="AAAAAA" w:sz="1"/>
              <w:bottom w:val="single" w:color="AAAAAA" w:sz="1"/>
              <w:right w:val="single" w:color="AAAAAA" w:sz="1"/>
            </w:tcBorders>
            <w:shd w:fill="1F4E79" w:val="clear"/>
            <w:tcMar>
              <w:top w:type="dxa" w:w="60"/>
              <w:left w:type="dxa" w:w="110"/>
              <w:bottom w:type="dxa" w:w="60"/>
              <w:right w:type="dxa" w:w="110"/>
            </w:tcMar>
          </w:tcPr>
          <w:p>
            <w:pPr>
              <w:jc w:val="center"/>
            </w:pPr>
            <w:r>
              <w:rPr>
                <w:rFonts w:ascii="Arial" w:cs="Arial" w:eastAsia="Arial" w:hAnsi="Arial"/>
                <w:b/>
                <w:bCs/>
                <w:color w:val="FFFFFF"/>
                <w:sz w:val="19"/>
                <w:szCs w:val="19"/>
              </w:rPr>
              <w:t xml:space="preserve">真实类别</w:t>
            </w:r>
          </w:p>
        </w:tc>
        <w:tc>
          <w:tcPr>
            <w:tcW w:type="dxa" w:w="1872"/>
            <w:tcBorders>
              <w:top w:val="single" w:color="AAAAAA" w:sz="1"/>
              <w:left w:val="single" w:color="AAAAAA" w:sz="1"/>
              <w:bottom w:val="single" w:color="AAAAAA" w:sz="1"/>
              <w:right w:val="single" w:color="AAAAAA" w:sz="1"/>
            </w:tcBorders>
            <w:shd w:fill="1F4E79" w:val="clear"/>
            <w:tcMar>
              <w:top w:type="dxa" w:w="60"/>
              <w:left w:type="dxa" w:w="110"/>
              <w:bottom w:type="dxa" w:w="60"/>
              <w:right w:type="dxa" w:w="110"/>
            </w:tcMar>
          </w:tcPr>
          <w:p>
            <w:pPr>
              <w:jc w:val="center"/>
            </w:pPr>
            <w:r>
              <w:rPr>
                <w:rFonts w:ascii="Arial" w:cs="Arial" w:eastAsia="Arial" w:hAnsi="Arial"/>
                <w:b/>
                <w:bCs/>
                <w:color w:val="FFFFFF"/>
                <w:sz w:val="19"/>
                <w:szCs w:val="19"/>
              </w:rPr>
              <w:t xml:space="preserve">误判为</w:t>
            </w:r>
          </w:p>
        </w:tc>
        <w:tc>
          <w:tcPr>
            <w:tcW w:type="dxa" w:w="1872"/>
            <w:tcBorders>
              <w:top w:val="single" w:color="AAAAAA" w:sz="1"/>
              <w:left w:val="single" w:color="AAAAAA" w:sz="1"/>
              <w:bottom w:val="single" w:color="AAAAAA" w:sz="1"/>
              <w:right w:val="single" w:color="AAAAAA" w:sz="1"/>
            </w:tcBorders>
            <w:shd w:fill="1F4E79" w:val="clear"/>
            <w:tcMar>
              <w:top w:type="dxa" w:w="60"/>
              <w:left w:type="dxa" w:w="110"/>
              <w:bottom w:type="dxa" w:w="60"/>
              <w:right w:type="dxa" w:w="110"/>
            </w:tcMar>
          </w:tcPr>
          <w:p>
            <w:pPr>
              <w:jc w:val="center"/>
            </w:pPr>
            <w:r>
              <w:rPr>
                <w:rFonts w:ascii="Arial" w:cs="Arial" w:eastAsia="Arial" w:hAnsi="Arial"/>
                <w:b/>
                <w:bCs/>
                <w:color w:val="FFFFFF"/>
                <w:sz w:val="19"/>
                <w:szCs w:val="19"/>
              </w:rPr>
              <w:t xml:space="preserve">误判次数</w:t>
            </w:r>
          </w:p>
        </w:tc>
        <w:tc>
          <w:tcPr>
            <w:tcW w:type="dxa" w:w="1872"/>
            <w:tcBorders>
              <w:top w:val="single" w:color="AAAAAA" w:sz="1"/>
              <w:left w:val="single" w:color="AAAAAA" w:sz="1"/>
              <w:bottom w:val="single" w:color="AAAAAA" w:sz="1"/>
              <w:right w:val="single" w:color="AAAAAA" w:sz="1"/>
            </w:tcBorders>
            <w:shd w:fill="1F4E79" w:val="clear"/>
            <w:tcMar>
              <w:top w:type="dxa" w:w="60"/>
              <w:left w:type="dxa" w:w="110"/>
              <w:bottom w:type="dxa" w:w="60"/>
              <w:right w:type="dxa" w:w="110"/>
            </w:tcMar>
          </w:tcPr>
          <w:p>
            <w:pPr>
              <w:jc w:val="center"/>
            </w:pPr>
            <w:r>
              <w:rPr>
                <w:rFonts w:ascii="Arial" w:cs="Arial" w:eastAsia="Arial" w:hAnsi="Arial"/>
                <w:b/>
                <w:bCs/>
                <w:color w:val="FFFFFF"/>
                <w:sz w:val="19"/>
                <w:szCs w:val="19"/>
              </w:rPr>
              <w:t xml:space="preserve">误判率</w:t>
            </w:r>
          </w:p>
        </w:tc>
      </w:tr>
      <w:tr>
        <w:tc>
          <w:tcPr>
            <w:tcW w:type="dxa" w:w="1872"/>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1</w:t>
            </w:r>
          </w:p>
        </w:tc>
        <w:tc>
          <w:tcPr>
            <w:tcW w:type="dxa" w:w="1872"/>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Septoria leaf spot</w:t>
            </w:r>
          </w:p>
        </w:tc>
        <w:tc>
          <w:tcPr>
            <w:tcW w:type="dxa" w:w="1872"/>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Mosaic virus</w:t>
            </w:r>
          </w:p>
        </w:tc>
        <w:tc>
          <w:tcPr>
            <w:tcW w:type="dxa" w:w="1872"/>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33</w:t>
            </w:r>
          </w:p>
        </w:tc>
        <w:tc>
          <w:tcPr>
            <w:tcW w:type="dxa" w:w="1872"/>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12.4%</w:t>
            </w:r>
          </w:p>
        </w:tc>
      </w:tr>
      <w:tr>
        <w:tc>
          <w:tcPr>
            <w:tcW w:type="dxa" w:w="1872"/>
            <w:tcBorders>
              <w:top w:val="single" w:color="AAAAAA" w:sz="1"/>
              <w:left w:val="single" w:color="AAAAAA" w:sz="1"/>
              <w:bottom w:val="single" w:color="AAAAAA" w:sz="1"/>
              <w:right w:val="single" w:color="AAAAAA" w:sz="1"/>
            </w:tcBorders>
            <w:tcMar>
              <w:top w:type="dxa" w:w="60"/>
              <w:left w:type="dxa" w:w="110"/>
              <w:bottom w:type="dxa" w:w="60"/>
              <w:right w:type="dxa" w:w="110"/>
            </w:tcMar>
          </w:tcPr>
          <w:p>
            <w:pPr>
              <w:jc w:val="center"/>
            </w:pPr>
            <w:r>
              <w:rPr>
                <w:rFonts w:ascii="Arial" w:cs="Arial" w:eastAsia="Arial" w:hAnsi="Arial"/>
                <w:sz w:val="19"/>
                <w:szCs w:val="19"/>
              </w:rPr>
              <w:t xml:space="preserve">2</w:t>
            </w:r>
          </w:p>
        </w:tc>
        <w:tc>
          <w:tcPr>
            <w:tcW w:type="dxa" w:w="1872"/>
            <w:tcBorders>
              <w:top w:val="single" w:color="AAAAAA" w:sz="1"/>
              <w:left w:val="single" w:color="AAAAAA" w:sz="1"/>
              <w:bottom w:val="single" w:color="AAAAAA" w:sz="1"/>
              <w:right w:val="single" w:color="AAAAAA" w:sz="1"/>
            </w:tcBorders>
            <w:tcMar>
              <w:top w:type="dxa" w:w="60"/>
              <w:left w:type="dxa" w:w="110"/>
              <w:bottom w:type="dxa" w:w="60"/>
              <w:right w:type="dxa" w:w="110"/>
            </w:tcMar>
          </w:tcPr>
          <w:p>
            <w:pPr>
              <w:jc w:val="center"/>
            </w:pPr>
            <w:r>
              <w:rPr>
                <w:rFonts w:ascii="Arial" w:cs="Arial" w:eastAsia="Arial" w:hAnsi="Arial"/>
                <w:sz w:val="19"/>
                <w:szCs w:val="19"/>
              </w:rPr>
              <w:t xml:space="preserve">Tomato healthy</w:t>
            </w:r>
          </w:p>
        </w:tc>
        <w:tc>
          <w:tcPr>
            <w:tcW w:type="dxa" w:w="1872"/>
            <w:tcBorders>
              <w:top w:val="single" w:color="AAAAAA" w:sz="1"/>
              <w:left w:val="single" w:color="AAAAAA" w:sz="1"/>
              <w:bottom w:val="single" w:color="AAAAAA" w:sz="1"/>
              <w:right w:val="single" w:color="AAAAAA" w:sz="1"/>
            </w:tcBorders>
            <w:tcMar>
              <w:top w:type="dxa" w:w="60"/>
              <w:left w:type="dxa" w:w="110"/>
              <w:bottom w:type="dxa" w:w="60"/>
              <w:right w:type="dxa" w:w="110"/>
            </w:tcMar>
          </w:tcPr>
          <w:p>
            <w:pPr>
              <w:jc w:val="center"/>
            </w:pPr>
            <w:r>
              <w:rPr>
                <w:rFonts w:ascii="Arial" w:cs="Arial" w:eastAsia="Arial" w:hAnsi="Arial"/>
                <w:sz w:val="19"/>
                <w:szCs w:val="19"/>
              </w:rPr>
              <w:t xml:space="preserve">Target Spot</w:t>
            </w:r>
          </w:p>
        </w:tc>
        <w:tc>
          <w:tcPr>
            <w:tcW w:type="dxa" w:w="1872"/>
            <w:tcBorders>
              <w:top w:val="single" w:color="AAAAAA" w:sz="1"/>
              <w:left w:val="single" w:color="AAAAAA" w:sz="1"/>
              <w:bottom w:val="single" w:color="AAAAAA" w:sz="1"/>
              <w:right w:val="single" w:color="AAAAAA" w:sz="1"/>
            </w:tcBorders>
            <w:tcMar>
              <w:top w:type="dxa" w:w="60"/>
              <w:left w:type="dxa" w:w="110"/>
              <w:bottom w:type="dxa" w:w="60"/>
              <w:right w:type="dxa" w:w="110"/>
            </w:tcMar>
          </w:tcPr>
          <w:p>
            <w:pPr>
              <w:jc w:val="center"/>
            </w:pPr>
            <w:r>
              <w:rPr>
                <w:rFonts w:ascii="Arial" w:cs="Arial" w:eastAsia="Arial" w:hAnsi="Arial"/>
                <w:sz w:val="19"/>
                <w:szCs w:val="19"/>
              </w:rPr>
              <w:t xml:space="preserve">24</w:t>
            </w:r>
          </w:p>
        </w:tc>
        <w:tc>
          <w:tcPr>
            <w:tcW w:type="dxa" w:w="1872"/>
            <w:tcBorders>
              <w:top w:val="single" w:color="AAAAAA" w:sz="1"/>
              <w:left w:val="single" w:color="AAAAAA" w:sz="1"/>
              <w:bottom w:val="single" w:color="AAAAAA" w:sz="1"/>
              <w:right w:val="single" w:color="AAAAAA" w:sz="1"/>
            </w:tcBorders>
            <w:tcMar>
              <w:top w:type="dxa" w:w="60"/>
              <w:left w:type="dxa" w:w="110"/>
              <w:bottom w:type="dxa" w:w="60"/>
              <w:right w:type="dxa" w:w="110"/>
            </w:tcMar>
          </w:tcPr>
          <w:p>
            <w:pPr>
              <w:jc w:val="center"/>
            </w:pPr>
            <w:r>
              <w:rPr>
                <w:rFonts w:ascii="Arial" w:cs="Arial" w:eastAsia="Arial" w:hAnsi="Arial"/>
                <w:sz w:val="19"/>
                <w:szCs w:val="19"/>
              </w:rPr>
              <w:t xml:space="preserve">10.0%</w:t>
            </w:r>
          </w:p>
        </w:tc>
      </w:tr>
      <w:tr>
        <w:tc>
          <w:tcPr>
            <w:tcW w:type="dxa" w:w="1872"/>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3</w:t>
            </w:r>
          </w:p>
        </w:tc>
        <w:tc>
          <w:tcPr>
            <w:tcW w:type="dxa" w:w="1872"/>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Tomato Leaf Mold</w:t>
            </w:r>
          </w:p>
        </w:tc>
        <w:tc>
          <w:tcPr>
            <w:tcW w:type="dxa" w:w="1872"/>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Mosaic virus</w:t>
            </w:r>
          </w:p>
        </w:tc>
        <w:tc>
          <w:tcPr>
            <w:tcW w:type="dxa" w:w="1872"/>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22</w:t>
            </w:r>
          </w:p>
        </w:tc>
        <w:tc>
          <w:tcPr>
            <w:tcW w:type="dxa" w:w="1872"/>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15.4%</w:t>
            </w:r>
          </w:p>
        </w:tc>
      </w:tr>
      <w:tr>
        <w:tc>
          <w:tcPr>
            <w:tcW w:type="dxa" w:w="1872"/>
            <w:tcBorders>
              <w:top w:val="single" w:color="AAAAAA" w:sz="1"/>
              <w:left w:val="single" w:color="AAAAAA" w:sz="1"/>
              <w:bottom w:val="single" w:color="AAAAAA" w:sz="1"/>
              <w:right w:val="single" w:color="AAAAAA" w:sz="1"/>
            </w:tcBorders>
            <w:tcMar>
              <w:top w:type="dxa" w:w="60"/>
              <w:left w:type="dxa" w:w="110"/>
              <w:bottom w:type="dxa" w:w="60"/>
              <w:right w:type="dxa" w:w="110"/>
            </w:tcMar>
          </w:tcPr>
          <w:p>
            <w:pPr>
              <w:jc w:val="center"/>
            </w:pPr>
            <w:r>
              <w:rPr>
                <w:rFonts w:ascii="Arial" w:cs="Arial" w:eastAsia="Arial" w:hAnsi="Arial"/>
                <w:sz w:val="19"/>
                <w:szCs w:val="19"/>
              </w:rPr>
              <w:t xml:space="preserve">4</w:t>
            </w:r>
          </w:p>
        </w:tc>
        <w:tc>
          <w:tcPr>
            <w:tcW w:type="dxa" w:w="1872"/>
            <w:tcBorders>
              <w:top w:val="single" w:color="AAAAAA" w:sz="1"/>
              <w:left w:val="single" w:color="AAAAAA" w:sz="1"/>
              <w:bottom w:val="single" w:color="AAAAAA" w:sz="1"/>
              <w:right w:val="single" w:color="AAAAAA" w:sz="1"/>
            </w:tcBorders>
            <w:tcMar>
              <w:top w:type="dxa" w:w="60"/>
              <w:left w:type="dxa" w:w="110"/>
              <w:bottom w:type="dxa" w:w="60"/>
              <w:right w:type="dxa" w:w="110"/>
            </w:tcMar>
          </w:tcPr>
          <w:p>
            <w:pPr>
              <w:jc w:val="center"/>
            </w:pPr>
            <w:r>
              <w:rPr>
                <w:rFonts w:ascii="Arial" w:cs="Arial" w:eastAsia="Arial" w:hAnsi="Arial"/>
                <w:sz w:val="19"/>
                <w:szCs w:val="19"/>
              </w:rPr>
              <w:t xml:space="preserve">Bacterial spot</w:t>
            </w:r>
          </w:p>
        </w:tc>
        <w:tc>
          <w:tcPr>
            <w:tcW w:type="dxa" w:w="1872"/>
            <w:tcBorders>
              <w:top w:val="single" w:color="AAAAAA" w:sz="1"/>
              <w:left w:val="single" w:color="AAAAAA" w:sz="1"/>
              <w:bottom w:val="single" w:color="AAAAAA" w:sz="1"/>
              <w:right w:val="single" w:color="AAAAAA" w:sz="1"/>
            </w:tcBorders>
            <w:tcMar>
              <w:top w:type="dxa" w:w="60"/>
              <w:left w:type="dxa" w:w="110"/>
              <w:bottom w:type="dxa" w:w="60"/>
              <w:right w:type="dxa" w:w="110"/>
            </w:tcMar>
          </w:tcPr>
          <w:p>
            <w:pPr>
              <w:jc w:val="center"/>
            </w:pPr>
            <w:r>
              <w:rPr>
                <w:rFonts w:ascii="Arial" w:cs="Arial" w:eastAsia="Arial" w:hAnsi="Arial"/>
                <w:sz w:val="19"/>
                <w:szCs w:val="19"/>
              </w:rPr>
              <w:t xml:space="preserve">Septoria leaf spot</w:t>
            </w:r>
          </w:p>
        </w:tc>
        <w:tc>
          <w:tcPr>
            <w:tcW w:type="dxa" w:w="1872"/>
            <w:tcBorders>
              <w:top w:val="single" w:color="AAAAAA" w:sz="1"/>
              <w:left w:val="single" w:color="AAAAAA" w:sz="1"/>
              <w:bottom w:val="single" w:color="AAAAAA" w:sz="1"/>
              <w:right w:val="single" w:color="AAAAAA" w:sz="1"/>
            </w:tcBorders>
            <w:tcMar>
              <w:top w:type="dxa" w:w="60"/>
              <w:left w:type="dxa" w:w="110"/>
              <w:bottom w:type="dxa" w:w="60"/>
              <w:right w:type="dxa" w:w="110"/>
            </w:tcMar>
          </w:tcPr>
          <w:p>
            <w:pPr>
              <w:jc w:val="center"/>
            </w:pPr>
            <w:r>
              <w:rPr>
                <w:rFonts w:ascii="Arial" w:cs="Arial" w:eastAsia="Arial" w:hAnsi="Arial"/>
                <w:sz w:val="19"/>
                <w:szCs w:val="19"/>
              </w:rPr>
              <w:t xml:space="preserve">20</w:t>
            </w:r>
          </w:p>
        </w:tc>
        <w:tc>
          <w:tcPr>
            <w:tcW w:type="dxa" w:w="1872"/>
            <w:tcBorders>
              <w:top w:val="single" w:color="AAAAAA" w:sz="1"/>
              <w:left w:val="single" w:color="AAAAAA" w:sz="1"/>
              <w:bottom w:val="single" w:color="AAAAAA" w:sz="1"/>
              <w:right w:val="single" w:color="AAAAAA" w:sz="1"/>
            </w:tcBorders>
            <w:tcMar>
              <w:top w:type="dxa" w:w="60"/>
              <w:left w:type="dxa" w:w="110"/>
              <w:bottom w:type="dxa" w:w="60"/>
              <w:right w:type="dxa" w:w="110"/>
            </w:tcMar>
          </w:tcPr>
          <w:p>
            <w:pPr>
              <w:jc w:val="center"/>
            </w:pPr>
            <w:r>
              <w:rPr>
                <w:rFonts w:ascii="Arial" w:cs="Arial" w:eastAsia="Arial" w:hAnsi="Arial"/>
                <w:sz w:val="19"/>
                <w:szCs w:val="19"/>
              </w:rPr>
              <w:t xml:space="preserve">6.3%</w:t>
            </w:r>
          </w:p>
        </w:tc>
      </w:tr>
      <w:tr>
        <w:tc>
          <w:tcPr>
            <w:tcW w:type="dxa" w:w="1872"/>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5</w:t>
            </w:r>
          </w:p>
        </w:tc>
        <w:tc>
          <w:tcPr>
            <w:tcW w:type="dxa" w:w="1872"/>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Septoria leaf spot</w:t>
            </w:r>
          </w:p>
        </w:tc>
        <w:tc>
          <w:tcPr>
            <w:tcW w:type="dxa" w:w="1872"/>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Early blight</w:t>
            </w:r>
          </w:p>
        </w:tc>
        <w:tc>
          <w:tcPr>
            <w:tcW w:type="dxa" w:w="1872"/>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20</w:t>
            </w:r>
          </w:p>
        </w:tc>
        <w:tc>
          <w:tcPr>
            <w:tcW w:type="dxa" w:w="1872"/>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7.5%</w:t>
            </w:r>
          </w:p>
        </w:tc>
      </w:tr>
    </w:tbl>
    <w:p>
      <w:pPr>
        <w:spacing w:after="80"/>
      </w:pPr>
    </w:p>
    <w:p>
      <w:pPr>
        <w:spacing w:after="120" w:line="360"/>
      </w:pPr>
      <w:r>
        <w:rPr>
          <w:rFonts w:ascii="Arial" w:cs="Arial" w:eastAsia="Arial" w:hAnsi="Arial"/>
          <w:sz w:val="24"/>
          <w:szCs w:val="24"/>
        </w:rPr>
        <w:t xml:space="preserve">E1 的核心问题是 </w:t>
      </w:r>
      <w:r>
        <w:rPr>
          <w:rFonts w:ascii="Arial" w:cs="Arial" w:eastAsia="Arial" w:hAnsi="Arial"/>
          <w:b/>
          <w:bCs/>
          <w:sz w:val="24"/>
          <w:szCs w:val="24"/>
        </w:rPr>
        <w:t xml:space="preserve">Mosaic virus 作为"混淆黑洞"吸引大量误报</w:t>
      </w:r>
    </w:p>
    <w:p>
      <w:pPr>
        <w:spacing w:after="120" w:line="360"/>
      </w:pPr>
      <w:r>
        <w:rPr>
          <w:rFonts w:ascii="Arial" w:cs="Arial" w:eastAsia="Arial" w:hAnsi="Arial"/>
          <w:b/>
          <w:bCs/>
          <w:sz w:val="24"/>
          <w:szCs w:val="24"/>
        </w:rPr>
        <w:t xml:space="preserve">E2（Focal + 微调，97.90%）的 Top 10 混淆对</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AAAAAA" w:sz="1"/>
              <w:left w:val="single" w:color="AAAAAA" w:sz="1"/>
              <w:bottom w:val="single" w:color="AAAAAA" w:sz="1"/>
              <w:right w:val="single" w:color="AAAAAA" w:sz="1"/>
            </w:tcBorders>
            <w:shd w:fill="1F4E79" w:val="clear"/>
            <w:tcMar>
              <w:top w:type="dxa" w:w="60"/>
              <w:left w:type="dxa" w:w="110"/>
              <w:bottom w:type="dxa" w:w="60"/>
              <w:right w:type="dxa" w:w="110"/>
            </w:tcMar>
          </w:tcPr>
          <w:p>
            <w:pPr>
              <w:jc w:val="center"/>
            </w:pPr>
            <w:r>
              <w:rPr>
                <w:rFonts w:ascii="Arial" w:cs="Arial" w:eastAsia="Arial" w:hAnsi="Arial"/>
                <w:b/>
                <w:bCs/>
                <w:color w:val="FFFFFF"/>
                <w:sz w:val="19"/>
                <w:szCs w:val="19"/>
              </w:rPr>
              <w:t xml:space="preserve">排名</w:t>
            </w:r>
          </w:p>
        </w:tc>
        <w:tc>
          <w:tcPr>
            <w:tcW w:type="dxa" w:w="1872"/>
            <w:tcBorders>
              <w:top w:val="single" w:color="AAAAAA" w:sz="1"/>
              <w:left w:val="single" w:color="AAAAAA" w:sz="1"/>
              <w:bottom w:val="single" w:color="AAAAAA" w:sz="1"/>
              <w:right w:val="single" w:color="AAAAAA" w:sz="1"/>
            </w:tcBorders>
            <w:shd w:fill="1F4E79" w:val="clear"/>
            <w:tcMar>
              <w:top w:type="dxa" w:w="60"/>
              <w:left w:type="dxa" w:w="110"/>
              <w:bottom w:type="dxa" w:w="60"/>
              <w:right w:type="dxa" w:w="110"/>
            </w:tcMar>
          </w:tcPr>
          <w:p>
            <w:pPr>
              <w:jc w:val="center"/>
            </w:pPr>
            <w:r>
              <w:rPr>
                <w:rFonts w:ascii="Arial" w:cs="Arial" w:eastAsia="Arial" w:hAnsi="Arial"/>
                <w:b/>
                <w:bCs/>
                <w:color w:val="FFFFFF"/>
                <w:sz w:val="19"/>
                <w:szCs w:val="19"/>
              </w:rPr>
              <w:t xml:space="preserve">真实类别</w:t>
            </w:r>
          </w:p>
        </w:tc>
        <w:tc>
          <w:tcPr>
            <w:tcW w:type="dxa" w:w="1872"/>
            <w:tcBorders>
              <w:top w:val="single" w:color="AAAAAA" w:sz="1"/>
              <w:left w:val="single" w:color="AAAAAA" w:sz="1"/>
              <w:bottom w:val="single" w:color="AAAAAA" w:sz="1"/>
              <w:right w:val="single" w:color="AAAAAA" w:sz="1"/>
            </w:tcBorders>
            <w:shd w:fill="1F4E79" w:val="clear"/>
            <w:tcMar>
              <w:top w:type="dxa" w:w="60"/>
              <w:left w:type="dxa" w:w="110"/>
              <w:bottom w:type="dxa" w:w="60"/>
              <w:right w:type="dxa" w:w="110"/>
            </w:tcMar>
          </w:tcPr>
          <w:p>
            <w:pPr>
              <w:jc w:val="center"/>
            </w:pPr>
            <w:r>
              <w:rPr>
                <w:rFonts w:ascii="Arial" w:cs="Arial" w:eastAsia="Arial" w:hAnsi="Arial"/>
                <w:b/>
                <w:bCs/>
                <w:color w:val="FFFFFF"/>
                <w:sz w:val="19"/>
                <w:szCs w:val="19"/>
              </w:rPr>
              <w:t xml:space="preserve">误判为</w:t>
            </w:r>
          </w:p>
        </w:tc>
        <w:tc>
          <w:tcPr>
            <w:tcW w:type="dxa" w:w="1872"/>
            <w:tcBorders>
              <w:top w:val="single" w:color="AAAAAA" w:sz="1"/>
              <w:left w:val="single" w:color="AAAAAA" w:sz="1"/>
              <w:bottom w:val="single" w:color="AAAAAA" w:sz="1"/>
              <w:right w:val="single" w:color="AAAAAA" w:sz="1"/>
            </w:tcBorders>
            <w:shd w:fill="1F4E79" w:val="clear"/>
            <w:tcMar>
              <w:top w:type="dxa" w:w="60"/>
              <w:left w:type="dxa" w:w="110"/>
              <w:bottom w:type="dxa" w:w="60"/>
              <w:right w:type="dxa" w:w="110"/>
            </w:tcMar>
          </w:tcPr>
          <w:p>
            <w:pPr>
              <w:jc w:val="center"/>
            </w:pPr>
            <w:r>
              <w:rPr>
                <w:rFonts w:ascii="Arial" w:cs="Arial" w:eastAsia="Arial" w:hAnsi="Arial"/>
                <w:b/>
                <w:bCs/>
                <w:color w:val="FFFFFF"/>
                <w:sz w:val="19"/>
                <w:szCs w:val="19"/>
              </w:rPr>
              <w:t xml:space="preserve">误判次数</w:t>
            </w:r>
          </w:p>
        </w:tc>
        <w:tc>
          <w:tcPr>
            <w:tcW w:type="dxa" w:w="1872"/>
            <w:tcBorders>
              <w:top w:val="single" w:color="AAAAAA" w:sz="1"/>
              <w:left w:val="single" w:color="AAAAAA" w:sz="1"/>
              <w:bottom w:val="single" w:color="AAAAAA" w:sz="1"/>
              <w:right w:val="single" w:color="AAAAAA" w:sz="1"/>
            </w:tcBorders>
            <w:shd w:fill="1F4E79" w:val="clear"/>
            <w:tcMar>
              <w:top w:type="dxa" w:w="60"/>
              <w:left w:type="dxa" w:w="110"/>
              <w:bottom w:type="dxa" w:w="60"/>
              <w:right w:type="dxa" w:w="110"/>
            </w:tcMar>
          </w:tcPr>
          <w:p>
            <w:pPr>
              <w:jc w:val="center"/>
            </w:pPr>
            <w:r>
              <w:rPr>
                <w:rFonts w:ascii="Arial" w:cs="Arial" w:eastAsia="Arial" w:hAnsi="Arial"/>
                <w:b/>
                <w:bCs/>
                <w:color w:val="FFFFFF"/>
                <w:sz w:val="19"/>
                <w:szCs w:val="19"/>
              </w:rPr>
              <w:t xml:space="preserve">误判率</w:t>
            </w:r>
          </w:p>
        </w:tc>
      </w:tr>
      <w:tr>
        <w:tc>
          <w:tcPr>
            <w:tcW w:type="dxa" w:w="1872"/>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1</w:t>
            </w:r>
          </w:p>
        </w:tc>
        <w:tc>
          <w:tcPr>
            <w:tcW w:type="dxa" w:w="1872"/>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Septoria leaf spot</w:t>
            </w:r>
          </w:p>
        </w:tc>
        <w:tc>
          <w:tcPr>
            <w:tcW w:type="dxa" w:w="1872"/>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Early blight</w:t>
            </w:r>
          </w:p>
        </w:tc>
        <w:tc>
          <w:tcPr>
            <w:tcW w:type="dxa" w:w="1872"/>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7</w:t>
            </w:r>
          </w:p>
        </w:tc>
        <w:tc>
          <w:tcPr>
            <w:tcW w:type="dxa" w:w="1872"/>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2.6%</w:t>
            </w:r>
          </w:p>
        </w:tc>
      </w:tr>
      <w:tr>
        <w:tc>
          <w:tcPr>
            <w:tcW w:type="dxa" w:w="1872"/>
            <w:tcBorders>
              <w:top w:val="single" w:color="AAAAAA" w:sz="1"/>
              <w:left w:val="single" w:color="AAAAAA" w:sz="1"/>
              <w:bottom w:val="single" w:color="AAAAAA" w:sz="1"/>
              <w:right w:val="single" w:color="AAAAAA" w:sz="1"/>
            </w:tcBorders>
            <w:tcMar>
              <w:top w:type="dxa" w:w="60"/>
              <w:left w:type="dxa" w:w="110"/>
              <w:bottom w:type="dxa" w:w="60"/>
              <w:right w:type="dxa" w:w="110"/>
            </w:tcMar>
          </w:tcPr>
          <w:p>
            <w:pPr>
              <w:jc w:val="center"/>
            </w:pPr>
            <w:r>
              <w:rPr>
                <w:rFonts w:ascii="Arial" w:cs="Arial" w:eastAsia="Arial" w:hAnsi="Arial"/>
                <w:sz w:val="19"/>
                <w:szCs w:val="19"/>
              </w:rPr>
              <w:t xml:space="preserve">2</w:t>
            </w:r>
          </w:p>
        </w:tc>
        <w:tc>
          <w:tcPr>
            <w:tcW w:type="dxa" w:w="1872"/>
            <w:tcBorders>
              <w:top w:val="single" w:color="AAAAAA" w:sz="1"/>
              <w:left w:val="single" w:color="AAAAAA" w:sz="1"/>
              <w:bottom w:val="single" w:color="AAAAAA" w:sz="1"/>
              <w:right w:val="single" w:color="AAAAAA" w:sz="1"/>
            </w:tcBorders>
            <w:tcMar>
              <w:top w:type="dxa" w:w="60"/>
              <w:left w:type="dxa" w:w="110"/>
              <w:bottom w:type="dxa" w:w="60"/>
              <w:right w:type="dxa" w:w="110"/>
            </w:tcMar>
          </w:tcPr>
          <w:p>
            <w:pPr>
              <w:jc w:val="center"/>
            </w:pPr>
            <w:r>
              <w:rPr>
                <w:rFonts w:ascii="Arial" w:cs="Arial" w:eastAsia="Arial" w:hAnsi="Arial"/>
                <w:sz w:val="19"/>
                <w:szCs w:val="19"/>
              </w:rPr>
              <w:t xml:space="preserve">Yellow Leaf Curl</w:t>
            </w:r>
          </w:p>
        </w:tc>
        <w:tc>
          <w:tcPr>
            <w:tcW w:type="dxa" w:w="1872"/>
            <w:tcBorders>
              <w:top w:val="single" w:color="AAAAAA" w:sz="1"/>
              <w:left w:val="single" w:color="AAAAAA" w:sz="1"/>
              <w:bottom w:val="single" w:color="AAAAAA" w:sz="1"/>
              <w:right w:val="single" w:color="AAAAAA" w:sz="1"/>
            </w:tcBorders>
            <w:tcMar>
              <w:top w:type="dxa" w:w="60"/>
              <w:left w:type="dxa" w:w="110"/>
              <w:bottom w:type="dxa" w:w="60"/>
              <w:right w:type="dxa" w:w="110"/>
            </w:tcMar>
          </w:tcPr>
          <w:p>
            <w:pPr>
              <w:jc w:val="center"/>
            </w:pPr>
            <w:r>
              <w:rPr>
                <w:rFonts w:ascii="Arial" w:cs="Arial" w:eastAsia="Arial" w:hAnsi="Arial"/>
                <w:sz w:val="19"/>
                <w:szCs w:val="19"/>
              </w:rPr>
              <w:t xml:space="preserve">Bacterial spot</w:t>
            </w:r>
          </w:p>
        </w:tc>
        <w:tc>
          <w:tcPr>
            <w:tcW w:type="dxa" w:w="1872"/>
            <w:tcBorders>
              <w:top w:val="single" w:color="AAAAAA" w:sz="1"/>
              <w:left w:val="single" w:color="AAAAAA" w:sz="1"/>
              <w:bottom w:val="single" w:color="AAAAAA" w:sz="1"/>
              <w:right w:val="single" w:color="AAAAAA" w:sz="1"/>
            </w:tcBorders>
            <w:tcMar>
              <w:top w:type="dxa" w:w="60"/>
              <w:left w:type="dxa" w:w="110"/>
              <w:bottom w:type="dxa" w:w="60"/>
              <w:right w:type="dxa" w:w="110"/>
            </w:tcMar>
          </w:tcPr>
          <w:p>
            <w:pPr>
              <w:jc w:val="center"/>
            </w:pPr>
            <w:r>
              <w:rPr>
                <w:rFonts w:ascii="Arial" w:cs="Arial" w:eastAsia="Arial" w:hAnsi="Arial"/>
                <w:sz w:val="19"/>
                <w:szCs w:val="19"/>
              </w:rPr>
              <w:t xml:space="preserve">7</w:t>
            </w:r>
          </w:p>
        </w:tc>
        <w:tc>
          <w:tcPr>
            <w:tcW w:type="dxa" w:w="1872"/>
            <w:tcBorders>
              <w:top w:val="single" w:color="AAAAAA" w:sz="1"/>
              <w:left w:val="single" w:color="AAAAAA" w:sz="1"/>
              <w:bottom w:val="single" w:color="AAAAAA" w:sz="1"/>
              <w:right w:val="single" w:color="AAAAAA" w:sz="1"/>
            </w:tcBorders>
            <w:tcMar>
              <w:top w:type="dxa" w:w="60"/>
              <w:left w:type="dxa" w:w="110"/>
              <w:bottom w:type="dxa" w:w="60"/>
              <w:right w:type="dxa" w:w="110"/>
            </w:tcMar>
          </w:tcPr>
          <w:p>
            <w:pPr>
              <w:jc w:val="center"/>
            </w:pPr>
            <w:r>
              <w:rPr>
                <w:rFonts w:ascii="Arial" w:cs="Arial" w:eastAsia="Arial" w:hAnsi="Arial"/>
                <w:sz w:val="19"/>
                <w:szCs w:val="19"/>
              </w:rPr>
              <w:t xml:space="preserve">1.5%</w:t>
            </w:r>
          </w:p>
        </w:tc>
      </w:tr>
      <w:tr>
        <w:tc>
          <w:tcPr>
            <w:tcW w:type="dxa" w:w="1872"/>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3</w:t>
            </w:r>
          </w:p>
        </w:tc>
        <w:tc>
          <w:tcPr>
            <w:tcW w:type="dxa" w:w="1872"/>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Late blight</w:t>
            </w:r>
          </w:p>
        </w:tc>
        <w:tc>
          <w:tcPr>
            <w:tcW w:type="dxa" w:w="1872"/>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Potato Late blight</w:t>
            </w:r>
          </w:p>
        </w:tc>
        <w:tc>
          <w:tcPr>
            <w:tcW w:type="dxa" w:w="1872"/>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6</w:t>
            </w:r>
          </w:p>
        </w:tc>
        <w:tc>
          <w:tcPr>
            <w:tcW w:type="dxa" w:w="1872"/>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2.1%</w:t>
            </w:r>
          </w:p>
        </w:tc>
      </w:tr>
    </w:tbl>
    <w:p>
      <w:pPr>
        <w:spacing w:after="80"/>
      </w:pPr>
    </w:p>
    <w:p>
      <w:pPr>
        <w:spacing w:after="120" w:line="360"/>
      </w:pPr>
      <w:r>
        <w:rPr>
          <w:rFonts w:ascii="Arial" w:cs="Arial" w:eastAsia="Arial" w:hAnsi="Arial"/>
          <w:sz w:val="24"/>
          <w:szCs w:val="24"/>
        </w:rPr>
        <w:t xml:space="preserve">与 E1 对比，微调后的混淆模式发生了质的变化：</w:t>
      </w:r>
    </w:p>
    <w:p>
      <w:pPr>
        <w:spacing w:after="120" w:line="360"/>
      </w:pPr>
      <w:r>
        <w:rPr>
          <w:rFonts w:ascii="Arial" w:cs="Arial" w:eastAsia="Arial" w:hAnsi="Arial"/>
          <w:sz w:val="24"/>
          <w:szCs w:val="24"/>
        </w:rPr>
        <w:t xml:space="preserve">- Mosaic virus 相关混淆完全消失（Mosaic virus 成为"零错误"类别）</w:t>
      </w:r>
    </w:p>
    <w:p>
      <w:pPr>
        <w:spacing w:after="120" w:line="360"/>
      </w:pPr>
      <w:r>
        <w:rPr>
          <w:rFonts w:ascii="Arial" w:cs="Arial" w:eastAsia="Arial" w:hAnsi="Arial"/>
          <w:sz w:val="24"/>
          <w:szCs w:val="24"/>
        </w:rPr>
        <w:t xml:space="preserve">- 最大混淆对的误判次数从 33 降至 7（减少 79%）</w:t>
      </w:r>
    </w:p>
    <w:p>
      <w:pPr>
        <w:spacing w:after="120" w:line="360"/>
      </w:pPr>
      <w:r>
        <w:rPr>
          <w:rFonts w:ascii="Arial" w:cs="Arial" w:eastAsia="Arial" w:hAnsi="Arial"/>
          <w:sz w:val="24"/>
          <w:szCs w:val="24"/>
        </w:rPr>
        <w:t xml:space="preserve">- 混淆集中发生在</w:t>
      </w:r>
      <w:r>
        <w:rPr>
          <w:rFonts w:ascii="Arial" w:cs="Arial" w:eastAsia="Arial" w:hAnsi="Arial"/>
          <w:b/>
          <w:bCs/>
          <w:sz w:val="24"/>
          <w:szCs w:val="24"/>
        </w:rPr>
        <w:t xml:space="preserve">同类作物（番茄）的不同病害之间</w:t>
      </w:r>
    </w:p>
    <w:p>
      <w:pPr>
        <w:spacing w:after="120" w:line="360"/>
      </w:pPr>
      <w:r>
        <w:rPr>
          <w:rFonts w:ascii="Arial" w:cs="Arial" w:eastAsia="Arial" w:hAnsi="Arial"/>
          <w:b/>
          <w:bCs/>
          <w:sz w:val="24"/>
          <w:szCs w:val="24"/>
        </w:rPr>
        <w:t xml:space="preserve">E4c（集成，98.77%）</w:t>
      </w:r>
    </w:p>
    <w:p>
      <w:pPr>
        <w:pStyle w:val="Heading2"/>
        <w:spacing w:after="160" w:before="280"/>
      </w:pPr>
      <w:r>
        <w:rPr>
          <w:rFonts w:ascii="Arial" w:cs="Arial" w:eastAsia="Arial" w:hAnsi="Arial"/>
          <w:b/>
          <w:bCs/>
          <w:sz w:val="30"/>
          <w:szCs w:val="30"/>
        </w:rPr>
        <w:t xml:space="preserve">第五章 消融实验与讨论</w:t>
      </w:r>
    </w:p>
    <w:p>
      <w:pPr>
        <w:spacing w:after="120" w:line="360"/>
      </w:pPr>
      <w:r>
        <w:rPr>
          <w:rFonts w:ascii="Arial" w:cs="Arial" w:eastAsia="Arial" w:hAnsi="Arial"/>
          <w:sz w:val="24"/>
          <w:szCs w:val="24"/>
        </w:rPr>
        <w:t xml:space="preserve">消融实验（Ablation Study）是本文的核心分析方法论。通过在保持其他因素不变的条件下逐个改变单一变量，我们可以隔离出每个技术组件对最终性能的独立贡献，并理解各组件之间的交互关系。</w:t>
      </w:r>
    </w:p>
    <w:p>
      <w:pPr>
        <w:pStyle w:val="Heading3"/>
        <w:spacing w:after="120" w:before="200"/>
      </w:pPr>
      <w:r>
        <w:rPr>
          <w:rFonts w:ascii="Arial" w:cs="Arial" w:eastAsia="Arial" w:hAnsi="Arial"/>
          <w:b/>
          <w:bCs/>
          <w:sz w:val="26"/>
          <w:szCs w:val="26"/>
        </w:rPr>
        <w:t xml:space="preserve">5.1 训练策略消融：冻结 vs 二阶段微调</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AAAAAA" w:sz="1"/>
              <w:left w:val="single" w:color="AAAAAA" w:sz="1"/>
              <w:bottom w:val="single" w:color="AAAAAA" w:sz="1"/>
              <w:right w:val="single" w:color="AAAAAA" w:sz="1"/>
            </w:tcBorders>
            <w:shd w:fill="1F4E79" w:val="clear"/>
            <w:tcMar>
              <w:top w:type="dxa" w:w="60"/>
              <w:left w:type="dxa" w:w="110"/>
              <w:bottom w:type="dxa" w:w="60"/>
              <w:right w:type="dxa" w:w="110"/>
            </w:tcMar>
          </w:tcPr>
          <w:p>
            <w:pPr>
              <w:jc w:val="center"/>
            </w:pPr>
            <w:r>
              <w:rPr>
                <w:rFonts w:ascii="Arial" w:cs="Arial" w:eastAsia="Arial" w:hAnsi="Arial"/>
                <w:b/>
                <w:bCs/>
                <w:color w:val="FFFFFF"/>
                <w:sz w:val="19"/>
                <w:szCs w:val="19"/>
              </w:rPr>
              <w:t xml:space="preserve">实验</w:t>
            </w:r>
          </w:p>
        </w:tc>
        <w:tc>
          <w:tcPr>
            <w:tcW w:type="dxa" w:w="2340"/>
            <w:tcBorders>
              <w:top w:val="single" w:color="AAAAAA" w:sz="1"/>
              <w:left w:val="single" w:color="AAAAAA" w:sz="1"/>
              <w:bottom w:val="single" w:color="AAAAAA" w:sz="1"/>
              <w:right w:val="single" w:color="AAAAAA" w:sz="1"/>
            </w:tcBorders>
            <w:shd w:fill="1F4E79" w:val="clear"/>
            <w:tcMar>
              <w:top w:type="dxa" w:w="60"/>
              <w:left w:type="dxa" w:w="110"/>
              <w:bottom w:type="dxa" w:w="60"/>
              <w:right w:type="dxa" w:w="110"/>
            </w:tcMar>
          </w:tcPr>
          <w:p>
            <w:pPr>
              <w:jc w:val="center"/>
            </w:pPr>
            <w:r>
              <w:rPr>
                <w:rFonts w:ascii="Arial" w:cs="Arial" w:eastAsia="Arial" w:hAnsi="Arial"/>
                <w:b/>
                <w:bCs/>
                <w:color w:val="FFFFFF"/>
                <w:sz w:val="19"/>
                <w:szCs w:val="19"/>
              </w:rPr>
              <w:t xml:space="preserve">配置</w:t>
            </w:r>
          </w:p>
        </w:tc>
        <w:tc>
          <w:tcPr>
            <w:tcW w:type="dxa" w:w="2340"/>
            <w:tcBorders>
              <w:top w:val="single" w:color="AAAAAA" w:sz="1"/>
              <w:left w:val="single" w:color="AAAAAA" w:sz="1"/>
              <w:bottom w:val="single" w:color="AAAAAA" w:sz="1"/>
              <w:right w:val="single" w:color="AAAAAA" w:sz="1"/>
            </w:tcBorders>
            <w:shd w:fill="1F4E79" w:val="clear"/>
            <w:tcMar>
              <w:top w:type="dxa" w:w="60"/>
              <w:left w:type="dxa" w:w="110"/>
              <w:bottom w:type="dxa" w:w="60"/>
              <w:right w:type="dxa" w:w="110"/>
            </w:tcMar>
          </w:tcPr>
          <w:p>
            <w:pPr>
              <w:jc w:val="center"/>
            </w:pPr>
            <w:r>
              <w:rPr>
                <w:rFonts w:ascii="Arial" w:cs="Arial" w:eastAsia="Arial" w:hAnsi="Arial"/>
                <w:b/>
                <w:bCs/>
                <w:color w:val="FFFFFF"/>
                <w:sz w:val="19"/>
                <w:szCs w:val="19"/>
              </w:rPr>
              <w:t xml:space="preserve">测试准确率</w:t>
            </w:r>
          </w:p>
        </w:tc>
        <w:tc>
          <w:tcPr>
            <w:tcW w:type="dxa" w:w="2340"/>
            <w:tcBorders>
              <w:top w:val="single" w:color="AAAAAA" w:sz="1"/>
              <w:left w:val="single" w:color="AAAAAA" w:sz="1"/>
              <w:bottom w:val="single" w:color="AAAAAA" w:sz="1"/>
              <w:right w:val="single" w:color="AAAAAA" w:sz="1"/>
            </w:tcBorders>
            <w:shd w:fill="1F4E79" w:val="clear"/>
            <w:tcMar>
              <w:top w:type="dxa" w:w="60"/>
              <w:left w:type="dxa" w:w="110"/>
              <w:bottom w:type="dxa" w:w="60"/>
              <w:right w:type="dxa" w:w="110"/>
            </w:tcMar>
          </w:tcPr>
          <w:p>
            <w:pPr>
              <w:jc w:val="center"/>
            </w:pPr>
            <w:r>
              <w:rPr>
                <w:rFonts w:ascii="Arial" w:cs="Arial" w:eastAsia="Arial" w:hAnsi="Arial"/>
                <w:b/>
                <w:bCs/>
                <w:color w:val="FFFFFF"/>
                <w:sz w:val="19"/>
                <w:szCs w:val="19"/>
              </w:rPr>
              <w:t xml:space="preserve">Δ</w:t>
            </w:r>
          </w:p>
        </w:tc>
      </w:tr>
      <w:tr>
        <w:tc>
          <w:tcPr>
            <w:tcW w:type="dxa" w:w="2340"/>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E1</w:t>
            </w:r>
          </w:p>
        </w:tc>
        <w:tc>
          <w:tcPr>
            <w:tcW w:type="dxa" w:w="2340"/>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ResNet-50 + CE + 冻结</w:t>
            </w:r>
          </w:p>
        </w:tc>
        <w:tc>
          <w:tcPr>
            <w:tcW w:type="dxa" w:w="2340"/>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83.07%</w:t>
            </w:r>
          </w:p>
        </w:tc>
        <w:tc>
          <w:tcPr>
            <w:tcW w:type="dxa" w:w="2340"/>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w:t>
            </w:r>
          </w:p>
        </w:tc>
      </w:tr>
      <w:tr>
        <w:tc>
          <w:tcPr>
            <w:tcW w:type="dxa" w:w="2340"/>
            <w:tcBorders>
              <w:top w:val="single" w:color="AAAAAA" w:sz="1"/>
              <w:left w:val="single" w:color="AAAAAA" w:sz="1"/>
              <w:bottom w:val="single" w:color="AAAAAA" w:sz="1"/>
              <w:right w:val="single" w:color="AAAAAA" w:sz="1"/>
            </w:tcBorders>
            <w:tcMar>
              <w:top w:type="dxa" w:w="60"/>
              <w:left w:type="dxa" w:w="110"/>
              <w:bottom w:type="dxa" w:w="60"/>
              <w:right w:type="dxa" w:w="110"/>
            </w:tcMar>
          </w:tcPr>
          <w:p>
            <w:pPr>
              <w:jc w:val="center"/>
            </w:pPr>
            <w:r>
              <w:rPr>
                <w:rFonts w:ascii="Arial" w:cs="Arial" w:eastAsia="Arial" w:hAnsi="Arial"/>
                <w:sz w:val="19"/>
                <w:szCs w:val="19"/>
              </w:rPr>
              <w:t xml:space="preserve">E2</w:t>
            </w:r>
          </w:p>
        </w:tc>
        <w:tc>
          <w:tcPr>
            <w:tcW w:type="dxa" w:w="2340"/>
            <w:tcBorders>
              <w:top w:val="single" w:color="AAAAAA" w:sz="1"/>
              <w:left w:val="single" w:color="AAAAAA" w:sz="1"/>
              <w:bottom w:val="single" w:color="AAAAAA" w:sz="1"/>
              <w:right w:val="single" w:color="AAAAAA" w:sz="1"/>
            </w:tcBorders>
            <w:tcMar>
              <w:top w:type="dxa" w:w="60"/>
              <w:left w:type="dxa" w:w="110"/>
              <w:bottom w:type="dxa" w:w="60"/>
              <w:right w:type="dxa" w:w="110"/>
            </w:tcMar>
          </w:tcPr>
          <w:p>
            <w:pPr>
              <w:jc w:val="center"/>
            </w:pPr>
            <w:r>
              <w:rPr>
                <w:rFonts w:ascii="Arial" w:cs="Arial" w:eastAsia="Arial" w:hAnsi="Arial"/>
                <w:sz w:val="19"/>
                <w:szCs w:val="19"/>
              </w:rPr>
              <w:t xml:space="preserve">ResNet-50 + Focal + 微调</w:t>
            </w:r>
          </w:p>
        </w:tc>
        <w:tc>
          <w:tcPr>
            <w:tcW w:type="dxa" w:w="2340"/>
            <w:tcBorders>
              <w:top w:val="single" w:color="AAAAAA" w:sz="1"/>
              <w:left w:val="single" w:color="AAAAAA" w:sz="1"/>
              <w:bottom w:val="single" w:color="AAAAAA" w:sz="1"/>
              <w:right w:val="single" w:color="AAAAAA" w:sz="1"/>
            </w:tcBorders>
            <w:tcMar>
              <w:top w:type="dxa" w:w="60"/>
              <w:left w:type="dxa" w:w="110"/>
              <w:bottom w:type="dxa" w:w="60"/>
              <w:right w:type="dxa" w:w="110"/>
            </w:tcMar>
          </w:tcPr>
          <w:p>
            <w:pPr>
              <w:jc w:val="center"/>
            </w:pPr>
            <w:r>
              <w:rPr>
                <w:rFonts w:ascii="Arial" w:cs="Arial" w:eastAsia="Arial" w:hAnsi="Arial"/>
                <w:sz w:val="19"/>
                <w:szCs w:val="19"/>
              </w:rPr>
              <w:t xml:space="preserve">97.90%</w:t>
            </w:r>
          </w:p>
        </w:tc>
        <w:tc>
          <w:tcPr>
            <w:tcW w:type="dxa" w:w="2340"/>
            <w:tcBorders>
              <w:top w:val="single" w:color="AAAAAA" w:sz="1"/>
              <w:left w:val="single" w:color="AAAAAA" w:sz="1"/>
              <w:bottom w:val="single" w:color="AAAAAA" w:sz="1"/>
              <w:right w:val="single" w:color="AAAAAA" w:sz="1"/>
            </w:tcBorders>
            <w:tcMar>
              <w:top w:type="dxa" w:w="60"/>
              <w:left w:type="dxa" w:w="110"/>
              <w:bottom w:type="dxa" w:w="60"/>
              <w:right w:type="dxa" w:w="110"/>
            </w:tcMar>
          </w:tcPr>
          <w:p>
            <w:pPr>
              <w:jc w:val="center"/>
            </w:pPr>
            <w:r>
              <w:rPr>
                <w:rFonts w:ascii="Arial" w:cs="Arial" w:eastAsia="Arial" w:hAnsi="Arial"/>
                <w:b/>
                <w:bCs/>
                <w:sz w:val="19"/>
                <w:szCs w:val="19"/>
              </w:rPr>
              <w:t xml:space="preserve">+14.83%</w:t>
            </w:r>
          </w:p>
        </w:tc>
      </w:tr>
    </w:tbl>
    <w:p>
      <w:pPr>
        <w:spacing w:after="80"/>
      </w:pPr>
    </w:p>
    <w:p>
      <w:pPr>
        <w:spacing w:after="120" w:line="360"/>
      </w:pPr>
      <w:r>
        <w:rPr>
          <w:rFonts w:ascii="Arial" w:cs="Arial" w:eastAsia="Arial" w:hAnsi="Arial"/>
          <w:b/>
          <w:bCs/>
          <w:sz w:val="24"/>
          <w:szCs w:val="24"/>
        </w:rPr>
        <w:t xml:space="preserve">结论</w:t>
      </w:r>
    </w:p>
    <w:p>
      <w:pPr>
        <w:pStyle w:val="Heading3"/>
        <w:spacing w:after="120" w:before="200"/>
      </w:pPr>
      <w:r>
        <w:rPr>
          <w:rFonts w:ascii="Arial" w:cs="Arial" w:eastAsia="Arial" w:hAnsi="Arial"/>
          <w:b/>
          <w:bCs/>
          <w:sz w:val="26"/>
          <w:szCs w:val="26"/>
        </w:rPr>
        <w:t xml:space="preserve">5.2 损失函数消融：CE vs Focal Loss vs Label Smoothing</w:t>
      </w:r>
    </w:p>
    <w:p>
      <w:pPr>
        <w:spacing w:after="120" w:line="360"/>
      </w:pPr>
      <w:r>
        <w:rPr>
          <w:rFonts w:ascii="Arial" w:cs="Arial" w:eastAsia="Arial" w:hAnsi="Arial"/>
          <w:sz w:val="24"/>
          <w:szCs w:val="24"/>
        </w:rPr>
        <w:t xml:space="preserve">在相同的二阶段微调框架下，对比三种损失函数的最终效果：</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AAAAAA" w:sz="1"/>
              <w:left w:val="single" w:color="AAAAAA" w:sz="1"/>
              <w:bottom w:val="single" w:color="AAAAAA" w:sz="1"/>
              <w:right w:val="single" w:color="AAAAAA" w:sz="1"/>
            </w:tcBorders>
            <w:shd w:fill="1F4E79" w:val="clear"/>
            <w:tcMar>
              <w:top w:type="dxa" w:w="60"/>
              <w:left w:type="dxa" w:w="110"/>
              <w:bottom w:type="dxa" w:w="60"/>
              <w:right w:type="dxa" w:w="110"/>
            </w:tcMar>
          </w:tcPr>
          <w:p>
            <w:pPr>
              <w:jc w:val="center"/>
            </w:pPr>
            <w:r>
              <w:rPr>
                <w:rFonts w:ascii="Arial" w:cs="Arial" w:eastAsia="Arial" w:hAnsi="Arial"/>
                <w:b/>
                <w:bCs/>
                <w:color w:val="FFFFFF"/>
                <w:sz w:val="19"/>
                <w:szCs w:val="19"/>
              </w:rPr>
              <w:t xml:space="preserve">损失函数</w:t>
            </w:r>
          </w:p>
        </w:tc>
        <w:tc>
          <w:tcPr>
            <w:tcW w:type="dxa" w:w="2340"/>
            <w:tcBorders>
              <w:top w:val="single" w:color="AAAAAA" w:sz="1"/>
              <w:left w:val="single" w:color="AAAAAA" w:sz="1"/>
              <w:bottom w:val="single" w:color="AAAAAA" w:sz="1"/>
              <w:right w:val="single" w:color="AAAAAA" w:sz="1"/>
            </w:tcBorders>
            <w:shd w:fill="1F4E79" w:val="clear"/>
            <w:tcMar>
              <w:top w:type="dxa" w:w="60"/>
              <w:left w:type="dxa" w:w="110"/>
              <w:bottom w:type="dxa" w:w="60"/>
              <w:right w:type="dxa" w:w="110"/>
            </w:tcMar>
          </w:tcPr>
          <w:p>
            <w:pPr>
              <w:jc w:val="center"/>
            </w:pPr>
            <w:r>
              <w:rPr>
                <w:rFonts w:ascii="Arial" w:cs="Arial" w:eastAsia="Arial" w:hAnsi="Arial"/>
                <w:b/>
                <w:bCs/>
                <w:color w:val="FFFFFF"/>
                <w:sz w:val="19"/>
                <w:szCs w:val="19"/>
              </w:rPr>
              <w:t xml:space="preserve">阶段一最佳 Val Acc</w:t>
            </w:r>
          </w:p>
        </w:tc>
        <w:tc>
          <w:tcPr>
            <w:tcW w:type="dxa" w:w="2340"/>
            <w:tcBorders>
              <w:top w:val="single" w:color="AAAAAA" w:sz="1"/>
              <w:left w:val="single" w:color="AAAAAA" w:sz="1"/>
              <w:bottom w:val="single" w:color="AAAAAA" w:sz="1"/>
              <w:right w:val="single" w:color="AAAAAA" w:sz="1"/>
            </w:tcBorders>
            <w:shd w:fill="1F4E79" w:val="clear"/>
            <w:tcMar>
              <w:top w:type="dxa" w:w="60"/>
              <w:left w:type="dxa" w:w="110"/>
              <w:bottom w:type="dxa" w:w="60"/>
              <w:right w:type="dxa" w:w="110"/>
            </w:tcMar>
          </w:tcPr>
          <w:p>
            <w:pPr>
              <w:jc w:val="center"/>
            </w:pPr>
            <w:r>
              <w:rPr>
                <w:rFonts w:ascii="Arial" w:cs="Arial" w:eastAsia="Arial" w:hAnsi="Arial"/>
                <w:b/>
                <w:bCs/>
                <w:color w:val="FFFFFF"/>
                <w:sz w:val="19"/>
                <w:szCs w:val="19"/>
              </w:rPr>
              <w:t xml:space="preserve">最终测试准确率</w:t>
            </w:r>
          </w:p>
        </w:tc>
        <w:tc>
          <w:tcPr>
            <w:tcW w:type="dxa" w:w="2340"/>
            <w:tcBorders>
              <w:top w:val="single" w:color="AAAAAA" w:sz="1"/>
              <w:left w:val="single" w:color="AAAAAA" w:sz="1"/>
              <w:bottom w:val="single" w:color="AAAAAA" w:sz="1"/>
              <w:right w:val="single" w:color="AAAAAA" w:sz="1"/>
            </w:tcBorders>
            <w:shd w:fill="1F4E79" w:val="clear"/>
            <w:tcMar>
              <w:top w:type="dxa" w:w="60"/>
              <w:left w:type="dxa" w:w="110"/>
              <w:bottom w:type="dxa" w:w="60"/>
              <w:right w:type="dxa" w:w="110"/>
            </w:tcMar>
          </w:tcPr>
          <w:p>
            <w:pPr>
              <w:jc w:val="center"/>
            </w:pPr>
            <w:r>
              <w:rPr>
                <w:rFonts w:ascii="Arial" w:cs="Arial" w:eastAsia="Arial" w:hAnsi="Arial"/>
                <w:b/>
                <w:bCs/>
                <w:color w:val="FFFFFF"/>
                <w:sz w:val="19"/>
                <w:szCs w:val="19"/>
              </w:rPr>
              <w:t xml:space="preserve">分析</w:t>
            </w:r>
          </w:p>
        </w:tc>
      </w:tr>
      <w:tr>
        <w:tc>
          <w:tcPr>
            <w:tcW w:type="dxa" w:w="2340"/>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CE + 类别权重</w:t>
            </w:r>
          </w:p>
        </w:tc>
        <w:tc>
          <w:tcPr>
            <w:tcW w:type="dxa" w:w="2340"/>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82.84%</w:t>
            </w:r>
          </w:p>
        </w:tc>
        <w:tc>
          <w:tcPr>
            <w:tcW w:type="dxa" w:w="2340"/>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—（无微调）</w:t>
            </w:r>
          </w:p>
        </w:tc>
        <w:tc>
          <w:tcPr>
            <w:tcW w:type="dxa" w:w="2340"/>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阶段一最高，但无微调对比</w:t>
            </w:r>
          </w:p>
        </w:tc>
      </w:tr>
      <w:tr>
        <w:tc>
          <w:tcPr>
            <w:tcW w:type="dxa" w:w="2340"/>
            <w:tcBorders>
              <w:top w:val="single" w:color="AAAAAA" w:sz="1"/>
              <w:left w:val="single" w:color="AAAAAA" w:sz="1"/>
              <w:bottom w:val="single" w:color="AAAAAA" w:sz="1"/>
              <w:right w:val="single" w:color="AAAAAA" w:sz="1"/>
            </w:tcBorders>
            <w:tcMar>
              <w:top w:type="dxa" w:w="60"/>
              <w:left w:type="dxa" w:w="110"/>
              <w:bottom w:type="dxa" w:w="60"/>
              <w:right w:type="dxa" w:w="110"/>
            </w:tcMar>
          </w:tcPr>
          <w:p>
            <w:pPr>
              <w:jc w:val="center"/>
            </w:pPr>
            <w:r>
              <w:rPr>
                <w:rFonts w:ascii="Arial" w:cs="Arial" w:eastAsia="Arial" w:hAnsi="Arial"/>
                <w:sz w:val="19"/>
                <w:szCs w:val="19"/>
              </w:rPr>
              <w:t xml:space="preserve">Focal Loss (γ=2)</w:t>
            </w:r>
          </w:p>
        </w:tc>
        <w:tc>
          <w:tcPr>
            <w:tcW w:type="dxa" w:w="2340"/>
            <w:tcBorders>
              <w:top w:val="single" w:color="AAAAAA" w:sz="1"/>
              <w:left w:val="single" w:color="AAAAAA" w:sz="1"/>
              <w:bottom w:val="single" w:color="AAAAAA" w:sz="1"/>
              <w:right w:val="single" w:color="AAAAAA" w:sz="1"/>
            </w:tcBorders>
            <w:tcMar>
              <w:top w:type="dxa" w:w="60"/>
              <w:left w:type="dxa" w:w="110"/>
              <w:bottom w:type="dxa" w:w="60"/>
              <w:right w:type="dxa" w:w="110"/>
            </w:tcMar>
          </w:tcPr>
          <w:p>
            <w:pPr>
              <w:jc w:val="center"/>
            </w:pPr>
            <w:r>
              <w:rPr>
                <w:rFonts w:ascii="Arial" w:cs="Arial" w:eastAsia="Arial" w:hAnsi="Arial"/>
                <w:sz w:val="19"/>
                <w:szCs w:val="19"/>
              </w:rPr>
              <w:t xml:space="preserve">78.77%</w:t>
            </w:r>
          </w:p>
        </w:tc>
        <w:tc>
          <w:tcPr>
            <w:tcW w:type="dxa" w:w="2340"/>
            <w:tcBorders>
              <w:top w:val="single" w:color="AAAAAA" w:sz="1"/>
              <w:left w:val="single" w:color="AAAAAA" w:sz="1"/>
              <w:bottom w:val="single" w:color="AAAAAA" w:sz="1"/>
              <w:right w:val="single" w:color="AAAAAA" w:sz="1"/>
            </w:tcBorders>
            <w:tcMar>
              <w:top w:type="dxa" w:w="60"/>
              <w:left w:type="dxa" w:w="110"/>
              <w:bottom w:type="dxa" w:w="60"/>
              <w:right w:type="dxa" w:w="110"/>
            </w:tcMar>
          </w:tcPr>
          <w:p>
            <w:pPr>
              <w:jc w:val="center"/>
            </w:pPr>
            <w:r>
              <w:rPr>
                <w:rFonts w:ascii="Arial" w:cs="Arial" w:eastAsia="Arial" w:hAnsi="Arial"/>
                <w:b/>
                <w:bCs/>
                <w:sz w:val="19"/>
                <w:szCs w:val="19"/>
              </w:rPr>
              <w:t xml:space="preserve">97.90%</w:t>
            </w:r>
          </w:p>
        </w:tc>
        <w:tc>
          <w:tcPr>
            <w:tcW w:type="dxa" w:w="2340"/>
            <w:tcBorders>
              <w:top w:val="single" w:color="AAAAAA" w:sz="1"/>
              <w:left w:val="single" w:color="AAAAAA" w:sz="1"/>
              <w:bottom w:val="single" w:color="AAAAAA" w:sz="1"/>
              <w:right w:val="single" w:color="AAAAAA" w:sz="1"/>
            </w:tcBorders>
            <w:tcMar>
              <w:top w:type="dxa" w:w="60"/>
              <w:left w:type="dxa" w:w="110"/>
              <w:bottom w:type="dxa" w:w="60"/>
              <w:right w:type="dxa" w:w="110"/>
            </w:tcMar>
          </w:tcPr>
          <w:p>
            <w:pPr>
              <w:jc w:val="center"/>
            </w:pPr>
            <w:r>
              <w:rPr>
                <w:rFonts w:ascii="Arial" w:cs="Arial" w:eastAsia="Arial" w:hAnsi="Arial"/>
                <w:sz w:val="19"/>
                <w:szCs w:val="19"/>
              </w:rPr>
              <w:t xml:space="preserve">聚焦困难样本，微调后大幅提升</w:t>
            </w:r>
          </w:p>
        </w:tc>
      </w:tr>
      <w:tr>
        <w:tc>
          <w:tcPr>
            <w:tcW w:type="dxa" w:w="2340"/>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Label Smoothing (ε=0.1)</w:t>
            </w:r>
          </w:p>
        </w:tc>
        <w:tc>
          <w:tcPr>
            <w:tcW w:type="dxa" w:w="2340"/>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78.32%</w:t>
            </w:r>
          </w:p>
        </w:tc>
        <w:tc>
          <w:tcPr>
            <w:tcW w:type="dxa" w:w="2340"/>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b/>
                <w:bCs/>
                <w:sz w:val="19"/>
                <w:szCs w:val="19"/>
              </w:rPr>
              <w:t xml:space="preserve">98.26%</w:t>
            </w:r>
          </w:p>
        </w:tc>
        <w:tc>
          <w:tcPr>
            <w:tcW w:type="dxa" w:w="2340"/>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平滑标签正则化，微调后最优</w:t>
            </w:r>
          </w:p>
        </w:tc>
      </w:tr>
    </w:tbl>
    <w:p>
      <w:pPr>
        <w:spacing w:after="80"/>
      </w:pPr>
    </w:p>
    <w:p>
      <w:pPr>
        <w:spacing w:after="120" w:line="360"/>
      </w:pPr>
      <w:r>
        <w:rPr>
          <w:rFonts w:ascii="Arial" w:cs="Arial" w:eastAsia="Arial" w:hAnsi="Arial"/>
          <w:b/>
          <w:bCs/>
          <w:sz w:val="24"/>
          <w:szCs w:val="24"/>
        </w:rPr>
        <w:t xml:space="preserve">有两个值得讨论的现象</w:t>
      </w:r>
    </w:p>
    <w:p>
      <w:pPr>
        <w:spacing w:after="120" w:line="360"/>
      </w:pPr>
      <w:r>
        <w:rPr>
          <w:rFonts w:ascii="Arial" w:cs="Arial" w:eastAsia="Arial" w:hAnsi="Arial"/>
          <w:b/>
          <w:bCs/>
          <w:sz w:val="24"/>
          <w:szCs w:val="24"/>
        </w:rPr>
        <w:t xml:space="preserve">现象一：冻结阶段 CE &gt; Focal Loss ≈ Label Smoothing</w:t>
      </w:r>
    </w:p>
    <w:p>
      <w:pPr>
        <w:spacing w:after="120" w:line="360"/>
        <w:jc w:val="center"/>
      </w:pPr>
      <w:r>
        <w:rPr>
          <w:rFonts w:ascii="Cambria Math" w:cs="Cambria Math" w:eastAsia="Cambria Math" w:hAnsi="Cambria Math"/>
          <w:sz w:val="22"/>
          <w:szCs w:val="22"/>
        </w:rPr>
        <w:t xml:space="preserve">- Focal Loss 通过 (1-p_t)^γ 因子降低了易分类样本的损失贡献。在冻结骨干的场景下，绝大多数样本对预训练特征而言都是"易分类"的（Epoch 1 即 60–70% 验证准确率），Focal Loss 的大幅降权等同于减少了模型接收的有效梯度信号，导致收敛速度减缓。</w:t>
      </w:r>
    </w:p>
    <w:p>
      <w:pPr>
        <w:spacing w:after="120" w:line="360"/>
        <w:jc w:val="center"/>
      </w:pPr>
      <w:r>
        <w:rPr>
          <w:rFonts w:ascii="Cambria Math" w:cs="Cambria Math" w:eastAsia="Cambria Math" w:hAnsi="Cambria Math"/>
          <w:sz w:val="22"/>
          <w:szCs w:val="22"/>
        </w:rPr>
        <w:t xml:space="preserve">- Label Smoothing 通过将硬标签 y = [0,1,0] 软化为 ŷ = [ε/C, 1-ε+ε/C, ε/C]，人为引入了标签噪声。该噪声对模型有正则化作用，但也降低了优化目标的明确性。</w:t>
      </w:r>
    </w:p>
    <w:p>
      <w:pPr>
        <w:spacing w:after="120" w:line="360"/>
      </w:pPr>
      <w:r>
        <w:rPr>
          <w:rFonts w:ascii="Arial" w:cs="Arial" w:eastAsia="Arial" w:hAnsi="Arial"/>
          <w:b/>
          <w:bCs/>
          <w:sz w:val="24"/>
          <w:szCs w:val="24"/>
        </w:rPr>
        <w:t xml:space="preserve">现象二：微调后 Label Smoothing 略优于 Focal Loss（+0.36%）</w:t>
      </w:r>
    </w:p>
    <w:p>
      <w:pPr>
        <w:pStyle w:val="Heading3"/>
        <w:spacing w:after="120" w:before="200"/>
      </w:pPr>
      <w:r>
        <w:rPr>
          <w:rFonts w:ascii="Arial" w:cs="Arial" w:eastAsia="Arial" w:hAnsi="Arial"/>
          <w:b/>
          <w:bCs/>
          <w:sz w:val="26"/>
          <w:szCs w:val="26"/>
        </w:rPr>
        <w:t xml:space="preserve">5.3 骨干网络消融：ResNet-50 vs ConvNeXt-Tiny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AAAAAA" w:sz="1"/>
              <w:left w:val="single" w:color="AAAAAA" w:sz="1"/>
              <w:bottom w:val="single" w:color="AAAAAA" w:sz="1"/>
              <w:right w:val="single" w:color="AAAAAA" w:sz="1"/>
            </w:tcBorders>
            <w:shd w:fill="1F4E79" w:val="clear"/>
            <w:tcMar>
              <w:top w:type="dxa" w:w="60"/>
              <w:left w:type="dxa" w:w="110"/>
              <w:bottom w:type="dxa" w:w="60"/>
              <w:right w:type="dxa" w:w="110"/>
            </w:tcMar>
          </w:tcPr>
          <w:p>
            <w:pPr>
              <w:jc w:val="center"/>
            </w:pPr>
            <w:r>
              <w:rPr>
                <w:rFonts w:ascii="Arial" w:cs="Arial" w:eastAsia="Arial" w:hAnsi="Arial"/>
                <w:b/>
                <w:bCs/>
                <w:color w:val="FFFFFF"/>
                <w:sz w:val="19"/>
                <w:szCs w:val="19"/>
              </w:rPr>
              <w:t xml:space="preserve">骨干</w:t>
            </w:r>
          </w:p>
        </w:tc>
        <w:tc>
          <w:tcPr>
            <w:tcW w:type="dxa" w:w="1872"/>
            <w:tcBorders>
              <w:top w:val="single" w:color="AAAAAA" w:sz="1"/>
              <w:left w:val="single" w:color="AAAAAA" w:sz="1"/>
              <w:bottom w:val="single" w:color="AAAAAA" w:sz="1"/>
              <w:right w:val="single" w:color="AAAAAA" w:sz="1"/>
            </w:tcBorders>
            <w:shd w:fill="1F4E79" w:val="clear"/>
            <w:tcMar>
              <w:top w:type="dxa" w:w="60"/>
              <w:left w:type="dxa" w:w="110"/>
              <w:bottom w:type="dxa" w:w="60"/>
              <w:right w:type="dxa" w:w="110"/>
            </w:tcMar>
          </w:tcPr>
          <w:p>
            <w:pPr>
              <w:jc w:val="center"/>
            </w:pPr>
            <w:r>
              <w:rPr>
                <w:rFonts w:ascii="Arial" w:cs="Arial" w:eastAsia="Arial" w:hAnsi="Arial"/>
                <w:b/>
                <w:bCs/>
                <w:color w:val="FFFFFF"/>
                <w:sz w:val="19"/>
                <w:szCs w:val="19"/>
              </w:rPr>
              <w:t xml:space="preserve">阶段一 Val Acc</w:t>
            </w:r>
          </w:p>
        </w:tc>
        <w:tc>
          <w:tcPr>
            <w:tcW w:type="dxa" w:w="1872"/>
            <w:tcBorders>
              <w:top w:val="single" w:color="AAAAAA" w:sz="1"/>
              <w:left w:val="single" w:color="AAAAAA" w:sz="1"/>
              <w:bottom w:val="single" w:color="AAAAAA" w:sz="1"/>
              <w:right w:val="single" w:color="AAAAAA" w:sz="1"/>
            </w:tcBorders>
            <w:shd w:fill="1F4E79" w:val="clear"/>
            <w:tcMar>
              <w:top w:type="dxa" w:w="60"/>
              <w:left w:type="dxa" w:w="110"/>
              <w:bottom w:type="dxa" w:w="60"/>
              <w:right w:type="dxa" w:w="110"/>
            </w:tcMar>
          </w:tcPr>
          <w:p>
            <w:pPr>
              <w:jc w:val="center"/>
            </w:pPr>
            <w:r>
              <w:rPr>
                <w:rFonts w:ascii="Arial" w:cs="Arial" w:eastAsia="Arial" w:hAnsi="Arial"/>
                <w:b/>
                <w:bCs/>
                <w:color w:val="FFFFFF"/>
                <w:sz w:val="19"/>
                <w:szCs w:val="19"/>
              </w:rPr>
              <w:t xml:space="preserve">最终测试准确率</w:t>
            </w:r>
          </w:p>
        </w:tc>
        <w:tc>
          <w:tcPr>
            <w:tcW w:type="dxa" w:w="1872"/>
            <w:tcBorders>
              <w:top w:val="single" w:color="AAAAAA" w:sz="1"/>
              <w:left w:val="single" w:color="AAAAAA" w:sz="1"/>
              <w:bottom w:val="single" w:color="AAAAAA" w:sz="1"/>
              <w:right w:val="single" w:color="AAAAAA" w:sz="1"/>
            </w:tcBorders>
            <w:shd w:fill="1F4E79" w:val="clear"/>
            <w:tcMar>
              <w:top w:type="dxa" w:w="60"/>
              <w:left w:type="dxa" w:w="110"/>
              <w:bottom w:type="dxa" w:w="60"/>
              <w:right w:type="dxa" w:w="110"/>
            </w:tcMar>
          </w:tcPr>
          <w:p>
            <w:pPr>
              <w:jc w:val="center"/>
            </w:pPr>
            <w:r>
              <w:rPr>
                <w:rFonts w:ascii="Arial" w:cs="Arial" w:eastAsia="Arial" w:hAnsi="Arial"/>
                <w:b/>
                <w:bCs/>
                <w:color w:val="FFFFFF"/>
                <w:sz w:val="19"/>
                <w:szCs w:val="19"/>
              </w:rPr>
              <w:t xml:space="preserve">微调收益</w:t>
            </w:r>
          </w:p>
        </w:tc>
        <w:tc>
          <w:tcPr>
            <w:tcW w:type="dxa" w:w="1872"/>
            <w:tcBorders>
              <w:top w:val="single" w:color="AAAAAA" w:sz="1"/>
              <w:left w:val="single" w:color="AAAAAA" w:sz="1"/>
              <w:bottom w:val="single" w:color="AAAAAA" w:sz="1"/>
              <w:right w:val="single" w:color="AAAAAA" w:sz="1"/>
            </w:tcBorders>
            <w:shd w:fill="1F4E79" w:val="clear"/>
            <w:tcMar>
              <w:top w:type="dxa" w:w="60"/>
              <w:left w:type="dxa" w:w="110"/>
              <w:bottom w:type="dxa" w:w="60"/>
              <w:right w:type="dxa" w:w="110"/>
            </w:tcMar>
          </w:tcPr>
          <w:p>
            <w:pPr>
              <w:jc w:val="center"/>
            </w:pPr>
            <w:r>
              <w:rPr>
                <w:rFonts w:ascii="Arial" w:cs="Arial" w:eastAsia="Arial" w:hAnsi="Arial"/>
                <w:b/>
                <w:bCs/>
                <w:color w:val="FFFFFF"/>
                <w:sz w:val="19"/>
                <w:szCs w:val="19"/>
              </w:rPr>
              <w:t xml:space="preserve">可训练参数（微调阶段）</w:t>
            </w:r>
          </w:p>
        </w:tc>
      </w:tr>
      <w:tr>
        <w:tc>
          <w:tcPr>
            <w:tcW w:type="dxa" w:w="1872"/>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ResNet-50</w:t>
            </w:r>
          </w:p>
        </w:tc>
        <w:tc>
          <w:tcPr>
            <w:tcW w:type="dxa" w:w="1872"/>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78.32%</w:t>
            </w:r>
          </w:p>
        </w:tc>
        <w:tc>
          <w:tcPr>
            <w:tcW w:type="dxa" w:w="1872"/>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b/>
                <w:bCs/>
                <w:sz w:val="19"/>
                <w:szCs w:val="19"/>
              </w:rPr>
              <w:t xml:space="preserve">98.26%</w:t>
            </w:r>
          </w:p>
        </w:tc>
        <w:tc>
          <w:tcPr>
            <w:tcW w:type="dxa" w:w="1872"/>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+19.93%</w:t>
            </w:r>
          </w:p>
        </w:tc>
        <w:tc>
          <w:tcPr>
            <w:tcW w:type="dxa" w:w="1872"/>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~10.5M (41.0%)</w:t>
            </w:r>
          </w:p>
        </w:tc>
      </w:tr>
      <w:tr>
        <w:tc>
          <w:tcPr>
            <w:tcW w:type="dxa" w:w="1872"/>
            <w:tcBorders>
              <w:top w:val="single" w:color="AAAAAA" w:sz="1"/>
              <w:left w:val="single" w:color="AAAAAA" w:sz="1"/>
              <w:bottom w:val="single" w:color="AAAAAA" w:sz="1"/>
              <w:right w:val="single" w:color="AAAAAA" w:sz="1"/>
            </w:tcBorders>
            <w:tcMar>
              <w:top w:type="dxa" w:w="60"/>
              <w:left w:type="dxa" w:w="110"/>
              <w:bottom w:type="dxa" w:w="60"/>
              <w:right w:type="dxa" w:w="110"/>
            </w:tcMar>
          </w:tcPr>
          <w:p>
            <w:pPr>
              <w:jc w:val="center"/>
            </w:pPr>
            <w:r>
              <w:rPr>
                <w:rFonts w:ascii="Arial" w:cs="Arial" w:eastAsia="Arial" w:hAnsi="Arial"/>
                <w:sz w:val="19"/>
                <w:szCs w:val="19"/>
              </w:rPr>
              <w:t xml:space="preserve">ConvNeXt-Tiny</w:t>
            </w:r>
          </w:p>
        </w:tc>
        <w:tc>
          <w:tcPr>
            <w:tcW w:type="dxa" w:w="1872"/>
            <w:tcBorders>
              <w:top w:val="single" w:color="AAAAAA" w:sz="1"/>
              <w:left w:val="single" w:color="AAAAAA" w:sz="1"/>
              <w:bottom w:val="single" w:color="AAAAAA" w:sz="1"/>
              <w:right w:val="single" w:color="AAAAAA" w:sz="1"/>
            </w:tcBorders>
            <w:tcMar>
              <w:top w:type="dxa" w:w="60"/>
              <w:left w:type="dxa" w:w="110"/>
              <w:bottom w:type="dxa" w:w="60"/>
              <w:right w:type="dxa" w:w="110"/>
            </w:tcMar>
          </w:tcPr>
          <w:p>
            <w:pPr>
              <w:jc w:val="center"/>
            </w:pPr>
            <w:r>
              <w:rPr>
                <w:rFonts w:ascii="Arial" w:cs="Arial" w:eastAsia="Arial" w:hAnsi="Arial"/>
                <w:b/>
                <w:bCs/>
                <w:sz w:val="19"/>
                <w:szCs w:val="19"/>
              </w:rPr>
              <w:t xml:space="preserve">90.15%</w:t>
            </w:r>
          </w:p>
        </w:tc>
        <w:tc>
          <w:tcPr>
            <w:tcW w:type="dxa" w:w="1872"/>
            <w:tcBorders>
              <w:top w:val="single" w:color="AAAAAA" w:sz="1"/>
              <w:left w:val="single" w:color="AAAAAA" w:sz="1"/>
              <w:bottom w:val="single" w:color="AAAAAA" w:sz="1"/>
              <w:right w:val="single" w:color="AAAAAA" w:sz="1"/>
            </w:tcBorders>
            <w:tcMar>
              <w:top w:type="dxa" w:w="60"/>
              <w:left w:type="dxa" w:w="110"/>
              <w:bottom w:type="dxa" w:w="60"/>
              <w:right w:type="dxa" w:w="110"/>
            </w:tcMar>
          </w:tcPr>
          <w:p>
            <w:pPr>
              <w:jc w:val="center"/>
            </w:pPr>
            <w:r>
              <w:rPr>
                <w:rFonts w:ascii="Arial" w:cs="Arial" w:eastAsia="Arial" w:hAnsi="Arial"/>
                <w:sz w:val="19"/>
                <w:szCs w:val="19"/>
              </w:rPr>
              <w:t xml:space="preserve">97.54% → 98.03%</w:t>
            </w:r>
          </w:p>
        </w:tc>
        <w:tc>
          <w:tcPr>
            <w:tcW w:type="dxa" w:w="1872"/>
            <w:tcBorders>
              <w:top w:val="single" w:color="AAAAAA" w:sz="1"/>
              <w:left w:val="single" w:color="AAAAAA" w:sz="1"/>
              <w:bottom w:val="single" w:color="AAAAAA" w:sz="1"/>
              <w:right w:val="single" w:color="AAAAAA" w:sz="1"/>
            </w:tcBorders>
            <w:tcMar>
              <w:top w:type="dxa" w:w="60"/>
              <w:left w:type="dxa" w:w="110"/>
              <w:bottom w:type="dxa" w:w="60"/>
              <w:right w:type="dxa" w:w="110"/>
            </w:tcMar>
          </w:tcPr>
          <w:p>
            <w:pPr>
              <w:jc w:val="center"/>
            </w:pPr>
            <w:r>
              <w:rPr>
                <w:rFonts w:ascii="Arial" w:cs="Arial" w:eastAsia="Arial" w:hAnsi="Arial"/>
                <w:sz w:val="19"/>
                <w:szCs w:val="19"/>
              </w:rPr>
              <w:t xml:space="preserve">+7.43% → +7.24%</w:t>
            </w:r>
          </w:p>
        </w:tc>
        <w:tc>
          <w:tcPr>
            <w:tcW w:type="dxa" w:w="1872"/>
            <w:tcBorders>
              <w:top w:val="single" w:color="AAAAAA" w:sz="1"/>
              <w:left w:val="single" w:color="AAAAAA" w:sz="1"/>
              <w:bottom w:val="single" w:color="AAAAAA" w:sz="1"/>
              <w:right w:val="single" w:color="AAAAAA" w:sz="1"/>
            </w:tcBorders>
            <w:tcMar>
              <w:top w:type="dxa" w:w="60"/>
              <w:left w:type="dxa" w:w="110"/>
              <w:bottom w:type="dxa" w:w="60"/>
              <w:right w:type="dxa" w:w="110"/>
            </w:tcMar>
          </w:tcPr>
          <w:p>
            <w:pPr>
              <w:jc w:val="center"/>
            </w:pPr>
            <w:r>
              <w:rPr>
                <w:rFonts w:ascii="Arial" w:cs="Arial" w:eastAsia="Arial" w:hAnsi="Arial"/>
                <w:sz w:val="19"/>
                <w:szCs w:val="19"/>
              </w:rPr>
              <w:t xml:space="preserve">~15.5M (54.6%)</w:t>
            </w:r>
          </w:p>
        </w:tc>
      </w:tr>
    </w:tbl>
    <w:p>
      <w:pPr>
        <w:spacing w:after="80"/>
      </w:pPr>
    </w:p>
    <w:p>
      <w:pPr>
        <w:spacing w:after="120" w:line="360"/>
      </w:pPr>
      <w:r>
        <w:rPr>
          <w:rFonts w:ascii="Arial" w:cs="Arial" w:eastAsia="Arial" w:hAnsi="Arial"/>
          <w:b/>
          <w:bCs/>
          <w:sz w:val="24"/>
          <w:szCs w:val="24"/>
        </w:rPr>
        <w:t xml:space="preserve">ConvNeXt-Tiny 的"悖论"</w:t>
      </w:r>
    </w:p>
    <w:p>
      <w:pPr>
        <w:spacing w:after="120" w:line="360"/>
      </w:pPr>
      <w:r>
        <w:rPr>
          <w:rFonts w:ascii="Arial" w:cs="Arial" w:eastAsia="Arial" w:hAnsi="Arial"/>
          <w:sz w:val="24"/>
          <w:szCs w:val="24"/>
        </w:rPr>
        <w:t xml:space="preserve">我们从三个角度理解这一现象：</w:t>
      </w:r>
    </w:p>
    <w:p>
      <w:pPr>
        <w:spacing w:after="120" w:line="360"/>
      </w:pPr>
      <w:r>
        <w:rPr>
          <w:rFonts w:ascii="Arial" w:cs="Arial" w:eastAsia="Arial" w:hAnsi="Arial"/>
          <w:sz w:val="24"/>
          <w:szCs w:val="24"/>
        </w:rPr>
        <w:t xml:space="preserve">1. </w:t>
      </w:r>
      <w:r>
        <w:rPr>
          <w:rFonts w:ascii="Arial" w:cs="Arial" w:eastAsia="Arial" w:hAnsi="Arial"/>
          <w:b/>
          <w:bCs/>
          <w:sz w:val="24"/>
          <w:szCs w:val="24"/>
        </w:rPr>
        <w:t xml:space="preserve">天花板效应</w:t>
      </w:r>
    </w:p>
    <w:p>
      <w:pPr>
        <w:spacing w:after="120" w:line="360"/>
      </w:pPr>
      <w:r>
        <w:rPr>
          <w:rFonts w:ascii="Arial" w:cs="Arial" w:eastAsia="Arial" w:hAnsi="Arial"/>
          <w:sz w:val="24"/>
          <w:szCs w:val="24"/>
        </w:rPr>
        <w:t xml:space="preserve">2. </w:t>
      </w:r>
      <w:r>
        <w:rPr>
          <w:rFonts w:ascii="Arial" w:cs="Arial" w:eastAsia="Arial" w:hAnsi="Arial"/>
          <w:b/>
          <w:bCs/>
          <w:sz w:val="24"/>
          <w:szCs w:val="24"/>
        </w:rPr>
        <w:t xml:space="preserve">微调阶段的"学习空间"差异</w:t>
      </w:r>
    </w:p>
    <w:p>
      <w:pPr>
        <w:spacing w:after="120" w:line="360"/>
      </w:pPr>
      <w:r>
        <w:rPr>
          <w:rFonts w:ascii="Arial" w:cs="Arial" w:eastAsia="Arial" w:hAnsi="Arial"/>
          <w:sz w:val="24"/>
          <w:szCs w:val="24"/>
        </w:rPr>
        <w:t xml:space="preserve">3. </w:t>
      </w:r>
      <w:r>
        <w:rPr>
          <w:rFonts w:ascii="Arial" w:cs="Arial" w:eastAsia="Arial" w:hAnsi="Arial"/>
          <w:b/>
          <w:bCs/>
          <w:sz w:val="24"/>
          <w:szCs w:val="24"/>
        </w:rPr>
        <w:t xml:space="preserve">解冻策略的最优性</w:t>
      </w:r>
    </w:p>
    <w:p>
      <w:pPr>
        <w:spacing w:after="120" w:line="360"/>
      </w:pPr>
      <w:r>
        <w:rPr>
          <w:rFonts w:ascii="Arial" w:cs="Arial" w:eastAsia="Arial" w:hAnsi="Arial"/>
          <w:b/>
          <w:bCs/>
          <w:sz w:val="24"/>
          <w:szCs w:val="24"/>
        </w:rPr>
        <w:t xml:space="preserve">补充：TTA 对两种骨干的差异化影响</w:t>
      </w:r>
    </w:p>
    <w:p>
      <w:pPr>
        <w:pStyle w:val="Heading3"/>
        <w:spacing w:after="120" w:before="200"/>
      </w:pPr>
      <w:r>
        <w:rPr>
          <w:rFonts w:ascii="Arial" w:cs="Arial" w:eastAsia="Arial" w:hAnsi="Arial"/>
          <w:b/>
          <w:bCs/>
          <w:sz w:val="26"/>
          <w:szCs w:val="26"/>
        </w:rPr>
        <w:t xml:space="preserve">5.4 数据增强消融：MixUp</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AAAAAA" w:sz="1"/>
              <w:left w:val="single" w:color="AAAAAA" w:sz="1"/>
              <w:bottom w:val="single" w:color="AAAAAA" w:sz="1"/>
              <w:right w:val="single" w:color="AAAAAA" w:sz="1"/>
            </w:tcBorders>
            <w:shd w:fill="1F4E79" w:val="clear"/>
            <w:tcMar>
              <w:top w:type="dxa" w:w="60"/>
              <w:left w:type="dxa" w:w="110"/>
              <w:bottom w:type="dxa" w:w="60"/>
              <w:right w:type="dxa" w:w="110"/>
            </w:tcMar>
          </w:tcPr>
          <w:p>
            <w:pPr>
              <w:jc w:val="center"/>
            </w:pPr>
            <w:r>
              <w:rPr>
                <w:rFonts w:ascii="Arial" w:cs="Arial" w:eastAsia="Arial" w:hAnsi="Arial"/>
                <w:b/>
                <w:bCs/>
                <w:color w:val="FFFFFF"/>
                <w:sz w:val="19"/>
                <w:szCs w:val="19"/>
              </w:rPr>
              <w:t xml:space="preserve">配置</w:t>
            </w:r>
          </w:p>
        </w:tc>
        <w:tc>
          <w:tcPr>
            <w:tcW w:type="dxa" w:w="1872"/>
            <w:tcBorders>
              <w:top w:val="single" w:color="AAAAAA" w:sz="1"/>
              <w:left w:val="single" w:color="AAAAAA" w:sz="1"/>
              <w:bottom w:val="single" w:color="AAAAAA" w:sz="1"/>
              <w:right w:val="single" w:color="AAAAAA" w:sz="1"/>
            </w:tcBorders>
            <w:shd w:fill="1F4E79" w:val="clear"/>
            <w:tcMar>
              <w:top w:type="dxa" w:w="60"/>
              <w:left w:type="dxa" w:w="110"/>
              <w:bottom w:type="dxa" w:w="60"/>
              <w:right w:type="dxa" w:w="110"/>
            </w:tcMar>
          </w:tcPr>
          <w:p>
            <w:pPr>
              <w:jc w:val="center"/>
            </w:pPr>
            <w:r>
              <w:rPr>
                <w:rFonts w:ascii="Arial" w:cs="Arial" w:eastAsia="Arial" w:hAnsi="Arial"/>
                <w:b/>
                <w:bCs/>
                <w:color w:val="FFFFFF"/>
                <w:sz w:val="19"/>
                <w:szCs w:val="19"/>
              </w:rPr>
              <w:t xml:space="preserve">测试准确率</w:t>
            </w:r>
          </w:p>
        </w:tc>
        <w:tc>
          <w:tcPr>
            <w:tcW w:type="dxa" w:w="1872"/>
            <w:tcBorders>
              <w:top w:val="single" w:color="AAAAAA" w:sz="1"/>
              <w:left w:val="single" w:color="AAAAAA" w:sz="1"/>
              <w:bottom w:val="single" w:color="AAAAAA" w:sz="1"/>
              <w:right w:val="single" w:color="AAAAAA" w:sz="1"/>
            </w:tcBorders>
            <w:shd w:fill="1F4E79" w:val="clear"/>
            <w:tcMar>
              <w:top w:type="dxa" w:w="60"/>
              <w:left w:type="dxa" w:w="110"/>
              <w:bottom w:type="dxa" w:w="60"/>
              <w:right w:type="dxa" w:w="110"/>
            </w:tcMar>
          </w:tcPr>
          <w:p>
            <w:pPr>
              <w:jc w:val="center"/>
            </w:pPr>
            <w:r>
              <w:rPr>
                <w:rFonts w:ascii="Arial" w:cs="Arial" w:eastAsia="Arial" w:hAnsi="Arial"/>
                <w:b/>
                <w:bCs/>
                <w:color w:val="FFFFFF"/>
                <w:sz w:val="19"/>
                <w:szCs w:val="19"/>
              </w:rPr>
              <w:t xml:space="preserve">阶段二最佳 Val Acc</w:t>
            </w:r>
          </w:p>
        </w:tc>
        <w:tc>
          <w:tcPr>
            <w:tcW w:type="dxa" w:w="1872"/>
            <w:tcBorders>
              <w:top w:val="single" w:color="AAAAAA" w:sz="1"/>
              <w:left w:val="single" w:color="AAAAAA" w:sz="1"/>
              <w:bottom w:val="single" w:color="AAAAAA" w:sz="1"/>
              <w:right w:val="single" w:color="AAAAAA" w:sz="1"/>
            </w:tcBorders>
            <w:shd w:fill="1F4E79" w:val="clear"/>
            <w:tcMar>
              <w:top w:type="dxa" w:w="60"/>
              <w:left w:type="dxa" w:w="110"/>
              <w:bottom w:type="dxa" w:w="60"/>
              <w:right w:type="dxa" w:w="110"/>
            </w:tcMar>
          </w:tcPr>
          <w:p>
            <w:pPr>
              <w:jc w:val="center"/>
            </w:pPr>
            <w:r>
              <w:rPr>
                <w:rFonts w:ascii="Arial" w:cs="Arial" w:eastAsia="Arial" w:hAnsi="Arial"/>
                <w:b/>
                <w:bCs/>
                <w:color w:val="FFFFFF"/>
                <w:sz w:val="19"/>
                <w:szCs w:val="19"/>
              </w:rPr>
              <w:t xml:space="preserve">高置信度错误</w:t>
            </w:r>
          </w:p>
        </w:tc>
        <w:tc>
          <w:tcPr>
            <w:tcW w:type="dxa" w:w="1872"/>
            <w:tcBorders>
              <w:top w:val="single" w:color="AAAAAA" w:sz="1"/>
              <w:left w:val="single" w:color="AAAAAA" w:sz="1"/>
              <w:bottom w:val="single" w:color="AAAAAA" w:sz="1"/>
              <w:right w:val="single" w:color="AAAAAA" w:sz="1"/>
            </w:tcBorders>
            <w:shd w:fill="1F4E79" w:val="clear"/>
            <w:tcMar>
              <w:top w:type="dxa" w:w="60"/>
              <w:left w:type="dxa" w:w="110"/>
              <w:bottom w:type="dxa" w:w="60"/>
              <w:right w:type="dxa" w:w="110"/>
            </w:tcMar>
          </w:tcPr>
          <w:p>
            <w:pPr>
              <w:jc w:val="center"/>
            </w:pPr>
            <w:r>
              <w:rPr>
                <w:rFonts w:ascii="Arial" w:cs="Arial" w:eastAsia="Arial" w:hAnsi="Arial"/>
                <w:b/>
                <w:bCs/>
                <w:color w:val="FFFFFF"/>
                <w:sz w:val="19"/>
                <w:szCs w:val="19"/>
              </w:rPr>
              <w:t xml:space="preserve">低置信度错误</w:t>
            </w:r>
          </w:p>
        </w:tc>
      </w:tr>
      <w:tr>
        <w:tc>
          <w:tcPr>
            <w:tcW w:type="dxa" w:w="1872"/>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无 MixUp (E3a)</w:t>
            </w:r>
          </w:p>
        </w:tc>
        <w:tc>
          <w:tcPr>
            <w:tcW w:type="dxa" w:w="1872"/>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b/>
                <w:bCs/>
                <w:sz w:val="19"/>
                <w:szCs w:val="19"/>
              </w:rPr>
              <w:t xml:space="preserve">98.26%</w:t>
            </w:r>
          </w:p>
        </w:tc>
        <w:tc>
          <w:tcPr>
            <w:tcW w:type="dxa" w:w="1872"/>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98.32%</w:t>
            </w:r>
          </w:p>
        </w:tc>
        <w:tc>
          <w:tcPr>
            <w:tcW w:type="dxa" w:w="1872"/>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若干</w:t>
            </w:r>
          </w:p>
        </w:tc>
        <w:tc>
          <w:tcPr>
            <w:tcW w:type="dxa" w:w="1872"/>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w:t>
            </w:r>
          </w:p>
        </w:tc>
      </w:tr>
      <w:tr>
        <w:tc>
          <w:tcPr>
            <w:tcW w:type="dxa" w:w="1872"/>
            <w:tcBorders>
              <w:top w:val="single" w:color="AAAAAA" w:sz="1"/>
              <w:left w:val="single" w:color="AAAAAA" w:sz="1"/>
              <w:bottom w:val="single" w:color="AAAAAA" w:sz="1"/>
              <w:right w:val="single" w:color="AAAAAA" w:sz="1"/>
            </w:tcBorders>
            <w:tcMar>
              <w:top w:type="dxa" w:w="60"/>
              <w:left w:type="dxa" w:w="110"/>
              <w:bottom w:type="dxa" w:w="60"/>
              <w:right w:type="dxa" w:w="110"/>
            </w:tcMar>
          </w:tcPr>
          <w:p>
            <w:pPr>
              <w:jc w:val="center"/>
            </w:pPr>
            <w:r>
              <w:rPr>
                <w:rFonts w:ascii="Arial" w:cs="Arial" w:eastAsia="Arial" w:hAnsi="Arial"/>
                <w:sz w:val="19"/>
                <w:szCs w:val="19"/>
              </w:rPr>
              <w:t xml:space="preserve">MixUp α=0.2 (E4a)</w:t>
            </w:r>
          </w:p>
        </w:tc>
        <w:tc>
          <w:tcPr>
            <w:tcW w:type="dxa" w:w="1872"/>
            <w:tcBorders>
              <w:top w:val="single" w:color="AAAAAA" w:sz="1"/>
              <w:left w:val="single" w:color="AAAAAA" w:sz="1"/>
              <w:bottom w:val="single" w:color="AAAAAA" w:sz="1"/>
              <w:right w:val="single" w:color="AAAAAA" w:sz="1"/>
            </w:tcBorders>
            <w:tcMar>
              <w:top w:type="dxa" w:w="60"/>
              <w:left w:type="dxa" w:w="110"/>
              <w:bottom w:type="dxa" w:w="60"/>
              <w:right w:type="dxa" w:w="110"/>
            </w:tcMar>
          </w:tcPr>
          <w:p>
            <w:pPr>
              <w:jc w:val="center"/>
            </w:pPr>
            <w:r>
              <w:rPr>
                <w:rFonts w:ascii="Arial" w:cs="Arial" w:eastAsia="Arial" w:hAnsi="Arial"/>
                <w:sz w:val="19"/>
                <w:szCs w:val="19"/>
              </w:rPr>
              <w:t xml:space="preserve">98.13%</w:t>
            </w:r>
          </w:p>
        </w:tc>
        <w:tc>
          <w:tcPr>
            <w:tcW w:type="dxa" w:w="1872"/>
            <w:tcBorders>
              <w:top w:val="single" w:color="AAAAAA" w:sz="1"/>
              <w:left w:val="single" w:color="AAAAAA" w:sz="1"/>
              <w:bottom w:val="single" w:color="AAAAAA" w:sz="1"/>
              <w:right w:val="single" w:color="AAAAAA" w:sz="1"/>
            </w:tcBorders>
            <w:tcMar>
              <w:top w:type="dxa" w:w="60"/>
              <w:left w:type="dxa" w:w="110"/>
              <w:bottom w:type="dxa" w:w="60"/>
              <w:right w:type="dxa" w:w="110"/>
            </w:tcMar>
          </w:tcPr>
          <w:p>
            <w:pPr>
              <w:jc w:val="center"/>
            </w:pPr>
            <w:r>
              <w:rPr>
                <w:rFonts w:ascii="Arial" w:cs="Arial" w:eastAsia="Arial" w:hAnsi="Arial"/>
                <w:b/>
                <w:bCs/>
                <w:sz w:val="19"/>
                <w:szCs w:val="19"/>
              </w:rPr>
              <w:t xml:space="preserve">98.48%</w:t>
            </w:r>
          </w:p>
        </w:tc>
        <w:tc>
          <w:tcPr>
            <w:tcW w:type="dxa" w:w="1872"/>
            <w:tcBorders>
              <w:top w:val="single" w:color="AAAAAA" w:sz="1"/>
              <w:left w:val="single" w:color="AAAAAA" w:sz="1"/>
              <w:bottom w:val="single" w:color="AAAAAA" w:sz="1"/>
              <w:right w:val="single" w:color="AAAAAA" w:sz="1"/>
            </w:tcBorders>
            <w:tcMar>
              <w:top w:type="dxa" w:w="60"/>
              <w:left w:type="dxa" w:w="110"/>
              <w:bottom w:type="dxa" w:w="60"/>
              <w:right w:type="dxa" w:w="110"/>
            </w:tcMar>
          </w:tcPr>
          <w:p>
            <w:pPr>
              <w:jc w:val="center"/>
            </w:pPr>
            <w:r>
              <w:rPr>
                <w:rFonts w:ascii="Arial" w:cs="Arial" w:eastAsia="Arial" w:hAnsi="Arial"/>
                <w:b/>
                <w:bCs/>
                <w:sz w:val="19"/>
                <w:szCs w:val="19"/>
              </w:rPr>
              <w:t xml:space="preserve">0</w:t>
            </w:r>
          </w:p>
        </w:tc>
        <w:tc>
          <w:tcPr>
            <w:tcW w:type="dxa" w:w="1872"/>
            <w:tcBorders>
              <w:top w:val="single" w:color="AAAAAA" w:sz="1"/>
              <w:left w:val="single" w:color="AAAAAA" w:sz="1"/>
              <w:bottom w:val="single" w:color="AAAAAA" w:sz="1"/>
              <w:right w:val="single" w:color="AAAAAA" w:sz="1"/>
            </w:tcBorders>
            <w:tcMar>
              <w:top w:type="dxa" w:w="60"/>
              <w:left w:type="dxa" w:w="110"/>
              <w:bottom w:type="dxa" w:w="60"/>
              <w:right w:type="dxa" w:w="110"/>
            </w:tcMar>
          </w:tcPr>
          <w:p>
            <w:pPr>
              <w:jc w:val="center"/>
            </w:pPr>
            <w:r>
              <w:rPr>
                <w:rFonts w:ascii="Arial" w:cs="Arial" w:eastAsia="Arial" w:hAnsi="Arial"/>
                <w:sz w:val="19"/>
                <w:szCs w:val="19"/>
              </w:rPr>
              <w:t xml:space="preserve">30</w:t>
            </w:r>
          </w:p>
        </w:tc>
      </w:tr>
    </w:tbl>
    <w:p>
      <w:pPr>
        <w:spacing w:after="80"/>
      </w:pPr>
    </w:p>
    <w:p>
      <w:pPr>
        <w:spacing w:after="120" w:line="360"/>
      </w:pPr>
      <w:r>
        <w:rPr>
          <w:rFonts w:ascii="Arial" w:cs="Arial" w:eastAsia="Arial" w:hAnsi="Arial"/>
          <w:sz w:val="24"/>
          <w:szCs w:val="24"/>
        </w:rPr>
        <w:t xml:space="preserve">MixUp 的引入呈现出一个有趣的</w:t>
      </w:r>
      <w:r>
        <w:rPr>
          <w:rFonts w:ascii="Arial" w:cs="Arial" w:eastAsia="Arial" w:hAnsi="Arial"/>
          <w:b/>
          <w:bCs/>
          <w:sz w:val="24"/>
          <w:szCs w:val="24"/>
        </w:rPr>
        <w:t xml:space="preserve">验证-测试背离</w:t>
      </w:r>
    </w:p>
    <w:p>
      <w:pPr>
        <w:spacing w:after="120" w:line="360"/>
      </w:pPr>
      <w:r>
        <w:rPr>
          <w:rFonts w:ascii="Arial" w:cs="Arial" w:eastAsia="Arial" w:hAnsi="Arial"/>
          <w:sz w:val="24"/>
          <w:szCs w:val="24"/>
        </w:rPr>
        <w:t xml:space="preserve">- </w:t>
      </w:r>
      <w:r>
        <w:rPr>
          <w:rFonts w:ascii="Arial" w:cs="Arial" w:eastAsia="Arial" w:hAnsi="Arial"/>
          <w:b/>
          <w:bCs/>
          <w:sz w:val="24"/>
          <w:szCs w:val="24"/>
        </w:rPr>
        <w:t xml:space="preserve">验证准确率更高</w:t>
      </w:r>
    </w:p>
    <w:p>
      <w:pPr>
        <w:spacing w:after="120" w:line="360"/>
      </w:pPr>
      <w:r>
        <w:rPr>
          <w:rFonts w:ascii="Arial" w:cs="Arial" w:eastAsia="Arial" w:hAnsi="Arial"/>
          <w:sz w:val="24"/>
          <w:szCs w:val="24"/>
        </w:rPr>
        <w:t xml:space="preserve">- </w:t>
      </w:r>
      <w:r>
        <w:rPr>
          <w:rFonts w:ascii="Arial" w:cs="Arial" w:eastAsia="Arial" w:hAnsi="Arial"/>
          <w:b/>
          <w:bCs/>
          <w:sz w:val="24"/>
          <w:szCs w:val="24"/>
        </w:rPr>
        <w:t xml:space="preserve">测试准确率略低</w:t>
      </w:r>
    </w:p>
    <w:p>
      <w:pPr>
        <w:spacing w:after="120" w:line="360"/>
      </w:pPr>
      <w:r>
        <w:rPr>
          <w:rFonts w:ascii="Arial" w:cs="Arial" w:eastAsia="Arial" w:hAnsi="Arial"/>
          <w:b/>
          <w:bCs/>
          <w:sz w:val="24"/>
          <w:szCs w:val="24"/>
        </w:rPr>
        <w:t xml:space="preserve">最有价值的发现是模型校准度的改善</w:t>
      </w:r>
    </w:p>
    <w:p>
      <w:pPr>
        <w:pStyle w:val="Heading3"/>
        <w:spacing w:after="120" w:before="200"/>
      </w:pPr>
      <w:r>
        <w:rPr>
          <w:rFonts w:ascii="Arial" w:cs="Arial" w:eastAsia="Arial" w:hAnsi="Arial"/>
          <w:b/>
          <w:bCs/>
          <w:sz w:val="26"/>
          <w:szCs w:val="26"/>
        </w:rPr>
        <w:t xml:space="preserve">5.5 解冻策略消融：参数级 vs Stage 级</w:t>
      </w:r>
    </w:p>
    <w:p>
      <w:pPr>
        <w:spacing w:after="120" w:line="360"/>
      </w:pPr>
      <w:r>
        <w:rPr>
          <w:rFonts w:ascii="Arial" w:cs="Arial" w:eastAsia="Arial" w:hAnsi="Arial"/>
          <w:sz w:val="24"/>
          <w:szCs w:val="24"/>
        </w:rPr>
        <w:t xml:space="preserve">ConvNeXt-Tiny 的顶层模块结构（共 8 个顶层子模块）与 ResNet-50 的连续参数张量结构存在根本差异：</w:t>
      </w:r>
    </w:p>
    <w:p>
      <w:pPr>
        <w:spacing w:after="30" w:line="280"/>
        <w:ind w:left="360"/>
      </w:pPr>
      <w:r>
        <w:rPr>
          <w:rFonts w:ascii="Courier New" w:cs="Courier New" w:eastAsia="Courier New" w:hAnsi="Courier New"/>
          <w:sz w:val="19"/>
          <w:szCs w:val="19"/>
        </w:rPr>
        <w:t xml:space="preserve">ConvNeXt-Tiny 顶层模块（8 个）：</w:t>
      </w:r>
    </w:p>
    <w:p>
      <w:pPr>
        <w:spacing w:after="30" w:line="280"/>
        <w:ind w:left="360"/>
      </w:pPr>
      <w:r>
        <w:rPr>
          <w:rFonts w:ascii="Courier New" w:cs="Courier New" w:eastAsia="Courier New" w:hAnsi="Courier New"/>
          <w:sz w:val="19"/>
          <w:szCs w:val="19"/>
        </w:rPr>
        <w:t xml:space="preserve">  features[0]: Stem (Conv2dNormActivation)</w:t>
      </w:r>
    </w:p>
    <w:p>
      <w:pPr>
        <w:spacing w:after="30" w:line="280"/>
        <w:ind w:left="360"/>
      </w:pPr>
      <w:r>
        <w:rPr>
          <w:rFonts w:ascii="Courier New" w:cs="Courier New" w:eastAsia="Courier New" w:hAnsi="Courier New"/>
          <w:sz w:val="19"/>
          <w:szCs w:val="19"/>
        </w:rPr>
        <w:t xml:space="preserve">  features[1]: Stage 1 (3 ConvNeXt Blocks, 96 dim)</w:t>
      </w:r>
    </w:p>
    <w:p>
      <w:pPr>
        <w:spacing w:after="30" w:line="280"/>
        <w:ind w:left="360"/>
      </w:pPr>
      <w:r>
        <w:rPr>
          <w:rFonts w:ascii="Courier New" w:cs="Courier New" w:eastAsia="Courier New" w:hAnsi="Courier New"/>
          <w:sz w:val="19"/>
          <w:szCs w:val="19"/>
        </w:rPr>
        <w:t xml:space="preserve">  features[2]: Downsample 1→2</w:t>
      </w:r>
    </w:p>
    <w:p>
      <w:pPr>
        <w:spacing w:after="30" w:line="280"/>
        <w:ind w:left="360"/>
      </w:pPr>
      <w:r>
        <w:rPr>
          <w:rFonts w:ascii="Courier New" w:cs="Courier New" w:eastAsia="Courier New" w:hAnsi="Courier New"/>
          <w:sz w:val="19"/>
          <w:szCs w:val="19"/>
        </w:rPr>
        <w:t xml:space="preserve">  features[3]: Stage 2 (3 ConvNeXt Blocks, 192 dim)</w:t>
      </w:r>
    </w:p>
    <w:p>
      <w:pPr>
        <w:spacing w:after="30" w:line="280"/>
        <w:ind w:left="360"/>
      </w:pPr>
      <w:r>
        <w:rPr>
          <w:rFonts w:ascii="Courier New" w:cs="Courier New" w:eastAsia="Courier New" w:hAnsi="Courier New"/>
          <w:sz w:val="19"/>
          <w:szCs w:val="19"/>
        </w:rPr>
        <w:t xml:space="preserve">  features[4]: Downsample 2→3</w:t>
      </w:r>
    </w:p>
    <w:p>
      <w:pPr>
        <w:spacing w:after="30" w:line="280"/>
        <w:ind w:left="360"/>
      </w:pPr>
      <w:r>
        <w:rPr>
          <w:rFonts w:ascii="Courier New" w:cs="Courier New" w:eastAsia="Courier New" w:hAnsi="Courier New"/>
          <w:sz w:val="19"/>
          <w:szCs w:val="19"/>
        </w:rPr>
        <w:t xml:space="preserve">  features[5]: Stage 3 (9 ConvNeXt Blocks, 384 dim)</w:t>
      </w:r>
    </w:p>
    <w:p>
      <w:pPr>
        <w:spacing w:after="30" w:line="280"/>
        <w:ind w:left="360"/>
      </w:pPr>
      <w:r>
        <w:rPr>
          <w:rFonts w:ascii="Courier New" w:cs="Courier New" w:eastAsia="Courier New" w:hAnsi="Courier New"/>
          <w:sz w:val="19"/>
          <w:szCs w:val="19"/>
        </w:rPr>
        <w:t xml:space="preserve">  features[6]: Downsample 3→4</w:t>
      </w:r>
    </w:p>
    <w:p>
      <w:pPr>
        <w:spacing w:after="30" w:line="280"/>
        <w:ind w:left="360"/>
      </w:pPr>
      <w:r>
        <w:rPr>
          <w:rFonts w:ascii="Courier New" w:cs="Courier New" w:eastAsia="Courier New" w:hAnsi="Courier New"/>
          <w:sz w:val="19"/>
          <w:szCs w:val="19"/>
        </w:rPr>
        <w:t xml:space="preserve">  features[7]: Stage 4 (3 ConvNeXt Blocks, 768 dim)</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AAAAAA" w:sz="1"/>
              <w:left w:val="single" w:color="AAAAAA" w:sz="1"/>
              <w:bottom w:val="single" w:color="AAAAAA" w:sz="1"/>
              <w:right w:val="single" w:color="AAAAAA" w:sz="1"/>
            </w:tcBorders>
            <w:shd w:fill="1F4E79" w:val="clear"/>
            <w:tcMar>
              <w:top w:type="dxa" w:w="60"/>
              <w:left w:type="dxa" w:w="110"/>
              <w:bottom w:type="dxa" w:w="60"/>
              <w:right w:type="dxa" w:w="110"/>
            </w:tcMar>
          </w:tcPr>
          <w:p>
            <w:pPr>
              <w:jc w:val="center"/>
            </w:pPr>
            <w:r>
              <w:rPr>
                <w:rFonts w:ascii="Arial" w:cs="Arial" w:eastAsia="Arial" w:hAnsi="Arial"/>
                <w:b/>
                <w:bCs/>
                <w:color w:val="FFFFFF"/>
                <w:sz w:val="19"/>
                <w:szCs w:val="19"/>
              </w:rPr>
              <w:t xml:space="preserve">解冻策略</w:t>
            </w:r>
          </w:p>
        </w:tc>
        <w:tc>
          <w:tcPr>
            <w:tcW w:type="dxa" w:w="2340"/>
            <w:tcBorders>
              <w:top w:val="single" w:color="AAAAAA" w:sz="1"/>
              <w:left w:val="single" w:color="AAAAAA" w:sz="1"/>
              <w:bottom w:val="single" w:color="AAAAAA" w:sz="1"/>
              <w:right w:val="single" w:color="AAAAAA" w:sz="1"/>
            </w:tcBorders>
            <w:shd w:fill="1F4E79" w:val="clear"/>
            <w:tcMar>
              <w:top w:type="dxa" w:w="60"/>
              <w:left w:type="dxa" w:w="110"/>
              <w:bottom w:type="dxa" w:w="60"/>
              <w:right w:type="dxa" w:w="110"/>
            </w:tcMar>
          </w:tcPr>
          <w:p>
            <w:pPr>
              <w:jc w:val="center"/>
            </w:pPr>
            <w:r>
              <w:rPr>
                <w:rFonts w:ascii="Arial" w:cs="Arial" w:eastAsia="Arial" w:hAnsi="Arial"/>
                <w:b/>
                <w:bCs/>
                <w:color w:val="FFFFFF"/>
                <w:sz w:val="19"/>
                <w:szCs w:val="19"/>
              </w:rPr>
              <w:t xml:space="preserve">具体模块</w:t>
            </w:r>
          </w:p>
        </w:tc>
        <w:tc>
          <w:tcPr>
            <w:tcW w:type="dxa" w:w="2340"/>
            <w:tcBorders>
              <w:top w:val="single" w:color="AAAAAA" w:sz="1"/>
              <w:left w:val="single" w:color="AAAAAA" w:sz="1"/>
              <w:bottom w:val="single" w:color="AAAAAA" w:sz="1"/>
              <w:right w:val="single" w:color="AAAAAA" w:sz="1"/>
            </w:tcBorders>
            <w:shd w:fill="1F4E79" w:val="clear"/>
            <w:tcMar>
              <w:top w:type="dxa" w:w="60"/>
              <w:left w:type="dxa" w:w="110"/>
              <w:bottom w:type="dxa" w:w="60"/>
              <w:right w:type="dxa" w:w="110"/>
            </w:tcMar>
          </w:tcPr>
          <w:p>
            <w:pPr>
              <w:jc w:val="center"/>
            </w:pPr>
            <w:r>
              <w:rPr>
                <w:rFonts w:ascii="Arial" w:cs="Arial" w:eastAsia="Arial" w:hAnsi="Arial"/>
                <w:b/>
                <w:bCs/>
                <w:color w:val="FFFFFF"/>
                <w:sz w:val="19"/>
                <w:szCs w:val="19"/>
              </w:rPr>
              <w:t xml:space="preserve">可训练参数</w:t>
            </w:r>
          </w:p>
        </w:tc>
        <w:tc>
          <w:tcPr>
            <w:tcW w:type="dxa" w:w="2340"/>
            <w:tcBorders>
              <w:top w:val="single" w:color="AAAAAA" w:sz="1"/>
              <w:left w:val="single" w:color="AAAAAA" w:sz="1"/>
              <w:bottom w:val="single" w:color="AAAAAA" w:sz="1"/>
              <w:right w:val="single" w:color="AAAAAA" w:sz="1"/>
            </w:tcBorders>
            <w:shd w:fill="1F4E79" w:val="clear"/>
            <w:tcMar>
              <w:top w:type="dxa" w:w="60"/>
              <w:left w:type="dxa" w:w="110"/>
              <w:bottom w:type="dxa" w:w="60"/>
              <w:right w:type="dxa" w:w="110"/>
            </w:tcMar>
          </w:tcPr>
          <w:p>
            <w:pPr>
              <w:jc w:val="center"/>
            </w:pPr>
            <w:r>
              <w:rPr>
                <w:rFonts w:ascii="Arial" w:cs="Arial" w:eastAsia="Arial" w:hAnsi="Arial"/>
                <w:b/>
                <w:bCs/>
                <w:color w:val="FFFFFF"/>
                <w:sz w:val="19"/>
                <w:szCs w:val="19"/>
              </w:rPr>
              <w:t xml:space="preserve">测试准确率</w:t>
            </w:r>
          </w:p>
        </w:tc>
      </w:tr>
      <w:tr>
        <w:tc>
          <w:tcPr>
            <w:tcW w:type="dxa" w:w="2340"/>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参数级 (num_layers=30)</w:t>
            </w:r>
          </w:p>
        </w:tc>
        <w:tc>
          <w:tcPr>
            <w:tcW w:type="dxa" w:w="2340"/>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随机分布在 features[3]–[7]</w:t>
            </w:r>
          </w:p>
        </w:tc>
        <w:tc>
          <w:tcPr>
            <w:tcW w:type="dxa" w:w="2340"/>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~43.8%</w:t>
            </w:r>
          </w:p>
        </w:tc>
        <w:tc>
          <w:tcPr>
            <w:tcW w:type="dxa" w:w="2340"/>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97.54%</w:t>
            </w:r>
          </w:p>
        </w:tc>
      </w:tr>
      <w:tr>
        <w:tc>
          <w:tcPr>
            <w:tcW w:type="dxa" w:w="2340"/>
            <w:tcBorders>
              <w:top w:val="single" w:color="AAAAAA" w:sz="1"/>
              <w:left w:val="single" w:color="AAAAAA" w:sz="1"/>
              <w:bottom w:val="single" w:color="AAAAAA" w:sz="1"/>
              <w:right w:val="single" w:color="AAAAAA" w:sz="1"/>
            </w:tcBorders>
            <w:tcMar>
              <w:top w:type="dxa" w:w="60"/>
              <w:left w:type="dxa" w:w="110"/>
              <w:bottom w:type="dxa" w:w="60"/>
              <w:right w:type="dxa" w:w="110"/>
            </w:tcMar>
          </w:tcPr>
          <w:p>
            <w:pPr>
              <w:jc w:val="center"/>
            </w:pPr>
            <w:r>
              <w:rPr>
                <w:rFonts w:ascii="Arial" w:cs="Arial" w:eastAsia="Arial" w:hAnsi="Arial"/>
                <w:sz w:val="19"/>
                <w:szCs w:val="19"/>
              </w:rPr>
              <w:t xml:space="preserve">Stage 级 (unfreeze_stages=2)</w:t>
            </w:r>
          </w:p>
        </w:tc>
        <w:tc>
          <w:tcPr>
            <w:tcW w:type="dxa" w:w="2340"/>
            <w:tcBorders>
              <w:top w:val="single" w:color="AAAAAA" w:sz="1"/>
              <w:left w:val="single" w:color="AAAAAA" w:sz="1"/>
              <w:bottom w:val="single" w:color="AAAAAA" w:sz="1"/>
              <w:right w:val="single" w:color="AAAAAA" w:sz="1"/>
            </w:tcBorders>
            <w:tcMar>
              <w:top w:type="dxa" w:w="60"/>
              <w:left w:type="dxa" w:w="110"/>
              <w:bottom w:type="dxa" w:w="60"/>
              <w:right w:type="dxa" w:w="110"/>
            </w:tcMar>
          </w:tcPr>
          <w:p>
            <w:pPr>
              <w:jc w:val="center"/>
            </w:pPr>
            <w:r>
              <w:rPr>
                <w:rFonts w:ascii="Arial" w:cs="Arial" w:eastAsia="Arial" w:hAnsi="Arial"/>
                <w:sz w:val="19"/>
                <w:szCs w:val="19"/>
              </w:rPr>
              <w:t xml:space="preserve">features[6] + features[7]</w:t>
            </w:r>
          </w:p>
        </w:tc>
        <w:tc>
          <w:tcPr>
            <w:tcW w:type="dxa" w:w="2340"/>
            <w:tcBorders>
              <w:top w:val="single" w:color="AAAAAA" w:sz="1"/>
              <w:left w:val="single" w:color="AAAAAA" w:sz="1"/>
              <w:bottom w:val="single" w:color="AAAAAA" w:sz="1"/>
              <w:right w:val="single" w:color="AAAAAA" w:sz="1"/>
            </w:tcBorders>
            <w:tcMar>
              <w:top w:type="dxa" w:w="60"/>
              <w:left w:type="dxa" w:w="110"/>
              <w:bottom w:type="dxa" w:w="60"/>
              <w:right w:type="dxa" w:w="110"/>
            </w:tcMar>
          </w:tcPr>
          <w:p>
            <w:pPr>
              <w:jc w:val="center"/>
            </w:pPr>
            <w:r>
              <w:rPr>
                <w:rFonts w:ascii="Arial" w:cs="Arial" w:eastAsia="Arial" w:hAnsi="Arial"/>
                <w:sz w:val="19"/>
                <w:szCs w:val="19"/>
              </w:rPr>
              <w:t xml:space="preserve">54.6%</w:t>
            </w:r>
          </w:p>
        </w:tc>
        <w:tc>
          <w:tcPr>
            <w:tcW w:type="dxa" w:w="2340"/>
            <w:tcBorders>
              <w:top w:val="single" w:color="AAAAAA" w:sz="1"/>
              <w:left w:val="single" w:color="AAAAAA" w:sz="1"/>
              <w:bottom w:val="single" w:color="AAAAAA" w:sz="1"/>
              <w:right w:val="single" w:color="AAAAAA" w:sz="1"/>
            </w:tcBorders>
            <w:tcMar>
              <w:top w:type="dxa" w:w="60"/>
              <w:left w:type="dxa" w:w="110"/>
              <w:bottom w:type="dxa" w:w="60"/>
              <w:right w:type="dxa" w:w="110"/>
            </w:tcMar>
          </w:tcPr>
          <w:p>
            <w:pPr>
              <w:jc w:val="center"/>
            </w:pPr>
            <w:r>
              <w:rPr>
                <w:rFonts w:ascii="Arial" w:cs="Arial" w:eastAsia="Arial" w:hAnsi="Arial"/>
                <w:b/>
                <w:bCs/>
                <w:sz w:val="19"/>
                <w:szCs w:val="19"/>
              </w:rPr>
              <w:t xml:space="preserve">98.03%</w:t>
            </w:r>
          </w:p>
        </w:tc>
      </w:tr>
    </w:tbl>
    <w:p>
      <w:pPr>
        <w:spacing w:after="80"/>
      </w:pPr>
    </w:p>
    <w:p>
      <w:pPr>
        <w:spacing w:after="120" w:line="360"/>
      </w:pPr>
      <w:r>
        <w:rPr>
          <w:rFonts w:ascii="Arial" w:cs="Arial" w:eastAsia="Arial" w:hAnsi="Arial"/>
          <w:sz w:val="24"/>
          <w:szCs w:val="24"/>
        </w:rPr>
        <w:t xml:space="preserve">Stage 级解冻的优势源于其</w:t>
      </w:r>
      <w:r>
        <w:rPr>
          <w:rFonts w:ascii="Arial" w:cs="Arial" w:eastAsia="Arial" w:hAnsi="Arial"/>
          <w:b/>
          <w:bCs/>
          <w:sz w:val="24"/>
          <w:szCs w:val="24"/>
        </w:rPr>
        <w:t xml:space="preserve">语义一致性</w:t>
      </w:r>
    </w:p>
    <w:p>
      <w:pPr>
        <w:pStyle w:val="Heading3"/>
        <w:spacing w:after="120" w:before="200"/>
      </w:pPr>
      <w:r>
        <w:rPr>
          <w:rFonts w:ascii="Arial" w:cs="Arial" w:eastAsia="Arial" w:hAnsi="Arial"/>
          <w:b/>
          <w:bCs/>
          <w:sz w:val="26"/>
          <w:szCs w:val="26"/>
        </w:rPr>
        <w:t xml:space="preserve">5.6 模型集成消融</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AAAAAA" w:sz="1"/>
              <w:left w:val="single" w:color="AAAAAA" w:sz="1"/>
              <w:bottom w:val="single" w:color="AAAAAA" w:sz="1"/>
              <w:right w:val="single" w:color="AAAAAA" w:sz="1"/>
            </w:tcBorders>
            <w:shd w:fill="1F4E79" w:val="clear"/>
            <w:tcMar>
              <w:top w:type="dxa" w:w="60"/>
              <w:left w:type="dxa" w:w="110"/>
              <w:bottom w:type="dxa" w:w="60"/>
              <w:right w:type="dxa" w:w="110"/>
            </w:tcMar>
          </w:tcPr>
          <w:p>
            <w:pPr>
              <w:jc w:val="center"/>
            </w:pPr>
            <w:r>
              <w:rPr>
                <w:rFonts w:ascii="Arial" w:cs="Arial" w:eastAsia="Arial" w:hAnsi="Arial"/>
                <w:b/>
                <w:bCs/>
                <w:color w:val="FFFFFF"/>
                <w:sz w:val="19"/>
                <w:szCs w:val="19"/>
              </w:rPr>
              <w:t xml:space="preserve">集成方案</w:t>
            </w:r>
          </w:p>
        </w:tc>
        <w:tc>
          <w:tcPr>
            <w:tcW w:type="dxa" w:w="1872"/>
            <w:tcBorders>
              <w:top w:val="single" w:color="AAAAAA" w:sz="1"/>
              <w:left w:val="single" w:color="AAAAAA" w:sz="1"/>
              <w:bottom w:val="single" w:color="AAAAAA" w:sz="1"/>
              <w:right w:val="single" w:color="AAAAAA" w:sz="1"/>
            </w:tcBorders>
            <w:shd w:fill="1F4E79" w:val="clear"/>
            <w:tcMar>
              <w:top w:type="dxa" w:w="60"/>
              <w:left w:type="dxa" w:w="110"/>
              <w:bottom w:type="dxa" w:w="60"/>
              <w:right w:type="dxa" w:w="110"/>
            </w:tcMar>
          </w:tcPr>
          <w:p>
            <w:pPr>
              <w:jc w:val="center"/>
            </w:pPr>
            <w:r>
              <w:rPr>
                <w:rFonts w:ascii="Arial" w:cs="Arial" w:eastAsia="Arial" w:hAnsi="Arial"/>
                <w:b/>
                <w:bCs/>
                <w:color w:val="FFFFFF"/>
                <w:sz w:val="19"/>
                <w:szCs w:val="19"/>
              </w:rPr>
              <w:t xml:space="preserve">参与模型</w:t>
            </w:r>
          </w:p>
        </w:tc>
        <w:tc>
          <w:tcPr>
            <w:tcW w:type="dxa" w:w="1872"/>
            <w:tcBorders>
              <w:top w:val="single" w:color="AAAAAA" w:sz="1"/>
              <w:left w:val="single" w:color="AAAAAA" w:sz="1"/>
              <w:bottom w:val="single" w:color="AAAAAA" w:sz="1"/>
              <w:right w:val="single" w:color="AAAAAA" w:sz="1"/>
            </w:tcBorders>
            <w:shd w:fill="1F4E79" w:val="clear"/>
            <w:tcMar>
              <w:top w:type="dxa" w:w="60"/>
              <w:left w:type="dxa" w:w="110"/>
              <w:bottom w:type="dxa" w:w="60"/>
              <w:right w:type="dxa" w:w="110"/>
            </w:tcMar>
          </w:tcPr>
          <w:p>
            <w:pPr>
              <w:jc w:val="center"/>
            </w:pPr>
            <w:r>
              <w:rPr>
                <w:rFonts w:ascii="Arial" w:cs="Arial" w:eastAsia="Arial" w:hAnsi="Arial"/>
                <w:b/>
                <w:bCs/>
                <w:color w:val="FFFFFF"/>
                <w:sz w:val="19"/>
                <w:szCs w:val="19"/>
              </w:rPr>
              <w:t xml:space="preserve">测试准确率</w:t>
            </w:r>
          </w:p>
        </w:tc>
        <w:tc>
          <w:tcPr>
            <w:tcW w:type="dxa" w:w="1872"/>
            <w:tcBorders>
              <w:top w:val="single" w:color="AAAAAA" w:sz="1"/>
              <w:left w:val="single" w:color="AAAAAA" w:sz="1"/>
              <w:bottom w:val="single" w:color="AAAAAA" w:sz="1"/>
              <w:right w:val="single" w:color="AAAAAA" w:sz="1"/>
            </w:tcBorders>
            <w:shd w:fill="1F4E79" w:val="clear"/>
            <w:tcMar>
              <w:top w:type="dxa" w:w="60"/>
              <w:left w:type="dxa" w:w="110"/>
              <w:bottom w:type="dxa" w:w="60"/>
              <w:right w:type="dxa" w:w="110"/>
            </w:tcMar>
          </w:tcPr>
          <w:p>
            <w:pPr>
              <w:jc w:val="center"/>
            </w:pPr>
            <w:r>
              <w:rPr>
                <w:rFonts w:ascii="Arial" w:cs="Arial" w:eastAsia="Arial" w:hAnsi="Arial"/>
                <w:b/>
                <w:bCs/>
                <w:color w:val="FFFFFF"/>
                <w:sz w:val="19"/>
                <w:szCs w:val="19"/>
              </w:rPr>
              <w:t xml:space="preserve">宏平均 F1</w:t>
            </w:r>
          </w:p>
        </w:tc>
        <w:tc>
          <w:tcPr>
            <w:tcW w:type="dxa" w:w="1872"/>
            <w:tcBorders>
              <w:top w:val="single" w:color="AAAAAA" w:sz="1"/>
              <w:left w:val="single" w:color="AAAAAA" w:sz="1"/>
              <w:bottom w:val="single" w:color="AAAAAA" w:sz="1"/>
              <w:right w:val="single" w:color="AAAAAA" w:sz="1"/>
            </w:tcBorders>
            <w:shd w:fill="1F4E79" w:val="clear"/>
            <w:tcMar>
              <w:top w:type="dxa" w:w="60"/>
              <w:left w:type="dxa" w:w="110"/>
              <w:bottom w:type="dxa" w:w="60"/>
              <w:right w:type="dxa" w:w="110"/>
            </w:tcMar>
          </w:tcPr>
          <w:p>
            <w:pPr>
              <w:jc w:val="center"/>
            </w:pPr>
            <w:r>
              <w:rPr>
                <w:rFonts w:ascii="Arial" w:cs="Arial" w:eastAsia="Arial" w:hAnsi="Arial"/>
                <w:b/>
                <w:bCs/>
                <w:color w:val="FFFFFF"/>
                <w:sz w:val="19"/>
                <w:szCs w:val="19"/>
              </w:rPr>
              <w:t xml:space="preserve">模型间一致性</w:t>
            </w:r>
          </w:p>
        </w:tc>
      </w:tr>
      <w:tr>
        <w:tc>
          <w:tcPr>
            <w:tcW w:type="dxa" w:w="1872"/>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最佳单模型</w:t>
            </w:r>
          </w:p>
        </w:tc>
        <w:tc>
          <w:tcPr>
            <w:tcW w:type="dxa" w:w="1872"/>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E3a (ResNet-50 98.26%)</w:t>
            </w:r>
          </w:p>
        </w:tc>
        <w:tc>
          <w:tcPr>
            <w:tcW w:type="dxa" w:w="1872"/>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98.26%</w:t>
            </w:r>
          </w:p>
        </w:tc>
        <w:tc>
          <w:tcPr>
            <w:tcW w:type="dxa" w:w="1872"/>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98.35%</w:t>
            </w:r>
          </w:p>
        </w:tc>
        <w:tc>
          <w:tcPr>
            <w:tcW w:type="dxa" w:w="1872"/>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w:t>
            </w:r>
          </w:p>
        </w:tc>
      </w:tr>
      <w:tr>
        <w:tc>
          <w:tcPr>
            <w:tcW w:type="dxa" w:w="1872"/>
            <w:tcBorders>
              <w:top w:val="single" w:color="AAAAAA" w:sz="1"/>
              <w:left w:val="single" w:color="AAAAAA" w:sz="1"/>
              <w:bottom w:val="single" w:color="AAAAAA" w:sz="1"/>
              <w:right w:val="single" w:color="AAAAAA" w:sz="1"/>
            </w:tcBorders>
            <w:tcMar>
              <w:top w:type="dxa" w:w="60"/>
              <w:left w:type="dxa" w:w="110"/>
              <w:bottom w:type="dxa" w:w="60"/>
              <w:right w:type="dxa" w:w="110"/>
            </w:tcMar>
          </w:tcPr>
          <w:p>
            <w:pPr>
              <w:jc w:val="center"/>
            </w:pPr>
            <w:r>
              <w:rPr>
                <w:rFonts w:ascii="Arial" w:cs="Arial" w:eastAsia="Arial" w:hAnsi="Arial"/>
                <w:sz w:val="19"/>
                <w:szCs w:val="19"/>
              </w:rPr>
              <w:t xml:space="preserve">集成 V1</w:t>
            </w:r>
          </w:p>
        </w:tc>
        <w:tc>
          <w:tcPr>
            <w:tcW w:type="dxa" w:w="1872"/>
            <w:tcBorders>
              <w:top w:val="single" w:color="AAAAAA" w:sz="1"/>
              <w:left w:val="single" w:color="AAAAAA" w:sz="1"/>
              <w:bottom w:val="single" w:color="AAAAAA" w:sz="1"/>
              <w:right w:val="single" w:color="AAAAAA" w:sz="1"/>
            </w:tcBorders>
            <w:tcMar>
              <w:top w:type="dxa" w:w="60"/>
              <w:left w:type="dxa" w:w="110"/>
              <w:bottom w:type="dxa" w:w="60"/>
              <w:right w:type="dxa" w:w="110"/>
            </w:tcMar>
          </w:tcPr>
          <w:p>
            <w:pPr>
              <w:jc w:val="center"/>
            </w:pPr>
            <w:r>
              <w:rPr>
                <w:rFonts w:ascii="Arial" w:cs="Arial" w:eastAsia="Arial" w:hAnsi="Arial"/>
                <w:sz w:val="19"/>
                <w:szCs w:val="19"/>
              </w:rPr>
              <w:t xml:space="preserve">E3a + E3b (ConvNeXt 97.54%)</w:t>
            </w:r>
          </w:p>
        </w:tc>
        <w:tc>
          <w:tcPr>
            <w:tcW w:type="dxa" w:w="1872"/>
            <w:tcBorders>
              <w:top w:val="single" w:color="AAAAAA" w:sz="1"/>
              <w:left w:val="single" w:color="AAAAAA" w:sz="1"/>
              <w:bottom w:val="single" w:color="AAAAAA" w:sz="1"/>
              <w:right w:val="single" w:color="AAAAAA" w:sz="1"/>
            </w:tcBorders>
            <w:tcMar>
              <w:top w:type="dxa" w:w="60"/>
              <w:left w:type="dxa" w:w="110"/>
              <w:bottom w:type="dxa" w:w="60"/>
              <w:right w:type="dxa" w:w="110"/>
            </w:tcMar>
          </w:tcPr>
          <w:p>
            <w:pPr>
              <w:jc w:val="center"/>
            </w:pPr>
            <w:r>
              <w:rPr>
                <w:rFonts w:ascii="Arial" w:cs="Arial" w:eastAsia="Arial" w:hAnsi="Arial"/>
                <w:b/>
                <w:bCs/>
                <w:sz w:val="19"/>
                <w:szCs w:val="19"/>
              </w:rPr>
              <w:t xml:space="preserve">98.77%</w:t>
            </w:r>
          </w:p>
        </w:tc>
        <w:tc>
          <w:tcPr>
            <w:tcW w:type="dxa" w:w="1872"/>
            <w:tcBorders>
              <w:top w:val="single" w:color="AAAAAA" w:sz="1"/>
              <w:left w:val="single" w:color="AAAAAA" w:sz="1"/>
              <w:bottom w:val="single" w:color="AAAAAA" w:sz="1"/>
              <w:right w:val="single" w:color="AAAAAA" w:sz="1"/>
            </w:tcBorders>
            <w:tcMar>
              <w:top w:type="dxa" w:w="60"/>
              <w:left w:type="dxa" w:w="110"/>
              <w:bottom w:type="dxa" w:w="60"/>
              <w:right w:type="dxa" w:w="110"/>
            </w:tcMar>
          </w:tcPr>
          <w:p>
            <w:pPr>
              <w:jc w:val="center"/>
            </w:pPr>
            <w:r>
              <w:rPr>
                <w:rFonts w:ascii="Arial" w:cs="Arial" w:eastAsia="Arial" w:hAnsi="Arial"/>
                <w:b/>
                <w:bCs/>
                <w:sz w:val="19"/>
                <w:szCs w:val="19"/>
              </w:rPr>
              <w:t xml:space="preserve">98.96%</w:t>
            </w:r>
          </w:p>
        </w:tc>
        <w:tc>
          <w:tcPr>
            <w:tcW w:type="dxa" w:w="1872"/>
            <w:tcBorders>
              <w:top w:val="single" w:color="AAAAAA" w:sz="1"/>
              <w:left w:val="single" w:color="AAAAAA" w:sz="1"/>
              <w:bottom w:val="single" w:color="AAAAAA" w:sz="1"/>
              <w:right w:val="single" w:color="AAAAAA" w:sz="1"/>
            </w:tcBorders>
            <w:tcMar>
              <w:top w:type="dxa" w:w="60"/>
              <w:left w:type="dxa" w:w="110"/>
              <w:bottom w:type="dxa" w:w="60"/>
              <w:right w:type="dxa" w:w="110"/>
            </w:tcMar>
          </w:tcPr>
          <w:p>
            <w:pPr>
              <w:jc w:val="center"/>
            </w:pPr>
            <w:r>
              <w:rPr>
                <w:rFonts w:ascii="Arial" w:cs="Arial" w:eastAsia="Arial" w:hAnsi="Arial"/>
                <w:b/>
                <w:bCs/>
                <w:sz w:val="19"/>
                <w:szCs w:val="19"/>
              </w:rPr>
              <w:t xml:space="preserve">97.2%</w:t>
            </w:r>
          </w:p>
        </w:tc>
      </w:tr>
      <w:tr>
        <w:tc>
          <w:tcPr>
            <w:tcW w:type="dxa" w:w="1872"/>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集成 V2</w:t>
            </w:r>
          </w:p>
        </w:tc>
        <w:tc>
          <w:tcPr>
            <w:tcW w:type="dxa" w:w="1872"/>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E3a + E4b (ConvNeXt 98.03%)</w:t>
            </w:r>
          </w:p>
        </w:tc>
        <w:tc>
          <w:tcPr>
            <w:tcW w:type="dxa" w:w="1872"/>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98.55%</w:t>
            </w:r>
          </w:p>
        </w:tc>
        <w:tc>
          <w:tcPr>
            <w:tcW w:type="dxa" w:w="1872"/>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98.72%</w:t>
            </w:r>
          </w:p>
        </w:tc>
        <w:tc>
          <w:tcPr>
            <w:tcW w:type="dxa" w:w="1872"/>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97.4%</w:t>
            </w:r>
          </w:p>
        </w:tc>
      </w:tr>
    </w:tbl>
    <w:p>
      <w:pPr>
        <w:spacing w:after="80"/>
      </w:pPr>
    </w:p>
    <w:p>
      <w:pPr>
        <w:spacing w:after="120" w:line="360"/>
      </w:pPr>
      <w:r>
        <w:rPr>
          <w:rFonts w:ascii="Arial" w:cs="Arial" w:eastAsia="Arial" w:hAnsi="Arial"/>
          <w:sz w:val="24"/>
          <w:szCs w:val="24"/>
        </w:rPr>
        <w:t xml:space="preserve">这是一个违反直觉的结果：</w:t>
      </w:r>
      <w:r>
        <w:rPr>
          <w:rFonts w:ascii="Arial" w:cs="Arial" w:eastAsia="Arial" w:hAnsi="Arial"/>
          <w:b/>
          <w:bCs/>
          <w:sz w:val="24"/>
          <w:szCs w:val="24"/>
        </w:rPr>
        <w:t xml:space="preserve">集成 V1（含较弱的 97.54% ConvNeXt）</w:t>
      </w:r>
    </w:p>
    <w:p>
      <w:pPr>
        <w:spacing w:after="120" w:line="360"/>
      </w:pPr>
      <w:r>
        <w:rPr>
          <w:rFonts w:ascii="Arial" w:cs="Arial" w:eastAsia="Arial" w:hAnsi="Arial"/>
          <w:sz w:val="24"/>
          <w:szCs w:val="24"/>
        </w:rPr>
        <w:t xml:space="preserve">解释这一"悖论"的关键变量是 </w:t>
      </w:r>
      <w:r>
        <w:rPr>
          <w:rFonts w:ascii="Arial" w:cs="Arial" w:eastAsia="Arial" w:hAnsi="Arial"/>
          <w:b/>
          <w:bCs/>
          <w:sz w:val="24"/>
          <w:szCs w:val="24"/>
        </w:rPr>
        <w:t xml:space="preserve">模型多样性（Diversity）</w:t>
      </w:r>
    </w:p>
    <w:p>
      <w:pPr>
        <w:spacing w:after="120" w:line="360"/>
      </w:pPr>
      <w:r>
        <w:rPr>
          <w:rFonts w:ascii="Arial" w:cs="Arial" w:eastAsia="Arial" w:hAnsi="Arial"/>
          <w:sz w:val="24"/>
          <w:szCs w:val="24"/>
        </w:rPr>
        <w:t xml:space="preserve">- </w:t>
      </w:r>
      <w:r>
        <w:rPr>
          <w:rFonts w:ascii="Arial" w:cs="Arial" w:eastAsia="Arial" w:hAnsi="Arial"/>
          <w:b/>
          <w:bCs/>
          <w:sz w:val="24"/>
          <w:szCs w:val="24"/>
        </w:rPr>
        <w:t xml:space="preserve">集成 V1</w:t>
      </w:r>
    </w:p>
    <w:p>
      <w:pPr>
        <w:spacing w:after="120" w:line="360"/>
      </w:pPr>
      <w:r>
        <w:rPr>
          <w:rFonts w:ascii="Arial" w:cs="Arial" w:eastAsia="Arial" w:hAnsi="Arial"/>
          <w:sz w:val="24"/>
          <w:szCs w:val="24"/>
        </w:rPr>
        <w:t xml:space="preserve">- </w:t>
      </w:r>
      <w:r>
        <w:rPr>
          <w:rFonts w:ascii="Arial" w:cs="Arial" w:eastAsia="Arial" w:hAnsi="Arial"/>
          <w:b/>
          <w:bCs/>
          <w:sz w:val="24"/>
          <w:szCs w:val="24"/>
        </w:rPr>
        <w:t xml:space="preserve">集成 V2</w:t>
      </w:r>
    </w:p>
    <w:p>
      <w:pPr>
        <w:spacing w:after="120" w:line="360"/>
      </w:pPr>
      <w:r>
        <w:rPr>
          <w:rFonts w:ascii="Arial" w:cs="Arial" w:eastAsia="Arial" w:hAnsi="Arial"/>
          <w:sz w:val="24"/>
          <w:szCs w:val="24"/>
        </w:rPr>
        <w:t xml:space="preserve">这一发现对模型的工程化部署具有实际指导意义：</w:t>
      </w:r>
      <w:r>
        <w:rPr>
          <w:rFonts w:ascii="Arial" w:cs="Arial" w:eastAsia="Arial" w:hAnsi="Arial"/>
          <w:b/>
          <w:bCs/>
          <w:sz w:val="24"/>
          <w:szCs w:val="24"/>
        </w:rPr>
        <w:t xml:space="preserve">当追求集成收益时，应优先选择架构差异性大的模型，而非一味挑选个体准确率最高的模型</w:t>
      </w:r>
    </w:p>
    <w:p>
      <w:pPr>
        <w:pStyle w:val="Heading3"/>
        <w:spacing w:after="120" w:before="200"/>
      </w:pPr>
      <w:r>
        <w:rPr>
          <w:rFonts w:ascii="Arial" w:cs="Arial" w:eastAsia="Arial" w:hAnsi="Arial"/>
          <w:b/>
          <w:bCs/>
          <w:sz w:val="26"/>
          <w:szCs w:val="26"/>
        </w:rPr>
        <w:t xml:space="preserve">5.7 测试时增强（TTA）</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AAAAAA" w:sz="1"/>
              <w:left w:val="single" w:color="AAAAAA" w:sz="1"/>
              <w:bottom w:val="single" w:color="AAAAAA" w:sz="1"/>
              <w:right w:val="single" w:color="AAAAAA" w:sz="1"/>
            </w:tcBorders>
            <w:shd w:fill="1F4E79" w:val="clear"/>
            <w:tcMar>
              <w:top w:type="dxa" w:w="60"/>
              <w:left w:type="dxa" w:w="110"/>
              <w:bottom w:type="dxa" w:w="60"/>
              <w:right w:type="dxa" w:w="110"/>
            </w:tcMar>
          </w:tcPr>
          <w:p>
            <w:pPr>
              <w:jc w:val="center"/>
            </w:pPr>
            <w:r>
              <w:rPr>
                <w:rFonts w:ascii="Arial" w:cs="Arial" w:eastAsia="Arial" w:hAnsi="Arial"/>
                <w:b/>
                <w:bCs/>
                <w:color w:val="FFFFFF"/>
                <w:sz w:val="19"/>
                <w:szCs w:val="19"/>
              </w:rPr>
              <w:t xml:space="preserve">模型</w:t>
            </w:r>
          </w:p>
        </w:tc>
        <w:tc>
          <w:tcPr>
            <w:tcW w:type="dxa" w:w="2340"/>
            <w:tcBorders>
              <w:top w:val="single" w:color="AAAAAA" w:sz="1"/>
              <w:left w:val="single" w:color="AAAAAA" w:sz="1"/>
              <w:bottom w:val="single" w:color="AAAAAA" w:sz="1"/>
              <w:right w:val="single" w:color="AAAAAA" w:sz="1"/>
            </w:tcBorders>
            <w:shd w:fill="1F4E79" w:val="clear"/>
            <w:tcMar>
              <w:top w:type="dxa" w:w="60"/>
              <w:left w:type="dxa" w:w="110"/>
              <w:bottom w:type="dxa" w:w="60"/>
              <w:right w:type="dxa" w:w="110"/>
            </w:tcMar>
          </w:tcPr>
          <w:p>
            <w:pPr>
              <w:jc w:val="center"/>
            </w:pPr>
            <w:r>
              <w:rPr>
                <w:rFonts w:ascii="Arial" w:cs="Arial" w:eastAsia="Arial" w:hAnsi="Arial"/>
                <w:b/>
                <w:bCs/>
                <w:color w:val="FFFFFF"/>
                <w:sz w:val="19"/>
                <w:szCs w:val="19"/>
              </w:rPr>
              <w:t xml:space="preserve">标准准确率</w:t>
            </w:r>
          </w:p>
        </w:tc>
        <w:tc>
          <w:tcPr>
            <w:tcW w:type="dxa" w:w="2340"/>
            <w:tcBorders>
              <w:top w:val="single" w:color="AAAAAA" w:sz="1"/>
              <w:left w:val="single" w:color="AAAAAA" w:sz="1"/>
              <w:bottom w:val="single" w:color="AAAAAA" w:sz="1"/>
              <w:right w:val="single" w:color="AAAAAA" w:sz="1"/>
            </w:tcBorders>
            <w:shd w:fill="1F4E79" w:val="clear"/>
            <w:tcMar>
              <w:top w:type="dxa" w:w="60"/>
              <w:left w:type="dxa" w:w="110"/>
              <w:bottom w:type="dxa" w:w="60"/>
              <w:right w:type="dxa" w:w="110"/>
            </w:tcMar>
          </w:tcPr>
          <w:p>
            <w:pPr>
              <w:jc w:val="center"/>
            </w:pPr>
            <w:r>
              <w:rPr>
                <w:rFonts w:ascii="Arial" w:cs="Arial" w:eastAsia="Arial" w:hAnsi="Arial"/>
                <w:b/>
                <w:bCs/>
                <w:color w:val="FFFFFF"/>
                <w:sz w:val="19"/>
                <w:szCs w:val="19"/>
              </w:rPr>
              <w:t xml:space="preserve">TTA 准确率</w:t>
            </w:r>
          </w:p>
        </w:tc>
        <w:tc>
          <w:tcPr>
            <w:tcW w:type="dxa" w:w="2340"/>
            <w:tcBorders>
              <w:top w:val="single" w:color="AAAAAA" w:sz="1"/>
              <w:left w:val="single" w:color="AAAAAA" w:sz="1"/>
              <w:bottom w:val="single" w:color="AAAAAA" w:sz="1"/>
              <w:right w:val="single" w:color="AAAAAA" w:sz="1"/>
            </w:tcBorders>
            <w:shd w:fill="1F4E79" w:val="clear"/>
            <w:tcMar>
              <w:top w:type="dxa" w:w="60"/>
              <w:left w:type="dxa" w:w="110"/>
              <w:bottom w:type="dxa" w:w="60"/>
              <w:right w:type="dxa" w:w="110"/>
            </w:tcMar>
          </w:tcPr>
          <w:p>
            <w:pPr>
              <w:jc w:val="center"/>
            </w:pPr>
            <w:r>
              <w:rPr>
                <w:rFonts w:ascii="Arial" w:cs="Arial" w:eastAsia="Arial" w:hAnsi="Arial"/>
                <w:b/>
                <w:bCs/>
                <w:color w:val="FFFFFF"/>
                <w:sz w:val="19"/>
                <w:szCs w:val="19"/>
              </w:rPr>
              <w:t xml:space="preserve">提升</w:t>
            </w:r>
          </w:p>
        </w:tc>
      </w:tr>
      <w:tr>
        <w:tc>
          <w:tcPr>
            <w:tcW w:type="dxa" w:w="2340"/>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ConvNeXt-Tiny (E3b)</w:t>
            </w:r>
          </w:p>
        </w:tc>
        <w:tc>
          <w:tcPr>
            <w:tcW w:type="dxa" w:w="2340"/>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97.54%</w:t>
            </w:r>
          </w:p>
        </w:tc>
        <w:tc>
          <w:tcPr>
            <w:tcW w:type="dxa" w:w="2340"/>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b/>
                <w:bCs/>
                <w:sz w:val="19"/>
                <w:szCs w:val="19"/>
              </w:rPr>
              <w:t xml:space="preserve">98.61%</w:t>
            </w:r>
          </w:p>
        </w:tc>
        <w:tc>
          <w:tcPr>
            <w:tcW w:type="dxa" w:w="2340"/>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+1.07%</w:t>
            </w:r>
          </w:p>
        </w:tc>
      </w:tr>
    </w:tbl>
    <w:p>
      <w:pPr>
        <w:spacing w:after="80"/>
      </w:pPr>
    </w:p>
    <w:p>
      <w:pPr>
        <w:spacing w:after="120" w:line="360"/>
      </w:pPr>
      <w:r>
        <w:rPr>
          <w:rFonts w:ascii="Arial" w:cs="Arial" w:eastAsia="Arial" w:hAnsi="Arial"/>
          <w:sz w:val="24"/>
          <w:szCs w:val="24"/>
        </w:rPr>
        <w:t xml:space="preserve">TTA 对 ConvNeXt 的提升显著，使其 TTA 准确率（98.61%）超过了 ResNet-50 的单模型准确率（98.26%）。TTA 的基本原理是通过对同一张测试图像施加多种变换（如水平翻转、多裁剪），生成多个"视图"并使用模型的平均预测作为最终输出。这一技术通过"多角度看问题"减少单次推断的随机误差。ConvNeXt 受益更大的原因可能与其 LayerNorm 的小样本特性有关：在单张图像推断时，缺少批次统计的 LayerNorm 可能引入轻微的激活值抖动，多视图平均能够平滑这种抖动。</w:t>
      </w:r>
    </w:p>
    <w:p>
      <w:pPr>
        <w:pStyle w:val="Heading3"/>
        <w:spacing w:after="120" w:before="200"/>
      </w:pPr>
      <w:r>
        <w:rPr>
          <w:rFonts w:ascii="Arial" w:cs="Arial" w:eastAsia="Arial" w:hAnsi="Arial"/>
          <w:b/>
          <w:bCs/>
          <w:sz w:val="26"/>
          <w:szCs w:val="26"/>
        </w:rPr>
        <w:t xml:space="preserve">5.8 消融总结矩阵</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AAAAAA" w:sz="1"/>
              <w:left w:val="single" w:color="AAAAAA" w:sz="1"/>
              <w:bottom w:val="single" w:color="AAAAAA" w:sz="1"/>
              <w:right w:val="single" w:color="AAAAAA" w:sz="1"/>
            </w:tcBorders>
            <w:shd w:fill="1F4E79" w:val="clear"/>
            <w:tcMar>
              <w:top w:type="dxa" w:w="60"/>
              <w:left w:type="dxa" w:w="110"/>
              <w:bottom w:type="dxa" w:w="60"/>
              <w:right w:type="dxa" w:w="110"/>
            </w:tcMar>
          </w:tcPr>
          <w:p>
            <w:pPr>
              <w:jc w:val="center"/>
            </w:pPr>
            <w:r>
              <w:rPr>
                <w:rFonts w:ascii="Arial" w:cs="Arial" w:eastAsia="Arial" w:hAnsi="Arial"/>
                <w:b/>
                <w:bCs/>
                <w:color w:val="FFFFFF"/>
                <w:sz w:val="19"/>
                <w:szCs w:val="19"/>
              </w:rPr>
              <w:t xml:space="preserve">消融变量</w:t>
            </w:r>
          </w:p>
        </w:tc>
        <w:tc>
          <w:tcPr>
            <w:tcW w:type="dxa" w:w="2340"/>
            <w:tcBorders>
              <w:top w:val="single" w:color="AAAAAA" w:sz="1"/>
              <w:left w:val="single" w:color="AAAAAA" w:sz="1"/>
              <w:bottom w:val="single" w:color="AAAAAA" w:sz="1"/>
              <w:right w:val="single" w:color="AAAAAA" w:sz="1"/>
            </w:tcBorders>
            <w:shd w:fill="1F4E79" w:val="clear"/>
            <w:tcMar>
              <w:top w:type="dxa" w:w="60"/>
              <w:left w:type="dxa" w:w="110"/>
              <w:bottom w:type="dxa" w:w="60"/>
              <w:right w:type="dxa" w:w="110"/>
            </w:tcMar>
          </w:tcPr>
          <w:p>
            <w:pPr>
              <w:jc w:val="center"/>
            </w:pPr>
            <w:r>
              <w:rPr>
                <w:rFonts w:ascii="Arial" w:cs="Arial" w:eastAsia="Arial" w:hAnsi="Arial"/>
                <w:b/>
                <w:bCs/>
                <w:color w:val="FFFFFF"/>
                <w:sz w:val="19"/>
                <w:szCs w:val="19"/>
              </w:rPr>
              <w:t xml:space="preserve">从 → 到</w:t>
            </w:r>
          </w:p>
        </w:tc>
        <w:tc>
          <w:tcPr>
            <w:tcW w:type="dxa" w:w="2340"/>
            <w:tcBorders>
              <w:top w:val="single" w:color="AAAAAA" w:sz="1"/>
              <w:left w:val="single" w:color="AAAAAA" w:sz="1"/>
              <w:bottom w:val="single" w:color="AAAAAA" w:sz="1"/>
              <w:right w:val="single" w:color="AAAAAA" w:sz="1"/>
            </w:tcBorders>
            <w:shd w:fill="1F4E79" w:val="clear"/>
            <w:tcMar>
              <w:top w:type="dxa" w:w="60"/>
              <w:left w:type="dxa" w:w="110"/>
              <w:bottom w:type="dxa" w:w="60"/>
              <w:right w:type="dxa" w:w="110"/>
            </w:tcMar>
          </w:tcPr>
          <w:p>
            <w:pPr>
              <w:jc w:val="center"/>
            </w:pPr>
            <w:r>
              <w:rPr>
                <w:rFonts w:ascii="Arial" w:cs="Arial" w:eastAsia="Arial" w:hAnsi="Arial"/>
                <w:b/>
                <w:bCs/>
                <w:color w:val="FFFFFF"/>
                <w:sz w:val="19"/>
                <w:szCs w:val="19"/>
              </w:rPr>
              <w:t xml:space="preserve">准确率变化</w:t>
            </w:r>
          </w:p>
        </w:tc>
        <w:tc>
          <w:tcPr>
            <w:tcW w:type="dxa" w:w="2340"/>
            <w:tcBorders>
              <w:top w:val="single" w:color="AAAAAA" w:sz="1"/>
              <w:left w:val="single" w:color="AAAAAA" w:sz="1"/>
              <w:bottom w:val="single" w:color="AAAAAA" w:sz="1"/>
              <w:right w:val="single" w:color="AAAAAA" w:sz="1"/>
            </w:tcBorders>
            <w:shd w:fill="1F4E79" w:val="clear"/>
            <w:tcMar>
              <w:top w:type="dxa" w:w="60"/>
              <w:left w:type="dxa" w:w="110"/>
              <w:bottom w:type="dxa" w:w="60"/>
              <w:right w:type="dxa" w:w="110"/>
            </w:tcMar>
          </w:tcPr>
          <w:p>
            <w:pPr>
              <w:jc w:val="center"/>
            </w:pPr>
            <w:r>
              <w:rPr>
                <w:rFonts w:ascii="Arial" w:cs="Arial" w:eastAsia="Arial" w:hAnsi="Arial"/>
                <w:b/>
                <w:bCs/>
                <w:color w:val="FFFFFF"/>
                <w:sz w:val="19"/>
                <w:szCs w:val="19"/>
              </w:rPr>
              <w:t xml:space="preserve">影响力评级</w:t>
            </w:r>
          </w:p>
        </w:tc>
      </w:tr>
      <w:tr>
        <w:tc>
          <w:tcPr>
            <w:tcW w:type="dxa" w:w="2340"/>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b/>
                <w:bCs/>
                <w:sz w:val="19"/>
                <w:szCs w:val="19"/>
              </w:rPr>
              <w:t xml:space="preserve">二阶段微调</w:t>
            </w:r>
          </w:p>
        </w:tc>
        <w:tc>
          <w:tcPr>
            <w:tcW w:type="dxa" w:w="2340"/>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冻结 → 微调</w:t>
            </w:r>
          </w:p>
        </w:tc>
        <w:tc>
          <w:tcPr>
            <w:tcW w:type="dxa" w:w="2340"/>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83.07% → 97.90%</w:t>
            </w:r>
          </w:p>
        </w:tc>
        <w:tc>
          <w:tcPr>
            <w:tcW w:type="dxa" w:w="2340"/>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w:t>
            </w:r>
          </w:p>
        </w:tc>
      </w:tr>
      <w:tr>
        <w:tc>
          <w:tcPr>
            <w:tcW w:type="dxa" w:w="2340"/>
            <w:tcBorders>
              <w:top w:val="single" w:color="AAAAAA" w:sz="1"/>
              <w:left w:val="single" w:color="AAAAAA" w:sz="1"/>
              <w:bottom w:val="single" w:color="AAAAAA" w:sz="1"/>
              <w:right w:val="single" w:color="AAAAAA" w:sz="1"/>
            </w:tcBorders>
            <w:tcMar>
              <w:top w:type="dxa" w:w="60"/>
              <w:left w:type="dxa" w:w="110"/>
              <w:bottom w:type="dxa" w:w="60"/>
              <w:right w:type="dxa" w:w="110"/>
            </w:tcMar>
          </w:tcPr>
          <w:p>
            <w:pPr>
              <w:jc w:val="center"/>
            </w:pPr>
            <w:r>
              <w:rPr>
                <w:rFonts w:ascii="Arial" w:cs="Arial" w:eastAsia="Arial" w:hAnsi="Arial"/>
                <w:b/>
                <w:bCs/>
                <w:sz w:val="19"/>
                <w:szCs w:val="19"/>
              </w:rPr>
              <w:t xml:space="preserve">模型集成</w:t>
            </w:r>
          </w:p>
        </w:tc>
        <w:tc>
          <w:tcPr>
            <w:tcW w:type="dxa" w:w="2340"/>
            <w:tcBorders>
              <w:top w:val="single" w:color="AAAAAA" w:sz="1"/>
              <w:left w:val="single" w:color="AAAAAA" w:sz="1"/>
              <w:bottom w:val="single" w:color="AAAAAA" w:sz="1"/>
              <w:right w:val="single" w:color="AAAAAA" w:sz="1"/>
            </w:tcBorders>
            <w:tcMar>
              <w:top w:type="dxa" w:w="60"/>
              <w:left w:type="dxa" w:w="110"/>
              <w:bottom w:type="dxa" w:w="60"/>
              <w:right w:type="dxa" w:w="110"/>
            </w:tcMar>
          </w:tcPr>
          <w:p>
            <w:pPr>
              <w:jc w:val="center"/>
            </w:pPr>
            <w:r>
              <w:rPr>
                <w:rFonts w:ascii="Arial" w:cs="Arial" w:eastAsia="Arial" w:hAnsi="Arial"/>
                <w:sz w:val="19"/>
                <w:szCs w:val="19"/>
              </w:rPr>
              <w:t xml:space="preserve">单模型 → 双模型集成</w:t>
            </w:r>
          </w:p>
        </w:tc>
        <w:tc>
          <w:tcPr>
            <w:tcW w:type="dxa" w:w="2340"/>
            <w:tcBorders>
              <w:top w:val="single" w:color="AAAAAA" w:sz="1"/>
              <w:left w:val="single" w:color="AAAAAA" w:sz="1"/>
              <w:bottom w:val="single" w:color="AAAAAA" w:sz="1"/>
              <w:right w:val="single" w:color="AAAAAA" w:sz="1"/>
            </w:tcBorders>
            <w:tcMar>
              <w:top w:type="dxa" w:w="60"/>
              <w:left w:type="dxa" w:w="110"/>
              <w:bottom w:type="dxa" w:w="60"/>
              <w:right w:type="dxa" w:w="110"/>
            </w:tcMar>
          </w:tcPr>
          <w:p>
            <w:pPr>
              <w:jc w:val="center"/>
            </w:pPr>
            <w:r>
              <w:rPr>
                <w:rFonts w:ascii="Arial" w:cs="Arial" w:eastAsia="Arial" w:hAnsi="Arial"/>
                <w:sz w:val="19"/>
                <w:szCs w:val="19"/>
              </w:rPr>
              <w:t xml:space="preserve">98.26% → 98.77%</w:t>
            </w:r>
          </w:p>
        </w:tc>
        <w:tc>
          <w:tcPr>
            <w:tcW w:type="dxa" w:w="2340"/>
            <w:tcBorders>
              <w:top w:val="single" w:color="AAAAAA" w:sz="1"/>
              <w:left w:val="single" w:color="AAAAAA" w:sz="1"/>
              <w:bottom w:val="single" w:color="AAAAAA" w:sz="1"/>
              <w:right w:val="single" w:color="AAAAAA" w:sz="1"/>
            </w:tcBorders>
            <w:tcMar>
              <w:top w:type="dxa" w:w="60"/>
              <w:left w:type="dxa" w:w="110"/>
              <w:bottom w:type="dxa" w:w="60"/>
              <w:right w:type="dxa" w:w="110"/>
            </w:tcMar>
          </w:tcPr>
          <w:p>
            <w:pPr>
              <w:jc w:val="center"/>
            </w:pPr>
            <w:r>
              <w:rPr>
                <w:rFonts w:ascii="Arial" w:cs="Arial" w:eastAsia="Arial" w:hAnsi="Arial"/>
                <w:sz w:val="19"/>
                <w:szCs w:val="19"/>
              </w:rPr>
              <w:t xml:space="preserve">⭐⭐</w:t>
            </w:r>
          </w:p>
        </w:tc>
      </w:tr>
      <w:tr>
        <w:tc>
          <w:tcPr>
            <w:tcW w:type="dxa" w:w="2340"/>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b/>
                <w:bCs/>
                <w:sz w:val="19"/>
                <w:szCs w:val="19"/>
              </w:rPr>
              <w:t xml:space="preserve">TTA</w:t>
            </w:r>
          </w:p>
        </w:tc>
        <w:tc>
          <w:tcPr>
            <w:tcW w:type="dxa" w:w="2340"/>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标准 → Simple TTA (2 views)</w:t>
            </w:r>
          </w:p>
        </w:tc>
        <w:tc>
          <w:tcPr>
            <w:tcW w:type="dxa" w:w="2340"/>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97.54% → 98.61%</w:t>
            </w:r>
          </w:p>
        </w:tc>
        <w:tc>
          <w:tcPr>
            <w:tcW w:type="dxa" w:w="2340"/>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w:t>
            </w:r>
          </w:p>
        </w:tc>
      </w:tr>
      <w:tr>
        <w:tc>
          <w:tcPr>
            <w:tcW w:type="dxa" w:w="2340"/>
            <w:tcBorders>
              <w:top w:val="single" w:color="AAAAAA" w:sz="1"/>
              <w:left w:val="single" w:color="AAAAAA" w:sz="1"/>
              <w:bottom w:val="single" w:color="AAAAAA" w:sz="1"/>
              <w:right w:val="single" w:color="AAAAAA" w:sz="1"/>
            </w:tcBorders>
            <w:tcMar>
              <w:top w:type="dxa" w:w="60"/>
              <w:left w:type="dxa" w:w="110"/>
              <w:bottom w:type="dxa" w:w="60"/>
              <w:right w:type="dxa" w:w="110"/>
            </w:tcMar>
          </w:tcPr>
          <w:p>
            <w:pPr>
              <w:jc w:val="center"/>
            </w:pPr>
            <w:r>
              <w:rPr>
                <w:rFonts w:ascii="Arial" w:cs="Arial" w:eastAsia="Arial" w:hAnsi="Arial"/>
                <w:b/>
                <w:bCs/>
                <w:sz w:val="19"/>
                <w:szCs w:val="19"/>
              </w:rPr>
              <w:t xml:space="preserve">Stage 级解冻</w:t>
            </w:r>
          </w:p>
        </w:tc>
        <w:tc>
          <w:tcPr>
            <w:tcW w:type="dxa" w:w="2340"/>
            <w:tcBorders>
              <w:top w:val="single" w:color="AAAAAA" w:sz="1"/>
              <w:left w:val="single" w:color="AAAAAA" w:sz="1"/>
              <w:bottom w:val="single" w:color="AAAAAA" w:sz="1"/>
              <w:right w:val="single" w:color="AAAAAA" w:sz="1"/>
            </w:tcBorders>
            <w:tcMar>
              <w:top w:type="dxa" w:w="60"/>
              <w:left w:type="dxa" w:w="110"/>
              <w:bottom w:type="dxa" w:w="60"/>
              <w:right w:type="dxa" w:w="110"/>
            </w:tcMar>
          </w:tcPr>
          <w:p>
            <w:pPr>
              <w:jc w:val="center"/>
            </w:pPr>
            <w:r>
              <w:rPr>
                <w:rFonts w:ascii="Arial" w:cs="Arial" w:eastAsia="Arial" w:hAnsi="Arial"/>
                <w:sz w:val="19"/>
                <w:szCs w:val="19"/>
              </w:rPr>
              <w:t xml:space="preserve">参数级 → Stage 级 (ConvNeXt)</w:t>
            </w:r>
          </w:p>
        </w:tc>
        <w:tc>
          <w:tcPr>
            <w:tcW w:type="dxa" w:w="2340"/>
            <w:tcBorders>
              <w:top w:val="single" w:color="AAAAAA" w:sz="1"/>
              <w:left w:val="single" w:color="AAAAAA" w:sz="1"/>
              <w:bottom w:val="single" w:color="AAAAAA" w:sz="1"/>
              <w:right w:val="single" w:color="AAAAAA" w:sz="1"/>
            </w:tcBorders>
            <w:tcMar>
              <w:top w:type="dxa" w:w="60"/>
              <w:left w:type="dxa" w:w="110"/>
              <w:bottom w:type="dxa" w:w="60"/>
              <w:right w:type="dxa" w:w="110"/>
            </w:tcMar>
          </w:tcPr>
          <w:p>
            <w:pPr>
              <w:jc w:val="center"/>
            </w:pPr>
            <w:r>
              <w:rPr>
                <w:rFonts w:ascii="Arial" w:cs="Arial" w:eastAsia="Arial" w:hAnsi="Arial"/>
                <w:sz w:val="19"/>
                <w:szCs w:val="19"/>
              </w:rPr>
              <w:t xml:space="preserve">97.54% → 98.03%</w:t>
            </w:r>
          </w:p>
        </w:tc>
        <w:tc>
          <w:tcPr>
            <w:tcW w:type="dxa" w:w="2340"/>
            <w:tcBorders>
              <w:top w:val="single" w:color="AAAAAA" w:sz="1"/>
              <w:left w:val="single" w:color="AAAAAA" w:sz="1"/>
              <w:bottom w:val="single" w:color="AAAAAA" w:sz="1"/>
              <w:right w:val="single" w:color="AAAAAA" w:sz="1"/>
            </w:tcBorders>
            <w:tcMar>
              <w:top w:type="dxa" w:w="60"/>
              <w:left w:type="dxa" w:w="110"/>
              <w:bottom w:type="dxa" w:w="60"/>
              <w:right w:type="dxa" w:w="110"/>
            </w:tcMar>
          </w:tcPr>
          <w:p>
            <w:pPr>
              <w:jc w:val="center"/>
            </w:pPr>
            <w:r>
              <w:rPr>
                <w:rFonts w:ascii="Arial" w:cs="Arial" w:eastAsia="Arial" w:hAnsi="Arial"/>
                <w:sz w:val="19"/>
                <w:szCs w:val="19"/>
              </w:rPr>
              <w:t xml:space="preserve">⭐</w:t>
            </w:r>
          </w:p>
        </w:tc>
      </w:tr>
      <w:tr>
        <w:tc>
          <w:tcPr>
            <w:tcW w:type="dxa" w:w="2340"/>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b/>
                <w:bCs/>
                <w:sz w:val="19"/>
                <w:szCs w:val="19"/>
              </w:rPr>
              <w:t xml:space="preserve">Label Smoothing</w:t>
            </w:r>
          </w:p>
        </w:tc>
        <w:tc>
          <w:tcPr>
            <w:tcW w:type="dxa" w:w="2340"/>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Focal Loss → Label Smoothing</w:t>
            </w:r>
          </w:p>
        </w:tc>
        <w:tc>
          <w:tcPr>
            <w:tcW w:type="dxa" w:w="2340"/>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97.90% → 98.26%</w:t>
            </w:r>
          </w:p>
        </w:tc>
        <w:tc>
          <w:tcPr>
            <w:tcW w:type="dxa" w:w="2340"/>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w:t>
            </w:r>
          </w:p>
        </w:tc>
      </w:tr>
      <w:tr>
        <w:tc>
          <w:tcPr>
            <w:tcW w:type="dxa" w:w="2340"/>
            <w:tcBorders>
              <w:top w:val="single" w:color="AAAAAA" w:sz="1"/>
              <w:left w:val="single" w:color="AAAAAA" w:sz="1"/>
              <w:bottom w:val="single" w:color="AAAAAA" w:sz="1"/>
              <w:right w:val="single" w:color="AAAAAA" w:sz="1"/>
            </w:tcBorders>
            <w:tcMar>
              <w:top w:type="dxa" w:w="60"/>
              <w:left w:type="dxa" w:w="110"/>
              <w:bottom w:type="dxa" w:w="60"/>
              <w:right w:type="dxa" w:w="110"/>
            </w:tcMar>
          </w:tcPr>
          <w:p>
            <w:pPr>
              <w:jc w:val="center"/>
            </w:pPr>
            <w:r>
              <w:rPr>
                <w:rFonts w:ascii="Arial" w:cs="Arial" w:eastAsia="Arial" w:hAnsi="Arial"/>
                <w:b/>
                <w:bCs/>
                <w:sz w:val="19"/>
                <w:szCs w:val="19"/>
              </w:rPr>
              <w:t xml:space="preserve">ConvNeXt 替换</w:t>
            </w:r>
          </w:p>
        </w:tc>
        <w:tc>
          <w:tcPr>
            <w:tcW w:type="dxa" w:w="2340"/>
            <w:tcBorders>
              <w:top w:val="single" w:color="AAAAAA" w:sz="1"/>
              <w:left w:val="single" w:color="AAAAAA" w:sz="1"/>
              <w:bottom w:val="single" w:color="AAAAAA" w:sz="1"/>
              <w:right w:val="single" w:color="AAAAAA" w:sz="1"/>
            </w:tcBorders>
            <w:tcMar>
              <w:top w:type="dxa" w:w="60"/>
              <w:left w:type="dxa" w:w="110"/>
              <w:bottom w:type="dxa" w:w="60"/>
              <w:right w:type="dxa" w:w="110"/>
            </w:tcMar>
          </w:tcPr>
          <w:p>
            <w:pPr>
              <w:jc w:val="center"/>
            </w:pPr>
            <w:r>
              <w:rPr>
                <w:rFonts w:ascii="Arial" w:cs="Arial" w:eastAsia="Arial" w:hAnsi="Arial"/>
                <w:sz w:val="19"/>
                <w:szCs w:val="19"/>
              </w:rPr>
              <w:t xml:space="preserve">ResNet → ConvNeXt</w:t>
            </w:r>
          </w:p>
        </w:tc>
        <w:tc>
          <w:tcPr>
            <w:tcW w:type="dxa" w:w="2340"/>
            <w:tcBorders>
              <w:top w:val="single" w:color="AAAAAA" w:sz="1"/>
              <w:left w:val="single" w:color="AAAAAA" w:sz="1"/>
              <w:bottom w:val="single" w:color="AAAAAA" w:sz="1"/>
              <w:right w:val="single" w:color="AAAAAA" w:sz="1"/>
            </w:tcBorders>
            <w:tcMar>
              <w:top w:type="dxa" w:w="60"/>
              <w:left w:type="dxa" w:w="110"/>
              <w:bottom w:type="dxa" w:w="60"/>
              <w:right w:type="dxa" w:w="110"/>
            </w:tcMar>
          </w:tcPr>
          <w:p>
            <w:pPr>
              <w:jc w:val="center"/>
            </w:pPr>
            <w:r>
              <w:rPr>
                <w:rFonts w:ascii="Arial" w:cs="Arial" w:eastAsia="Arial" w:hAnsi="Arial"/>
                <w:sz w:val="19"/>
                <w:szCs w:val="19"/>
              </w:rPr>
              <w:t xml:space="preserve">98.26% → 97.54%</w:t>
            </w:r>
          </w:p>
        </w:tc>
        <w:tc>
          <w:tcPr>
            <w:tcW w:type="dxa" w:w="2340"/>
            <w:tcBorders>
              <w:top w:val="single" w:color="AAAAAA" w:sz="1"/>
              <w:left w:val="single" w:color="AAAAAA" w:sz="1"/>
              <w:bottom w:val="single" w:color="AAAAAA" w:sz="1"/>
              <w:right w:val="single" w:color="AAAAAA" w:sz="1"/>
            </w:tcBorders>
            <w:tcMar>
              <w:top w:type="dxa" w:w="60"/>
              <w:left w:type="dxa" w:w="110"/>
              <w:bottom w:type="dxa" w:w="60"/>
              <w:right w:type="dxa" w:w="110"/>
            </w:tcMar>
          </w:tcPr>
          <w:p>
            <w:pPr>
              <w:jc w:val="center"/>
            </w:pPr>
            <w:r>
              <w:rPr>
                <w:rFonts w:ascii="Arial" w:cs="Arial" w:eastAsia="Arial" w:hAnsi="Arial"/>
                <w:sz w:val="19"/>
                <w:szCs w:val="19"/>
              </w:rPr>
              <w:t xml:space="preserve">⭐ (负向)</w:t>
            </w:r>
          </w:p>
        </w:tc>
      </w:tr>
      <w:tr>
        <w:tc>
          <w:tcPr>
            <w:tcW w:type="dxa" w:w="2340"/>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b/>
                <w:bCs/>
                <w:sz w:val="19"/>
                <w:szCs w:val="19"/>
              </w:rPr>
              <w:t xml:space="preserve">MixUp</w:t>
            </w:r>
          </w:p>
        </w:tc>
        <w:tc>
          <w:tcPr>
            <w:tcW w:type="dxa" w:w="2340"/>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无 → MixUp (α=0.2)</w:t>
            </w:r>
          </w:p>
        </w:tc>
        <w:tc>
          <w:tcPr>
            <w:tcW w:type="dxa" w:w="2340"/>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98.26% → 98.13%</w:t>
            </w:r>
          </w:p>
        </w:tc>
        <w:tc>
          <w:tcPr>
            <w:tcW w:type="dxa" w:w="2340"/>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 (无效果)</w:t>
            </w:r>
          </w:p>
        </w:tc>
      </w:tr>
    </w:tbl>
    <w:p>
      <w:pPr>
        <w:spacing w:after="80"/>
      </w:pPr>
    </w:p>
    <w:p>
      <w:pPr>
        <w:spacing w:after="120" w:line="360"/>
      </w:pPr>
      <w:r>
        <w:rPr>
          <w:rFonts w:ascii="Arial" w:cs="Arial" w:eastAsia="Arial" w:hAnsi="Arial"/>
          <w:sz w:val="24"/>
          <w:szCs w:val="24"/>
        </w:rPr>
        <w:t xml:space="preserve">综合来看，</w:t>
      </w:r>
      <w:r>
        <w:rPr>
          <w:rFonts w:ascii="Arial" w:cs="Arial" w:eastAsia="Arial" w:hAnsi="Arial"/>
          <w:b/>
          <w:bCs/>
          <w:sz w:val="24"/>
          <w:szCs w:val="24"/>
        </w:rPr>
        <w:t xml:space="preserve">二阶段微调是决定性的性能驱动因素</w:t>
      </w:r>
    </w:p>
    <w:p>
      <w:pPr>
        <w:pStyle w:val="Heading2"/>
        <w:spacing w:after="160" w:before="280"/>
      </w:pPr>
      <w:r>
        <w:rPr>
          <w:rFonts w:ascii="Arial" w:cs="Arial" w:eastAsia="Arial" w:hAnsi="Arial"/>
          <w:b/>
          <w:bCs/>
          <w:sz w:val="30"/>
          <w:szCs w:val="30"/>
        </w:rPr>
        <w:t xml:space="preserve">第六章 可视化与可解释性</w:t>
      </w:r>
    </w:p>
    <w:p>
      <w:pPr>
        <w:pStyle w:val="Heading3"/>
        <w:spacing w:after="120" w:before="200"/>
      </w:pPr>
      <w:r>
        <w:rPr>
          <w:rFonts w:ascii="Arial" w:cs="Arial" w:eastAsia="Arial" w:hAnsi="Arial"/>
          <w:b/>
          <w:bCs/>
          <w:sz w:val="26"/>
          <w:szCs w:val="26"/>
        </w:rPr>
        <w:t xml:space="preserve">6.1 训练曲线</w:t>
      </w:r>
    </w:p>
    <w:p>
      <w:pPr>
        <w:spacing w:after="120" w:line="360"/>
      </w:pPr>
      <w:r>
        <w:rPr>
          <w:rFonts w:ascii="Arial" w:cs="Arial" w:eastAsia="Arial" w:hAnsi="Arial"/>
          <w:sz w:val="24"/>
          <w:szCs w:val="24"/>
        </w:rPr>
        <w:t xml:space="preserve">每次实验均生成了阶段一和阶段二的训练曲线，包含训练损失、验证损失、训练准确率和验证准确率四个子图。以下从训练曲线的角度汇总几个关键观察：</w:t>
      </w:r>
    </w:p>
    <w:p>
      <w:pPr>
        <w:spacing w:after="120" w:line="360"/>
      </w:pPr>
      <w:r>
        <w:rPr>
          <w:rFonts w:ascii="Arial" w:cs="Arial" w:eastAsia="Arial" w:hAnsi="Arial"/>
          <w:b/>
          <w:bCs/>
          <w:sz w:val="24"/>
          <w:szCs w:val="24"/>
        </w:rPr>
        <w:t xml:space="preserve">（1）Loss 与 Accuracy 的对比</w:t>
      </w:r>
    </w:p>
    <w:p>
      <w:pPr>
        <w:spacing w:after="120" w:line="360"/>
      </w:pPr>
      <w:r>
        <w:rPr>
          <w:rFonts w:ascii="Arial" w:cs="Arial" w:eastAsia="Arial" w:hAnsi="Arial"/>
          <w:b/>
          <w:bCs/>
          <w:sz w:val="24"/>
          <w:szCs w:val="24"/>
        </w:rPr>
        <w:t xml:space="preserve">（2）阶段一 → 阶段二的过渡</w:t>
      </w:r>
    </w:p>
    <w:p>
      <w:pPr>
        <w:spacing w:after="120" w:line="360"/>
      </w:pPr>
      <w:r>
        <w:rPr>
          <w:rFonts w:ascii="Arial" w:cs="Arial" w:eastAsia="Arial" w:hAnsi="Arial"/>
          <w:b/>
          <w:bCs/>
          <w:sz w:val="24"/>
          <w:szCs w:val="24"/>
        </w:rPr>
        <w:t xml:space="preserve">（3）收敛速度与早停</w:t>
      </w:r>
    </w:p>
    <w:p>
      <w:pPr>
        <w:pStyle w:val="Heading3"/>
        <w:spacing w:after="120" w:before="200"/>
      </w:pPr>
      <w:r>
        <w:rPr>
          <w:rFonts w:ascii="Arial" w:cs="Arial" w:eastAsia="Arial" w:hAnsi="Arial"/>
          <w:b/>
          <w:bCs/>
          <w:sz w:val="26"/>
          <w:szCs w:val="26"/>
        </w:rPr>
        <w:t xml:space="preserve">6.2 混淆矩阵</w:t>
      </w:r>
    </w:p>
    <w:p>
      <w:pPr>
        <w:spacing w:after="120" w:line="360"/>
      </w:pPr>
      <w:r>
        <w:rPr>
          <w:rFonts w:ascii="Arial" w:cs="Arial" w:eastAsia="Arial" w:hAnsi="Arial"/>
          <w:sz w:val="24"/>
          <w:szCs w:val="24"/>
        </w:rPr>
        <w:t xml:space="preserve">各组实验均生成了原始计数混淆矩阵和行归一化混淆矩阵。行归一化矩阵的对角线元素代表该类别的 Recall（召回率），非对角线元素代表混淆比例。</w:t>
      </w:r>
    </w:p>
    <w:p>
      <w:pPr>
        <w:spacing w:after="120" w:line="360"/>
      </w:pPr>
      <w:r>
        <w:rPr>
          <w:rFonts w:ascii="Arial" w:cs="Arial" w:eastAsia="Arial" w:hAnsi="Arial"/>
          <w:sz w:val="24"/>
          <w:szCs w:val="24"/>
        </w:rPr>
        <w:t xml:space="preserve">E1（基线）的混淆矩阵显示了"暗对角线"特征——Mosaic virus（第 14 类）和 Tomato healthy 的对角线亮度明显偏暗，而 Mosaic virus 列（误报集中地）呈现一条垂直亮线——大量其他类别的样本被误分为该类。</w:t>
      </w:r>
    </w:p>
    <w:p>
      <w:pPr>
        <w:spacing w:after="120" w:line="360"/>
      </w:pPr>
      <w:r>
        <w:rPr>
          <w:rFonts w:ascii="Arial" w:cs="Arial" w:eastAsia="Arial" w:hAnsi="Arial"/>
          <w:sz w:val="24"/>
          <w:szCs w:val="24"/>
        </w:rPr>
        <w:t xml:space="preserve">E2 及后续实验的混淆矩阵则呈现出"亮对角线"——所有类别的对角线元素均接近 1.0（行归一化后 &gt; 95%），非对角线上的混淆信号稀疏且集中在语义相近的类别对之间（如不同番茄病害）。</w:t>
      </w:r>
    </w:p>
    <w:p>
      <w:pPr>
        <w:spacing w:after="120" w:line="360"/>
      </w:pPr>
      <w:r>
        <w:rPr>
          <w:rFonts w:ascii="Arial" w:cs="Arial" w:eastAsia="Arial" w:hAnsi="Arial"/>
          <w:sz w:val="24"/>
          <w:szCs w:val="24"/>
        </w:rPr>
        <w:t xml:space="preserve">E4c（集成）的混淆矩阵最为"纯净"：对角线元素几乎全部为 1.0（最优类别达 100% Recall），非对角线上的残余混淆基本消失，仅剩少量番茄内部病害间的交叉误判。</w:t>
      </w:r>
    </w:p>
    <w:p>
      <w:pPr>
        <w:pStyle w:val="Heading3"/>
        <w:spacing w:after="120" w:before="200"/>
      </w:pPr>
      <w:r>
        <w:rPr>
          <w:rFonts w:ascii="Arial" w:cs="Arial" w:eastAsia="Arial" w:hAnsi="Arial"/>
          <w:b/>
          <w:bCs/>
          <w:sz w:val="26"/>
          <w:szCs w:val="26"/>
        </w:rPr>
        <w:t xml:space="preserve">6.3 各类别准确率</w:t>
      </w:r>
    </w:p>
    <w:p>
      <w:pPr>
        <w:spacing w:after="120" w:line="360"/>
      </w:pPr>
      <w:r>
        <w:rPr>
          <w:rFonts w:ascii="Arial" w:cs="Arial" w:eastAsia="Arial" w:hAnsi="Arial"/>
          <w:sz w:val="24"/>
          <w:szCs w:val="24"/>
        </w:rPr>
        <w:t xml:space="preserve">各类别准确率柱状图直观对比了 E1 与最终模型（E3a/E4c）在 15 个类别上的表现差异：</w:t>
      </w:r>
    </w:p>
    <w:p>
      <w:pPr>
        <w:spacing w:after="120" w:line="360"/>
      </w:pPr>
      <w:r>
        <w:rPr>
          <w:rFonts w:ascii="Arial" w:cs="Arial" w:eastAsia="Arial" w:hAnsi="Arial"/>
          <w:sz w:val="24"/>
          <w:szCs w:val="24"/>
        </w:rPr>
        <w:t xml:space="preserve">- E1：仅 9 个类别 F1 超过 80%，3 个类别 F1 低于 75%（Mosaic virus 50.5% 为最低）</w:t>
      </w:r>
    </w:p>
    <w:p>
      <w:pPr>
        <w:spacing w:after="120" w:line="360"/>
      </w:pPr>
      <w:r>
        <w:rPr>
          <w:rFonts w:ascii="Arial" w:cs="Arial" w:eastAsia="Arial" w:hAnsi="Arial"/>
          <w:sz w:val="24"/>
          <w:szCs w:val="24"/>
        </w:rPr>
        <w:t xml:space="preserve">- E2–E4：全部 15 个类别 F1 超过 94%，8 个类别在集成方案中达到 100% F1</w:t>
      </w:r>
    </w:p>
    <w:p>
      <w:pPr>
        <w:spacing w:after="120" w:line="360"/>
      </w:pPr>
      <w:r>
        <w:rPr>
          <w:rFonts w:ascii="Arial" w:cs="Arial" w:eastAsia="Arial" w:hAnsi="Arial"/>
          <w:sz w:val="24"/>
          <w:szCs w:val="24"/>
        </w:rPr>
        <w:t xml:space="preserve">小样本类别（Potato healthy 23 测试样本、Mosaic virus 56 测试样本）的改善尤为显著，说明二阶段微调 + 加权采样策略的组合有效解决了类别不平衡对性能的负面影响。</w:t>
      </w:r>
    </w:p>
    <w:p>
      <w:pPr>
        <w:pStyle w:val="Heading3"/>
        <w:spacing w:after="120" w:before="200"/>
      </w:pPr>
      <w:r>
        <w:rPr>
          <w:rFonts w:ascii="Arial" w:cs="Arial" w:eastAsia="Arial" w:hAnsi="Arial"/>
          <w:b/>
          <w:bCs/>
          <w:sz w:val="26"/>
          <w:szCs w:val="26"/>
        </w:rPr>
        <w:t xml:space="preserve">6.4 错误样本分析</w:t>
      </w:r>
    </w:p>
    <w:p>
      <w:pPr>
        <w:spacing w:after="120" w:line="360"/>
      </w:pPr>
      <w:r>
        <w:rPr>
          <w:rFonts w:ascii="Arial" w:cs="Arial" w:eastAsia="Arial" w:hAnsi="Arial"/>
          <w:sz w:val="24"/>
          <w:szCs w:val="24"/>
        </w:rPr>
        <w:t xml:space="preserve">E1 的 524 个错误样本中，63 个为高置信度错误（&gt; 80%），模型在大量样本上"自信地犯错"。错误样本的分布高度偏向 Mosaic virus 类别。</w:t>
      </w:r>
    </w:p>
    <w:p>
      <w:pPr>
        <w:spacing w:after="120" w:line="360"/>
      </w:pPr>
      <w:r>
        <w:rPr>
          <w:rFonts w:ascii="Arial" w:cs="Arial" w:eastAsia="Arial" w:hAnsi="Arial"/>
          <w:sz w:val="24"/>
          <w:szCs w:val="24"/>
        </w:rPr>
        <w:t xml:space="preserve">E2 的错误样本降至 65 个，其中高置信度错误仅 11 个。分析这些"幸存"的高置信度错误，发现其主要类型为：</w:t>
      </w:r>
    </w:p>
    <w:p>
      <w:pPr>
        <w:spacing w:after="120" w:line="360"/>
      </w:pPr>
      <w:r>
        <w:rPr>
          <w:rFonts w:ascii="Arial" w:cs="Arial" w:eastAsia="Arial" w:hAnsi="Arial"/>
          <w:sz w:val="24"/>
          <w:szCs w:val="24"/>
        </w:rPr>
        <w:t xml:space="preserve">- 同名病害跨作物混淆（Tomato Late blight ↔ Potato Late blight，视觉特征几乎相同）</w:t>
      </w:r>
    </w:p>
    <w:p>
      <w:pPr>
        <w:spacing w:after="120" w:line="360"/>
      </w:pPr>
      <w:r>
        <w:rPr>
          <w:rFonts w:ascii="Arial" w:cs="Arial" w:eastAsia="Arial" w:hAnsi="Arial"/>
          <w:sz w:val="24"/>
          <w:szCs w:val="24"/>
        </w:rPr>
        <w:t xml:space="preserve">- 番茄内部不同病害的极端相似病例</w:t>
      </w:r>
    </w:p>
    <w:p>
      <w:pPr>
        <w:spacing w:after="120" w:line="360"/>
      </w:pPr>
      <w:r>
        <w:rPr>
          <w:rFonts w:ascii="Arial" w:cs="Arial" w:eastAsia="Arial" w:hAnsi="Arial"/>
          <w:sz w:val="24"/>
          <w:szCs w:val="24"/>
        </w:rPr>
        <w:t xml:space="preserve">E4a（MixUp）的错误样本中高置信度错误降为 </w:t>
      </w:r>
      <w:r>
        <w:rPr>
          <w:rFonts w:ascii="Arial" w:cs="Arial" w:eastAsia="Arial" w:hAnsi="Arial"/>
          <w:b/>
          <w:bCs/>
          <w:sz w:val="24"/>
          <w:szCs w:val="24"/>
        </w:rPr>
        <w:t xml:space="preserve">零</w:t>
      </w:r>
    </w:p>
    <w:p>
      <w:pPr>
        <w:pStyle w:val="Heading3"/>
        <w:spacing w:after="120" w:before="200"/>
      </w:pPr>
      <w:r>
        <w:rPr>
          <w:rFonts w:ascii="Arial" w:cs="Arial" w:eastAsia="Arial" w:hAnsi="Arial"/>
          <w:b/>
          <w:bCs/>
          <w:sz w:val="26"/>
          <w:szCs w:val="26"/>
        </w:rPr>
        <w:t xml:space="preserve">6.5 Grad-CAM 热力图</w:t>
      </w:r>
    </w:p>
    <w:p>
      <w:pPr>
        <w:spacing w:after="120" w:line="360"/>
      </w:pPr>
      <w:r>
        <w:rPr>
          <w:rFonts w:ascii="Arial" w:cs="Arial" w:eastAsia="Arial" w:hAnsi="Arial"/>
          <w:sz w:val="24"/>
          <w:szCs w:val="24"/>
        </w:rPr>
        <w:t xml:space="preserve">Grad-CAM 可视化是本报告中唯一涉及模型可解释性的分析手段。技术上需要注意一个重要细节：</w:t>
      </w:r>
    </w:p>
    <w:p>
      <w:pPr>
        <w:spacing w:after="120" w:line="360"/>
      </w:pPr>
      <w:r>
        <w:rPr>
          <w:rFonts w:ascii="Arial" w:cs="Arial" w:eastAsia="Arial" w:hAnsi="Arial"/>
          <w:b/>
          <w:bCs/>
          <w:sz w:val="24"/>
          <w:szCs w:val="24"/>
        </w:rPr>
        <w:t xml:space="preserve">实现挑战</w:t>
      </w:r>
    </w:p>
    <w:p>
      <w:pPr>
        <w:spacing w:after="120" w:line="360"/>
      </w:pPr>
      <w:r>
        <w:rPr>
          <w:rFonts w:ascii="Arial" w:cs="Arial" w:eastAsia="Arial" w:hAnsi="Arial"/>
          <w:sz w:val="24"/>
          <w:szCs w:val="24"/>
        </w:rPr>
        <w:t xml:space="preserve">生成的 9 张热力图覆盖了多种病害类型的代表性样本，观察结果如下：</w:t>
      </w:r>
    </w:p>
    <w:p>
      <w:pPr>
        <w:spacing w:after="120" w:line="360"/>
      </w:pPr>
      <w:r>
        <w:rPr>
          <w:rFonts w:ascii="Arial" w:cs="Arial" w:eastAsia="Arial" w:hAnsi="Arial"/>
          <w:sz w:val="24"/>
          <w:szCs w:val="24"/>
        </w:rPr>
        <w:t xml:space="preserve">- </w:t>
      </w:r>
      <w:r>
        <w:rPr>
          <w:rFonts w:ascii="Arial" w:cs="Arial" w:eastAsia="Arial" w:hAnsi="Arial"/>
          <w:b/>
          <w:bCs/>
          <w:sz w:val="24"/>
          <w:szCs w:val="24"/>
        </w:rPr>
        <w:t xml:space="preserve">✅ 正确的注意力模式</w:t>
      </w:r>
    </w:p>
    <w:p>
      <w:pPr>
        <w:spacing w:after="120" w:line="360"/>
      </w:pPr>
      <w:r>
        <w:rPr>
          <w:rFonts w:ascii="Arial" w:cs="Arial" w:eastAsia="Arial" w:hAnsi="Arial"/>
          <w:sz w:val="24"/>
          <w:szCs w:val="24"/>
        </w:rPr>
        <w:t xml:space="preserve">- </w:t>
      </w:r>
      <w:r>
        <w:rPr>
          <w:rFonts w:ascii="Arial" w:cs="Arial" w:eastAsia="Arial" w:hAnsi="Arial"/>
          <w:b/>
          <w:bCs/>
          <w:sz w:val="24"/>
          <w:szCs w:val="24"/>
        </w:rPr>
        <w:t xml:space="preserve">✅ 跨病害的注意力特异性</w:t>
      </w:r>
    </w:p>
    <w:p>
      <w:pPr>
        <w:spacing w:after="120" w:line="360"/>
      </w:pPr>
      <w:r>
        <w:rPr>
          <w:rFonts w:ascii="Arial" w:cs="Arial" w:eastAsia="Arial" w:hAnsi="Arial"/>
          <w:sz w:val="24"/>
          <w:szCs w:val="24"/>
        </w:rPr>
        <w:t xml:space="preserve">- </w:t>
      </w:r>
      <w:r>
        <w:rPr>
          <w:rFonts w:ascii="Arial" w:cs="Arial" w:eastAsia="Arial" w:hAnsi="Arial"/>
          <w:b/>
          <w:bCs/>
          <w:sz w:val="24"/>
          <w:szCs w:val="24"/>
        </w:rPr>
        <w:t xml:space="preserve">⚠️ 健康叶片的注意力弥散</w:t>
      </w:r>
    </w:p>
    <w:p>
      <w:pPr>
        <w:spacing w:after="120" w:line="360"/>
      </w:pPr>
      <w:r>
        <w:rPr>
          <w:rFonts w:ascii="Arial" w:cs="Arial" w:eastAsia="Arial" w:hAnsi="Arial"/>
          <w:sz w:val="24"/>
          <w:szCs w:val="24"/>
        </w:rPr>
        <w:t xml:space="preserve">- </w:t>
      </w:r>
      <w:r>
        <w:rPr>
          <w:rFonts w:ascii="Arial" w:cs="Arial" w:eastAsia="Arial" w:hAnsi="Arial"/>
          <w:b/>
          <w:bCs/>
          <w:sz w:val="24"/>
          <w:szCs w:val="24"/>
        </w:rPr>
        <w:t xml:space="preserve">⚠️ 误判样本的注意力</w:t>
      </w:r>
    </w:p>
    <w:p>
      <w:pPr>
        <w:spacing w:after="120" w:line="360"/>
      </w:pPr>
      <w:r>
        <w:rPr>
          <w:rFonts w:ascii="Arial" w:cs="Arial" w:eastAsia="Arial" w:hAnsi="Arial"/>
          <w:sz w:val="24"/>
          <w:szCs w:val="24"/>
        </w:rPr>
        <w:t xml:space="preserve">Grad-CAM 分析从可解释性角度验证了两个事实：（1）模型的正确分类决策确实基于叶片病斑的病理学相关区域，而非背景或无关的视觉特征（如叶脉纹理、光照变化）；（2）模型的错误决策与注意力的错误聚焦相关，这为后续改进提供了明确方向（如引入注意力引导的损失函数）。</w:t>
      </w:r>
    </w:p>
    <w:p>
      <w:pPr>
        <w:pStyle w:val="Heading2"/>
        <w:spacing w:after="160" w:before="280"/>
      </w:pPr>
      <w:r>
        <w:rPr>
          <w:rFonts w:ascii="Arial" w:cs="Arial" w:eastAsia="Arial" w:hAnsi="Arial"/>
          <w:b/>
          <w:bCs/>
          <w:sz w:val="30"/>
          <w:szCs w:val="30"/>
        </w:rPr>
        <w:t xml:space="preserve">第七章 总结与展望</w:t>
      </w:r>
    </w:p>
    <w:p>
      <w:pPr>
        <w:pStyle w:val="Heading3"/>
        <w:spacing w:after="120" w:before="200"/>
      </w:pPr>
      <w:r>
        <w:rPr>
          <w:rFonts w:ascii="Arial" w:cs="Arial" w:eastAsia="Arial" w:hAnsi="Arial"/>
          <w:b/>
          <w:bCs/>
          <w:sz w:val="26"/>
          <w:szCs w:val="26"/>
        </w:rPr>
        <w:t xml:space="preserve">7.1 工作总结</w:t>
      </w:r>
    </w:p>
    <w:p>
      <w:pPr>
        <w:spacing w:after="120" w:line="360"/>
      </w:pPr>
      <w:r>
        <w:rPr>
          <w:rFonts w:ascii="Arial" w:cs="Arial" w:eastAsia="Arial" w:hAnsi="Arial"/>
          <w:sz w:val="24"/>
          <w:szCs w:val="24"/>
        </w:rPr>
        <w:t xml:space="preserve">本文系统探索了基于迁移学习的农业植物叶片病害识别方法。在 PlantVillage 15 类别分类任务上，通过 7 组对照实验和系统消融分析，实现了以下成果：</w:t>
      </w:r>
    </w:p>
    <w:p>
      <w:pPr>
        <w:spacing w:after="120" w:line="360"/>
      </w:pPr>
      <w:r>
        <w:rPr>
          <w:rFonts w:ascii="Arial" w:cs="Arial" w:eastAsia="Arial" w:hAnsi="Arial"/>
          <w:sz w:val="24"/>
          <w:szCs w:val="24"/>
        </w:rPr>
        <w:t xml:space="preserve">1. </w:t>
      </w:r>
      <w:r>
        <w:rPr>
          <w:rFonts w:ascii="Arial" w:cs="Arial" w:eastAsia="Arial" w:hAnsi="Arial"/>
          <w:b/>
          <w:bCs/>
          <w:sz w:val="24"/>
          <w:szCs w:val="24"/>
        </w:rPr>
        <w:t xml:space="preserve">基线验证</w:t>
      </w:r>
    </w:p>
    <w:p>
      <w:pPr>
        <w:spacing w:after="120" w:line="360"/>
      </w:pPr>
      <w:r>
        <w:rPr>
          <w:rFonts w:ascii="Arial" w:cs="Arial" w:eastAsia="Arial" w:hAnsi="Arial"/>
          <w:sz w:val="24"/>
          <w:szCs w:val="24"/>
        </w:rPr>
        <w:t xml:space="preserve">2. </w:t>
      </w:r>
      <w:r>
        <w:rPr>
          <w:rFonts w:ascii="Arial" w:cs="Arial" w:eastAsia="Arial" w:hAnsi="Arial"/>
          <w:b/>
          <w:bCs/>
          <w:sz w:val="24"/>
          <w:szCs w:val="24"/>
        </w:rPr>
        <w:t xml:space="preserve">关键突破</w:t>
      </w:r>
    </w:p>
    <w:p>
      <w:pPr>
        <w:spacing w:after="120" w:line="360"/>
      </w:pPr>
      <w:r>
        <w:rPr>
          <w:rFonts w:ascii="Arial" w:cs="Arial" w:eastAsia="Arial" w:hAnsi="Arial"/>
          <w:sz w:val="24"/>
          <w:szCs w:val="24"/>
        </w:rPr>
        <w:t xml:space="preserve">3. </w:t>
      </w:r>
      <w:r>
        <w:rPr>
          <w:rFonts w:ascii="Arial" w:cs="Arial" w:eastAsia="Arial" w:hAnsi="Arial"/>
          <w:b/>
          <w:bCs/>
          <w:sz w:val="24"/>
          <w:szCs w:val="24"/>
        </w:rPr>
        <w:t xml:space="preserve">精细化优化</w:t>
      </w:r>
    </w:p>
    <w:p>
      <w:pPr>
        <w:spacing w:after="120" w:line="360"/>
      </w:pPr>
      <w:r>
        <w:rPr>
          <w:rFonts w:ascii="Arial" w:cs="Arial" w:eastAsia="Arial" w:hAnsi="Arial"/>
          <w:sz w:val="24"/>
          <w:szCs w:val="24"/>
        </w:rPr>
        <w:t xml:space="preserve">4. </w:t>
      </w:r>
      <w:r>
        <w:rPr>
          <w:rFonts w:ascii="Arial" w:cs="Arial" w:eastAsia="Arial" w:hAnsi="Arial"/>
          <w:b/>
          <w:bCs/>
          <w:sz w:val="24"/>
          <w:szCs w:val="24"/>
        </w:rPr>
        <w:t xml:space="preserve">消融完善</w:t>
      </w:r>
    </w:p>
    <w:p>
      <w:pPr>
        <w:spacing w:after="120" w:line="360"/>
      </w:pPr>
      <w:r>
        <w:rPr>
          <w:rFonts w:ascii="Arial" w:cs="Arial" w:eastAsia="Arial" w:hAnsi="Arial"/>
          <w:sz w:val="24"/>
          <w:szCs w:val="24"/>
        </w:rPr>
        <w:t xml:space="preserve">5. </w:t>
      </w:r>
      <w:r>
        <w:rPr>
          <w:rFonts w:ascii="Arial" w:cs="Arial" w:eastAsia="Arial" w:hAnsi="Arial"/>
          <w:b/>
          <w:bCs/>
          <w:sz w:val="24"/>
          <w:szCs w:val="24"/>
        </w:rPr>
        <w:t xml:space="preserve">可解释性验证</w:t>
      </w:r>
    </w:p>
    <w:p>
      <w:pPr>
        <w:pStyle w:val="Heading3"/>
        <w:spacing w:after="120" w:before="200"/>
      </w:pPr>
      <w:r>
        <w:rPr>
          <w:rFonts w:ascii="Arial" w:cs="Arial" w:eastAsia="Arial" w:hAnsi="Arial"/>
          <w:b/>
          <w:bCs/>
          <w:sz w:val="26"/>
          <w:szCs w:val="26"/>
        </w:rPr>
        <w:t xml:space="preserve">7.2 关键发现</w:t>
      </w:r>
    </w:p>
    <w:p>
      <w:pPr>
        <w:spacing w:after="120" w:line="360"/>
      </w:pPr>
      <w:r>
        <w:rPr>
          <w:rFonts w:ascii="Arial" w:cs="Arial" w:eastAsia="Arial" w:hAnsi="Arial"/>
          <w:sz w:val="24"/>
          <w:szCs w:val="24"/>
        </w:rPr>
        <w:t xml:space="preserve">1. </w:t>
      </w:r>
      <w:r>
        <w:rPr>
          <w:rFonts w:ascii="Arial" w:cs="Arial" w:eastAsia="Arial" w:hAnsi="Arial"/>
          <w:b/>
          <w:bCs/>
          <w:sz w:val="24"/>
          <w:szCs w:val="24"/>
        </w:rPr>
        <w:t xml:space="preserve">二阶段微调是最关键的操作决策</w:t>
      </w:r>
    </w:p>
    <w:p>
      <w:pPr>
        <w:spacing w:after="120" w:line="360"/>
      </w:pPr>
      <w:r>
        <w:rPr>
          <w:rFonts w:ascii="Arial" w:cs="Arial" w:eastAsia="Arial" w:hAnsi="Arial"/>
          <w:sz w:val="24"/>
          <w:szCs w:val="24"/>
        </w:rPr>
        <w:t xml:space="preserve">2. </w:t>
      </w:r>
      <w:r>
        <w:rPr>
          <w:rFonts w:ascii="Arial" w:cs="Arial" w:eastAsia="Arial" w:hAnsi="Arial"/>
          <w:b/>
          <w:bCs/>
          <w:sz w:val="24"/>
          <w:szCs w:val="24"/>
        </w:rPr>
        <w:t xml:space="preserve">Label Smoothing 略优于 Focal Loss</w:t>
      </w:r>
    </w:p>
    <w:p>
      <w:pPr>
        <w:spacing w:after="120" w:line="360"/>
      </w:pPr>
      <w:r>
        <w:rPr>
          <w:rFonts w:ascii="Arial" w:cs="Arial" w:eastAsia="Arial" w:hAnsi="Arial"/>
          <w:sz w:val="24"/>
          <w:szCs w:val="24"/>
        </w:rPr>
        <w:t xml:space="preserve">3. </w:t>
      </w:r>
      <w:r>
        <w:rPr>
          <w:rFonts w:ascii="Arial" w:cs="Arial" w:eastAsia="Arial" w:hAnsi="Arial"/>
          <w:b/>
          <w:bCs/>
          <w:sz w:val="24"/>
          <w:szCs w:val="24"/>
        </w:rPr>
        <w:t xml:space="preserve">ConvNeXt-Tiny 的反直觉表现</w:t>
      </w:r>
    </w:p>
    <w:p>
      <w:pPr>
        <w:spacing w:after="120" w:line="360"/>
      </w:pPr>
      <w:r>
        <w:rPr>
          <w:rFonts w:ascii="Arial" w:cs="Arial" w:eastAsia="Arial" w:hAnsi="Arial"/>
          <w:sz w:val="24"/>
          <w:szCs w:val="24"/>
        </w:rPr>
        <w:t xml:space="preserve">4. </w:t>
      </w:r>
      <w:r>
        <w:rPr>
          <w:rFonts w:ascii="Arial" w:cs="Arial" w:eastAsia="Arial" w:hAnsi="Arial"/>
          <w:b/>
          <w:bCs/>
          <w:sz w:val="24"/>
          <w:szCs w:val="24"/>
        </w:rPr>
        <w:t xml:space="preserve">模型多样性比个体准确率更重要</w:t>
      </w:r>
    </w:p>
    <w:p>
      <w:pPr>
        <w:spacing w:after="120" w:line="360"/>
      </w:pPr>
      <w:r>
        <w:rPr>
          <w:rFonts w:ascii="Arial" w:cs="Arial" w:eastAsia="Arial" w:hAnsi="Arial"/>
          <w:sz w:val="24"/>
          <w:szCs w:val="24"/>
        </w:rPr>
        <w:t xml:space="preserve">5. </w:t>
      </w:r>
      <w:r>
        <w:rPr>
          <w:rFonts w:ascii="Arial" w:cs="Arial" w:eastAsia="Arial" w:hAnsi="Arial"/>
          <w:b/>
          <w:bCs/>
          <w:sz w:val="24"/>
          <w:szCs w:val="24"/>
        </w:rPr>
        <w:t xml:space="preserve">MixUp 的校准价值超过准确率价值</w:t>
      </w:r>
    </w:p>
    <w:p>
      <w:pPr>
        <w:pStyle w:val="Heading3"/>
        <w:spacing w:after="120" w:before="200"/>
      </w:pPr>
      <w:r>
        <w:rPr>
          <w:rFonts w:ascii="Arial" w:cs="Arial" w:eastAsia="Arial" w:hAnsi="Arial"/>
          <w:b/>
          <w:bCs/>
          <w:sz w:val="26"/>
          <w:szCs w:val="26"/>
        </w:rPr>
        <w:t xml:space="preserve">7.3 不足与改进方向</w:t>
      </w:r>
    </w:p>
    <w:p>
      <w:pPr>
        <w:spacing w:after="120" w:line="360"/>
      </w:pPr>
      <w:r>
        <w:rPr>
          <w:rFonts w:ascii="Arial" w:cs="Arial" w:eastAsia="Arial" w:hAnsi="Arial"/>
          <w:sz w:val="24"/>
          <w:szCs w:val="24"/>
        </w:rPr>
        <w:t xml:space="preserve">1. </w:t>
      </w:r>
      <w:r>
        <w:rPr>
          <w:rFonts w:ascii="Arial" w:cs="Arial" w:eastAsia="Arial" w:hAnsi="Arial"/>
          <w:b/>
          <w:bCs/>
          <w:sz w:val="24"/>
          <w:szCs w:val="24"/>
        </w:rPr>
        <w:t xml:space="preserve">ViT 类骨干未探索</w:t>
      </w:r>
    </w:p>
    <w:p>
      <w:pPr>
        <w:spacing w:after="120" w:line="360"/>
      </w:pPr>
      <w:r>
        <w:rPr>
          <w:rFonts w:ascii="Arial" w:cs="Arial" w:eastAsia="Arial" w:hAnsi="Arial"/>
          <w:sz w:val="24"/>
          <w:szCs w:val="24"/>
        </w:rPr>
        <w:t xml:space="preserve">2. </w:t>
      </w:r>
      <w:r>
        <w:rPr>
          <w:rFonts w:ascii="Arial" w:cs="Arial" w:eastAsia="Arial" w:hAnsi="Arial"/>
          <w:b/>
          <w:bCs/>
          <w:sz w:val="24"/>
          <w:szCs w:val="24"/>
        </w:rPr>
        <w:t xml:space="preserve">SAM 优化器</w:t>
      </w:r>
    </w:p>
    <w:p>
      <w:pPr>
        <w:spacing w:after="120" w:line="360"/>
      </w:pPr>
      <w:r>
        <w:rPr>
          <w:rFonts w:ascii="Arial" w:cs="Arial" w:eastAsia="Arial" w:hAnsi="Arial"/>
          <w:sz w:val="24"/>
          <w:szCs w:val="24"/>
        </w:rPr>
        <w:t xml:space="preserve">3. </w:t>
      </w:r>
      <w:r>
        <w:rPr>
          <w:rFonts w:ascii="Arial" w:cs="Arial" w:eastAsia="Arial" w:hAnsi="Arial"/>
          <w:b/>
          <w:bCs/>
          <w:sz w:val="24"/>
          <w:szCs w:val="24"/>
        </w:rPr>
        <w:t xml:space="preserve">更高分辨率训练</w:t>
      </w:r>
    </w:p>
    <w:p>
      <w:pPr>
        <w:spacing w:after="120" w:line="360"/>
      </w:pPr>
      <w:r>
        <w:rPr>
          <w:rFonts w:ascii="Arial" w:cs="Arial" w:eastAsia="Arial" w:hAnsi="Arial"/>
          <w:sz w:val="24"/>
          <w:szCs w:val="24"/>
        </w:rPr>
        <w:t xml:space="preserve">4. </w:t>
      </w:r>
      <w:r>
        <w:rPr>
          <w:rFonts w:ascii="Arial" w:cs="Arial" w:eastAsia="Arial" w:hAnsi="Arial"/>
          <w:b/>
          <w:bCs/>
          <w:sz w:val="24"/>
          <w:szCs w:val="24"/>
        </w:rPr>
        <w:t xml:space="preserve">CutMix / RandAugment</w:t>
      </w:r>
    </w:p>
    <w:p>
      <w:pPr>
        <w:spacing w:after="120" w:line="360"/>
      </w:pPr>
      <w:r>
        <w:rPr>
          <w:rFonts w:ascii="Arial" w:cs="Arial" w:eastAsia="Arial" w:hAnsi="Arial"/>
          <w:sz w:val="24"/>
          <w:szCs w:val="24"/>
        </w:rPr>
        <w:t xml:space="preserve">5. </w:t>
      </w:r>
      <w:r>
        <w:rPr>
          <w:rFonts w:ascii="Arial" w:cs="Arial" w:eastAsia="Arial" w:hAnsi="Arial"/>
          <w:b/>
          <w:bCs/>
          <w:sz w:val="24"/>
          <w:szCs w:val="24"/>
        </w:rPr>
        <w:t xml:space="preserve">领域泛化验证</w:t>
      </w:r>
    </w:p>
    <w:p>
      <w:pPr>
        <w:spacing w:after="120" w:line="360"/>
      </w:pPr>
      <w:r>
        <w:rPr>
          <w:rFonts w:ascii="Arial" w:cs="Arial" w:eastAsia="Arial" w:hAnsi="Arial"/>
          <w:sz w:val="24"/>
          <w:szCs w:val="24"/>
        </w:rPr>
        <w:t xml:space="preserve">6. </w:t>
      </w:r>
      <w:r>
        <w:rPr>
          <w:rFonts w:ascii="Arial" w:cs="Arial" w:eastAsia="Arial" w:hAnsi="Arial"/>
          <w:b/>
          <w:bCs/>
          <w:sz w:val="24"/>
          <w:szCs w:val="24"/>
        </w:rPr>
        <w:t xml:space="preserve">报告局限性</w:t>
      </w:r>
    </w:p>
    <w:p>
      <w:pPr>
        <w:pStyle w:val="Heading3"/>
        <w:spacing w:after="120" w:before="200"/>
      </w:pPr>
      <w:r>
        <w:rPr>
          <w:rFonts w:ascii="Arial" w:cs="Arial" w:eastAsia="Arial" w:hAnsi="Arial"/>
          <w:b/>
          <w:bCs/>
          <w:sz w:val="26"/>
          <w:szCs w:val="26"/>
        </w:rPr>
        <w:t xml:space="preserve">7.4 课程收获</w:t>
      </w:r>
    </w:p>
    <w:p>
      <w:pPr>
        <w:spacing w:after="120" w:line="360"/>
      </w:pPr>
      <w:r>
        <w:rPr>
          <w:rFonts w:ascii="Arial" w:cs="Arial" w:eastAsia="Arial" w:hAnsi="Arial"/>
          <w:sz w:val="24"/>
          <w:szCs w:val="24"/>
        </w:rPr>
        <w:t xml:space="preserve">通过本次课程大作业的完整实践，深化了对以下核心概念的理解：</w:t>
      </w:r>
    </w:p>
    <w:p>
      <w:pPr>
        <w:spacing w:after="120" w:line="360"/>
      </w:pPr>
      <w:r>
        <w:rPr>
          <w:rFonts w:ascii="Arial" w:cs="Arial" w:eastAsia="Arial" w:hAnsi="Arial"/>
          <w:sz w:val="24"/>
          <w:szCs w:val="24"/>
        </w:rPr>
        <w:t xml:space="preserve">1. </w:t>
      </w:r>
      <w:r>
        <w:rPr>
          <w:rFonts w:ascii="Arial" w:cs="Arial" w:eastAsia="Arial" w:hAnsi="Arial"/>
          <w:b/>
          <w:bCs/>
          <w:sz w:val="24"/>
          <w:szCs w:val="24"/>
        </w:rPr>
        <w:t xml:space="preserve">迁移学习的完整流程</w:t>
      </w:r>
    </w:p>
    <w:p>
      <w:pPr>
        <w:spacing w:after="120" w:line="360"/>
      </w:pPr>
      <w:r>
        <w:rPr>
          <w:rFonts w:ascii="Arial" w:cs="Arial" w:eastAsia="Arial" w:hAnsi="Arial"/>
          <w:sz w:val="24"/>
          <w:szCs w:val="24"/>
        </w:rPr>
        <w:t xml:space="preserve">2. </w:t>
      </w:r>
      <w:r>
        <w:rPr>
          <w:rFonts w:ascii="Arial" w:cs="Arial" w:eastAsia="Arial" w:hAnsi="Arial"/>
          <w:b/>
          <w:bCs/>
          <w:sz w:val="24"/>
          <w:szCs w:val="24"/>
        </w:rPr>
        <w:t xml:space="preserve">消融实验的设计与分析</w:t>
      </w:r>
    </w:p>
    <w:p>
      <w:pPr>
        <w:spacing w:after="120" w:line="360"/>
      </w:pPr>
      <w:r>
        <w:rPr>
          <w:rFonts w:ascii="Arial" w:cs="Arial" w:eastAsia="Arial" w:hAnsi="Arial"/>
          <w:sz w:val="24"/>
          <w:szCs w:val="24"/>
        </w:rPr>
        <w:t xml:space="preserve">3. </w:t>
      </w:r>
      <w:r>
        <w:rPr>
          <w:rFonts w:ascii="Arial" w:cs="Arial" w:eastAsia="Arial" w:hAnsi="Arial"/>
          <w:b/>
          <w:bCs/>
          <w:sz w:val="24"/>
          <w:szCs w:val="24"/>
        </w:rPr>
        <w:t xml:space="preserve">超参数决策的上下文依赖性</w:t>
      </w:r>
    </w:p>
    <w:p>
      <w:pPr>
        <w:spacing w:after="120" w:line="360"/>
      </w:pPr>
      <w:r>
        <w:rPr>
          <w:rFonts w:ascii="Arial" w:cs="Arial" w:eastAsia="Arial" w:hAnsi="Arial"/>
          <w:sz w:val="24"/>
          <w:szCs w:val="24"/>
        </w:rPr>
        <w:t xml:space="preserve">4. </w:t>
      </w:r>
      <w:r>
        <w:rPr>
          <w:rFonts w:ascii="Arial" w:cs="Arial" w:eastAsia="Arial" w:hAnsi="Arial"/>
          <w:b/>
          <w:bCs/>
          <w:sz w:val="24"/>
          <w:szCs w:val="24"/>
        </w:rPr>
        <w:t xml:space="preserve">Grad-CAM 的实现与调试</w:t>
      </w:r>
    </w:p>
    <w:p>
      <w:pPr>
        <w:spacing w:after="120" w:line="360"/>
      </w:pPr>
      <w:r>
        <w:rPr>
          <w:rFonts w:ascii="Arial" w:cs="Arial" w:eastAsia="Arial" w:hAnsi="Arial"/>
          <w:sz w:val="24"/>
          <w:szCs w:val="24"/>
        </w:rPr>
        <w:t xml:space="preserve">5. </w:t>
      </w:r>
      <w:r>
        <w:rPr>
          <w:rFonts w:ascii="Arial" w:cs="Arial" w:eastAsia="Arial" w:hAnsi="Arial"/>
          <w:b/>
          <w:bCs/>
          <w:sz w:val="24"/>
          <w:szCs w:val="24"/>
        </w:rPr>
        <w:t xml:space="preserve">模型集成与多样性</w:t>
      </w:r>
    </w:p>
    <w:p>
      <w:pPr>
        <w:pStyle w:val="Heading2"/>
        <w:spacing w:after="160" w:before="280"/>
      </w:pPr>
      <w:r>
        <w:rPr>
          <w:rFonts w:ascii="Arial" w:cs="Arial" w:eastAsia="Arial" w:hAnsi="Arial"/>
          <w:b/>
          <w:bCs/>
          <w:sz w:val="30"/>
          <w:szCs w:val="30"/>
        </w:rPr>
        <w:t xml:space="preserve">参考文献</w:t>
      </w:r>
    </w:p>
    <w:p>
      <w:pPr>
        <w:spacing w:after="120" w:line="360"/>
      </w:pPr>
      <w:r>
        <w:rPr>
          <w:rFonts w:ascii="Arial" w:cs="Arial" w:eastAsia="Arial" w:hAnsi="Arial"/>
          <w:sz w:val="24"/>
          <w:szCs w:val="24"/>
        </w:rPr>
        <w:t xml:space="preserve">[1] He K, Zhang X, Ren S, et al. Deep Residual Learning for Image Recognition. *CVPR*, 2016.</w:t>
      </w:r>
    </w:p>
    <w:p>
      <w:pPr>
        <w:spacing w:after="120" w:line="360"/>
      </w:pPr>
      <w:r>
        <w:rPr>
          <w:rFonts w:ascii="Arial" w:cs="Arial" w:eastAsia="Arial" w:hAnsi="Arial"/>
          <w:sz w:val="24"/>
          <w:szCs w:val="24"/>
        </w:rPr>
        <w:t xml:space="preserve">[2] Liu Z, Mao H, Wu C Y, et al. A ConvNet for the 2020s. *CVPR*, 2022.</w:t>
      </w:r>
    </w:p>
    <w:p>
      <w:pPr>
        <w:spacing w:after="120" w:line="360"/>
      </w:pPr>
      <w:r>
        <w:rPr>
          <w:rFonts w:ascii="Arial" w:cs="Arial" w:eastAsia="Arial" w:hAnsi="Arial"/>
          <w:sz w:val="24"/>
          <w:szCs w:val="24"/>
        </w:rPr>
        <w:t xml:space="preserve">[3] Lin T Y, Goyal P, Girshick R, et al. Focal Loss for Dense Object Detection. *ICCV*, 2017.</w:t>
      </w:r>
    </w:p>
    <w:p>
      <w:pPr>
        <w:spacing w:after="120" w:line="360"/>
      </w:pPr>
      <w:r>
        <w:rPr>
          <w:rFonts w:ascii="Arial" w:cs="Arial" w:eastAsia="Arial" w:hAnsi="Arial"/>
          <w:sz w:val="24"/>
          <w:szCs w:val="24"/>
        </w:rPr>
        <w:t xml:space="preserve">[4] Szegedy C, Vanhoucke V, Ioffe S, et al. Rethinking the Inception Architecture for Computer Vision. *CVPR*, 2016.</w:t>
      </w:r>
    </w:p>
    <w:p>
      <w:pPr>
        <w:spacing w:after="120" w:line="360"/>
      </w:pPr>
      <w:r>
        <w:rPr>
          <w:rFonts w:ascii="Arial" w:cs="Arial" w:eastAsia="Arial" w:hAnsi="Arial"/>
          <w:sz w:val="24"/>
          <w:szCs w:val="24"/>
        </w:rPr>
        <w:t xml:space="preserve">[5] Selvaraju R R, Cogswell M, Das A, et al. Grad-CAM: Visual Explanations from Deep Networks via Gradient-Based Localization. *ICCV*, 2017.</w:t>
      </w:r>
    </w:p>
    <w:p>
      <w:pPr>
        <w:spacing w:after="120" w:line="360"/>
      </w:pPr>
      <w:r>
        <w:rPr>
          <w:rFonts w:ascii="Arial" w:cs="Arial" w:eastAsia="Arial" w:hAnsi="Arial"/>
          <w:sz w:val="24"/>
          <w:szCs w:val="24"/>
        </w:rPr>
        <w:t xml:space="preserve">[6] Zhang H, Cisse M, Dauphin Y N, et al. mixup: Beyond Empirical Risk Minimization. *ICLR*, 2018.</w:t>
      </w:r>
    </w:p>
    <w:p>
      <w:pPr>
        <w:spacing w:after="120" w:line="360"/>
      </w:pPr>
      <w:r>
        <w:rPr>
          <w:rFonts w:ascii="Arial" w:cs="Arial" w:eastAsia="Arial" w:hAnsi="Arial"/>
          <w:sz w:val="24"/>
          <w:szCs w:val="24"/>
        </w:rPr>
        <w:t xml:space="preserve">[7] Loshchilov I, Hutter F. SGDR: Stochastic Gradient Descent with Warm Restarts. *ICLR*, 2017.</w:t>
      </w:r>
    </w:p>
    <w:p>
      <w:pPr>
        <w:spacing w:after="120" w:line="360"/>
      </w:pPr>
      <w:r>
        <w:rPr>
          <w:rFonts w:ascii="Arial" w:cs="Arial" w:eastAsia="Arial" w:hAnsi="Arial"/>
          <w:sz w:val="24"/>
          <w:szCs w:val="24"/>
        </w:rPr>
        <w:t xml:space="preserve">[8] Mohanty S P, Hughes D P, Salathé M. Using Deep Learning for Image-Based Plant Disease Detection. *Frontiers in Plant Science*, 2016.</w:t>
      </w:r>
    </w:p>
    <w:p>
      <w:pPr>
        <w:spacing w:after="120" w:line="360"/>
      </w:pPr>
      <w:r>
        <w:rPr>
          <w:rFonts w:ascii="Arial" w:cs="Arial" w:eastAsia="Arial" w:hAnsi="Arial"/>
          <w:sz w:val="24"/>
          <w:szCs w:val="24"/>
        </w:rPr>
        <w:t xml:space="preserve">[9] Hughes D P, Salathé M. An Open Access Repository of Images on Plant Health to Enable the Development of Mobile Disease Diagnostics. *arXiv:1511.08060*, 2015.</w:t>
      </w:r>
    </w:p>
    <w:p>
      <w:pPr>
        <w:pStyle w:val="Heading2"/>
        <w:spacing w:after="160" w:before="280"/>
      </w:pPr>
      <w:r>
        <w:rPr>
          <w:rFonts w:ascii="Arial" w:cs="Arial" w:eastAsia="Arial" w:hAnsi="Arial"/>
          <w:b/>
          <w:bCs/>
          <w:sz w:val="30"/>
          <w:szCs w:val="30"/>
        </w:rPr>
        <w:t xml:space="preserve">附录 A：项目文件结构</w:t>
      </w:r>
    </w:p>
    <w:p>
      <w:pPr>
        <w:spacing w:after="30" w:line="280"/>
        <w:ind w:left="360"/>
      </w:pPr>
      <w:r>
        <w:rPr>
          <w:rFonts w:ascii="Courier New" w:cs="Courier New" w:eastAsia="Courier New" w:hAnsi="Courier New"/>
          <w:sz w:val="19"/>
          <w:szCs w:val="19"/>
        </w:rPr>
        <w:t xml:space="preserve">课堂作业/</w:t>
      </w:r>
    </w:p>
    <w:p>
      <w:pPr>
        <w:spacing w:after="30" w:line="280"/>
        <w:ind w:left="360"/>
      </w:pPr>
      <w:r>
        <w:rPr>
          <w:rFonts w:ascii="Courier New" w:cs="Courier New" w:eastAsia="Courier New" w:hAnsi="Courier New"/>
          <w:sz w:val="19"/>
          <w:szCs w:val="19"/>
        </w:rPr>
        <w:t xml:space="preserve">├── main.py                           # 主训练/评估入口</w:t>
      </w:r>
    </w:p>
    <w:p>
      <w:pPr>
        <w:spacing w:after="30" w:line="280"/>
        <w:ind w:left="360"/>
      </w:pPr>
      <w:r>
        <w:rPr>
          <w:rFonts w:ascii="Courier New" w:cs="Courier New" w:eastAsia="Courier New" w:hAnsi="Courier New"/>
          <w:sz w:val="19"/>
          <w:szCs w:val="19"/>
        </w:rPr>
        <w:t xml:space="preserve">├── src/</w:t>
      </w:r>
    </w:p>
    <w:p>
      <w:pPr>
        <w:spacing w:after="30" w:line="280"/>
        <w:ind w:left="360"/>
      </w:pPr>
      <w:r>
        <w:rPr>
          <w:rFonts w:ascii="Courier New" w:cs="Courier New" w:eastAsia="Courier New" w:hAnsi="Courier New"/>
          <w:sz w:val="19"/>
          <w:szCs w:val="19"/>
        </w:rPr>
        <w:t xml:space="preserve">│   ├── models.py                     # 模型定义 (ResNet-50, ConvNeXt-Tiny + 分类头)</w:t>
      </w:r>
    </w:p>
    <w:p>
      <w:pPr>
        <w:spacing w:after="30" w:line="280"/>
        <w:ind w:left="360"/>
      </w:pPr>
      <w:r>
        <w:rPr>
          <w:rFonts w:ascii="Courier New" w:cs="Courier New" w:eastAsia="Courier New" w:hAnsi="Courier New"/>
          <w:sz w:val="19"/>
          <w:szCs w:val="19"/>
        </w:rPr>
        <w:t xml:space="preserve">│   ├── trainer.py                    # 训练循环 (两阶段训练, AMP, 早停, 学习率调度)</w:t>
      </w:r>
    </w:p>
    <w:p>
      <w:pPr>
        <w:spacing w:after="30" w:line="280"/>
        <w:ind w:left="360"/>
      </w:pPr>
      <w:r>
        <w:rPr>
          <w:rFonts w:ascii="Courier New" w:cs="Courier New" w:eastAsia="Courier New" w:hAnsi="Courier New"/>
          <w:sz w:val="19"/>
          <w:szCs w:val="19"/>
        </w:rPr>
        <w:t xml:space="preserve">│   ├── evaluate.py                   # 评估与可视化 (混淆矩阵, Grad-CAM, 错误分析)</w:t>
      </w:r>
    </w:p>
    <w:p>
      <w:pPr>
        <w:spacing w:after="30" w:line="280"/>
        <w:ind w:left="360"/>
      </w:pPr>
      <w:r>
        <w:rPr>
          <w:rFonts w:ascii="Courier New" w:cs="Courier New" w:eastAsia="Courier New" w:hAnsi="Courier New"/>
          <w:sz w:val="19"/>
          <w:szCs w:val="19"/>
        </w:rPr>
        <w:t xml:space="preserve">│   ├── dataset.py                    # 数据加载与增强管道</w:t>
      </w:r>
    </w:p>
    <w:p>
      <w:pPr>
        <w:spacing w:after="30" w:line="280"/>
        <w:ind w:left="360"/>
      </w:pPr>
      <w:r>
        <w:rPr>
          <w:rFonts w:ascii="Courier New" w:cs="Courier New" w:eastAsia="Courier New" w:hAnsi="Courier New"/>
          <w:sz w:val="19"/>
          <w:szCs w:val="19"/>
        </w:rPr>
        <w:t xml:space="preserve">│   └── ensemble.py                   # 模型集成评估 (概率平均 + 一致性分析)</w:t>
      </w:r>
    </w:p>
    <w:p>
      <w:pPr>
        <w:spacing w:after="30" w:line="280"/>
        <w:ind w:left="360"/>
      </w:pPr>
      <w:r>
        <w:rPr>
          <w:rFonts w:ascii="Courier New" w:cs="Courier New" w:eastAsia="Courier New" w:hAnsi="Courier New"/>
          <w:sz w:val="19"/>
          <w:szCs w:val="19"/>
        </w:rPr>
        <w:t xml:space="preserve">├── checkpoints/                      # 模型权重</w:t>
      </w:r>
    </w:p>
    <w:p>
      <w:pPr>
        <w:spacing w:after="30" w:line="280"/>
        <w:ind w:left="360"/>
      </w:pPr>
      <w:r>
        <w:rPr>
          <w:rFonts w:ascii="Courier New" w:cs="Courier New" w:eastAsia="Courier New" w:hAnsi="Courier New"/>
          <w:sz w:val="19"/>
          <w:szCs w:val="19"/>
        </w:rPr>
        <w:t xml:space="preserve">│   ├── transfer_resnet50/            # E1/E2 模型 (~104–188 MB)</w:t>
      </w:r>
    </w:p>
    <w:p>
      <w:pPr>
        <w:spacing w:after="30" w:line="280"/>
        <w:ind w:left="360"/>
      </w:pPr>
      <w:r>
        <w:rPr>
          <w:rFonts w:ascii="Courier New" w:cs="Courier New" w:eastAsia="Courier New" w:hAnsi="Courier New"/>
          <w:sz w:val="19"/>
          <w:szCs w:val="19"/>
        </w:rPr>
        <w:t xml:space="preserve">│   ├── transfer_resnet50_label_smoothing/         # E3a 模型</w:t>
      </w:r>
    </w:p>
    <w:p>
      <w:pPr>
        <w:spacing w:after="30" w:line="280"/>
        <w:ind w:left="360"/>
      </w:pPr>
      <w:r>
        <w:rPr>
          <w:rFonts w:ascii="Courier New" w:cs="Courier New" w:eastAsia="Courier New" w:hAnsi="Courier New"/>
          <w:sz w:val="19"/>
          <w:szCs w:val="19"/>
        </w:rPr>
        <w:t xml:space="preserve">│   ├── transfer_resnet50_label_smoothing_mixup/   # E4a 模型</w:t>
      </w:r>
    </w:p>
    <w:p>
      <w:pPr>
        <w:spacing w:after="30" w:line="280"/>
        <w:ind w:left="360"/>
      </w:pPr>
      <w:r>
        <w:rPr>
          <w:rFonts w:ascii="Courier New" w:cs="Courier New" w:eastAsia="Courier New" w:hAnsi="Courier New"/>
          <w:sz w:val="19"/>
          <w:szCs w:val="19"/>
        </w:rPr>
        <w:t xml:space="preserve">│   └── transfer_convnext_tiny_label_smoothing/    # E3b/E4b 模型</w:t>
      </w:r>
    </w:p>
    <w:p>
      <w:pPr>
        <w:spacing w:after="30" w:line="280"/>
        <w:ind w:left="360"/>
      </w:pPr>
      <w:r>
        <w:rPr>
          <w:rFonts w:ascii="Courier New" w:cs="Courier New" w:eastAsia="Courier New" w:hAnsi="Courier New"/>
          <w:sz w:val="19"/>
          <w:szCs w:val="19"/>
        </w:rPr>
        <w:t xml:space="preserve">└── results/</w:t>
      </w:r>
    </w:p>
    <w:p>
      <w:pPr>
        <w:spacing w:after="30" w:line="280"/>
        <w:ind w:left="360"/>
      </w:pPr>
      <w:r>
        <w:rPr>
          <w:rFonts w:ascii="Courier New" w:cs="Courier New" w:eastAsia="Courier New" w:hAnsi="Courier New"/>
          <w:sz w:val="19"/>
          <w:szCs w:val="19"/>
        </w:rPr>
        <w:t xml:space="preserve">    ├── figures/                      # 18 张可视化图表</w:t>
      </w:r>
    </w:p>
    <w:p>
      <w:pPr>
        <w:spacing w:after="30" w:line="280"/>
        <w:ind w:left="360"/>
      </w:pPr>
      <w:r>
        <w:rPr>
          <w:rFonts w:ascii="Courier New" w:cs="Courier New" w:eastAsia="Courier New" w:hAnsi="Courier New"/>
          <w:sz w:val="19"/>
          <w:szCs w:val="19"/>
        </w:rPr>
        <w:t xml:space="preserve">    ├── logs/                         # TensorBoard 训练日志</w:t>
      </w:r>
    </w:p>
    <w:p>
      <w:pPr>
        <w:spacing w:after="30" w:line="280"/>
        <w:ind w:left="360"/>
      </w:pPr>
      <w:r>
        <w:rPr>
          <w:rFonts w:ascii="Courier New" w:cs="Courier New" w:eastAsia="Courier New" w:hAnsi="Courier New"/>
          <w:sz w:val="19"/>
          <w:szCs w:val="19"/>
        </w:rPr>
        <w:t xml:space="preserve">    ├── metrics*.json                 # 评估指标 JSON</w:t>
      </w:r>
    </w:p>
    <w:p>
      <w:pPr>
        <w:spacing w:after="30" w:line="280"/>
        <w:ind w:left="360"/>
      </w:pPr>
      <w:r>
        <w:rPr>
          <w:rFonts w:ascii="Courier New" w:cs="Courier New" w:eastAsia="Courier New" w:hAnsi="Courier New"/>
          <w:sz w:val="19"/>
          <w:szCs w:val="19"/>
        </w:rPr>
        <w:t xml:space="preserve">    ├── *运行总结.md                  # 四次训练运行详细总结</w:t>
      </w:r>
    </w:p>
    <w:p>
      <w:pPr>
        <w:spacing w:after="30" w:line="280"/>
        <w:ind w:left="360"/>
      </w:pPr>
      <w:r>
        <w:rPr>
          <w:rFonts w:ascii="Courier New" w:cs="Courier New" w:eastAsia="Courier New" w:hAnsi="Courier New"/>
          <w:sz w:val="19"/>
          <w:szCs w:val="19"/>
        </w:rPr>
        <w:t xml:space="preserve">    ├── 课堂作业报告大纲.md            # 本文大纲</w:t>
      </w:r>
    </w:p>
    <w:p>
      <w:pPr>
        <w:spacing w:after="30" w:line="280"/>
        <w:ind w:left="360"/>
      </w:pPr>
      <w:r>
        <w:rPr>
          <w:rFonts w:ascii="Courier New" w:cs="Courier New" w:eastAsia="Courier New" w:hAnsi="Courier New"/>
          <w:sz w:val="19"/>
          <w:szCs w:val="19"/>
        </w:rPr>
        <w:t xml:space="preserve">    └── 课堂作业报告正文.md            # 本文文件</w:t>
      </w:r>
    </w:p>
    <w:p>
      <w:pPr>
        <w:pStyle w:val="Heading2"/>
        <w:spacing w:after="160" w:before="280"/>
      </w:pPr>
      <w:r>
        <w:rPr>
          <w:rFonts w:ascii="Arial" w:cs="Arial" w:eastAsia="Arial" w:hAnsi="Arial"/>
          <w:b/>
          <w:bCs/>
          <w:sz w:val="30"/>
          <w:szCs w:val="30"/>
        </w:rPr>
        <w:t xml:space="preserve">附录 B：关键运行命令</w:t>
      </w:r>
    </w:p>
    <w:p>
      <w:pPr>
        <w:spacing w:after="30" w:line="280"/>
        <w:ind w:left="360"/>
      </w:pPr>
      <w:r>
        <w:rPr>
          <w:rFonts w:ascii="Courier New" w:cs="Courier New" w:eastAsia="Courier New" w:hAnsi="Courier New"/>
          <w:sz w:val="19"/>
          <w:szCs w:val="19"/>
        </w:rPr>
        <w:t xml:space="preserve"># === 第一次训练：基线 ===</w:t>
      </w:r>
    </w:p>
    <w:p>
      <w:pPr>
        <w:spacing w:after="30" w:line="280"/>
        <w:ind w:left="360"/>
      </w:pPr>
      <w:r>
        <w:rPr>
          <w:rFonts w:ascii="Courier New" w:cs="Courier New" w:eastAsia="Courier New" w:hAnsi="Courier New"/>
          <w:sz w:val="19"/>
          <w:szCs w:val="19"/>
        </w:rPr>
        <w:t xml:space="preserve">python main.py --model transfer --backbone resnet50 --epochs 80</w:t>
      </w:r>
    </w:p>
    <w:p>
      <w:pPr>
        <w:spacing w:after="30" w:line="280"/>
        <w:ind w:left="360"/>
      </w:pPr>
      <w:r>
        <w:rPr>
          <w:rFonts w:ascii="Courier New" w:cs="Courier New" w:eastAsia="Courier New" w:hAnsi="Courier New"/>
          <w:sz w:val="19"/>
          <w:szCs w:val="19"/>
        </w:rPr>
        <w:t xml:space="preserve"/>
      </w:r>
    </w:p>
    <w:p>
      <w:pPr>
        <w:spacing w:after="30" w:line="280"/>
        <w:ind w:left="360"/>
      </w:pPr>
      <w:r>
        <w:rPr>
          <w:rFonts w:ascii="Courier New" w:cs="Courier New" w:eastAsia="Courier New" w:hAnsi="Courier New"/>
          <w:sz w:val="19"/>
          <w:szCs w:val="19"/>
        </w:rPr>
        <w:t xml:space="preserve"># === 第二次训练：二阶段微调 + Focal Loss ===</w:t>
      </w:r>
    </w:p>
    <w:p>
      <w:pPr>
        <w:spacing w:after="30" w:line="280"/>
        <w:ind w:left="360"/>
      </w:pPr>
      <w:r>
        <w:rPr>
          <w:rFonts w:ascii="Courier New" w:cs="Courier New" w:eastAsia="Courier New" w:hAnsi="Courier New"/>
          <w:sz w:val="19"/>
          <w:szCs w:val="19"/>
        </w:rPr>
        <w:t xml:space="preserve">python main.py --model transfer --backbone resnet50 --epochs 80 \</w:t>
      </w:r>
    </w:p>
    <w:p>
      <w:pPr>
        <w:spacing w:after="30" w:line="280"/>
        <w:ind w:left="360"/>
      </w:pPr>
      <w:r>
        <w:rPr>
          <w:rFonts w:ascii="Courier New" w:cs="Courier New" w:eastAsia="Courier New" w:hAnsi="Courier New"/>
          <w:sz w:val="19"/>
          <w:szCs w:val="19"/>
        </w:rPr>
        <w:t xml:space="preserve">    --finetune --loss focal</w:t>
      </w:r>
    </w:p>
    <w:p>
      <w:pPr>
        <w:spacing w:after="30" w:line="280"/>
        <w:ind w:left="360"/>
      </w:pPr>
      <w:r>
        <w:rPr>
          <w:rFonts w:ascii="Courier New" w:cs="Courier New" w:eastAsia="Courier New" w:hAnsi="Courier New"/>
          <w:sz w:val="19"/>
          <w:szCs w:val="19"/>
        </w:rPr>
        <w:t xml:space="preserve"/>
      </w:r>
    </w:p>
    <w:p>
      <w:pPr>
        <w:spacing w:after="30" w:line="280"/>
        <w:ind w:left="360"/>
      </w:pPr>
      <w:r>
        <w:rPr>
          <w:rFonts w:ascii="Courier New" w:cs="Courier New" w:eastAsia="Courier New" w:hAnsi="Courier New"/>
          <w:sz w:val="19"/>
          <w:szCs w:val="19"/>
        </w:rPr>
        <w:t xml:space="preserve"># === 第三次训练：Label Smoothing + ConvNeXt 探索 ===</w:t>
      </w:r>
    </w:p>
    <w:p>
      <w:pPr>
        <w:spacing w:after="30" w:line="280"/>
        <w:ind w:left="360"/>
      </w:pPr>
      <w:r>
        <w:rPr>
          <w:rFonts w:ascii="Courier New" w:cs="Courier New" w:eastAsia="Courier New" w:hAnsi="Courier New"/>
          <w:sz w:val="19"/>
          <w:szCs w:val="19"/>
        </w:rPr>
        <w:t xml:space="preserve"># ResNet-50 + Label Smoothing</w:t>
      </w:r>
    </w:p>
    <w:p>
      <w:pPr>
        <w:spacing w:after="30" w:line="280"/>
        <w:ind w:left="360"/>
      </w:pPr>
      <w:r>
        <w:rPr>
          <w:rFonts w:ascii="Courier New" w:cs="Courier New" w:eastAsia="Courier New" w:hAnsi="Courier New"/>
          <w:sz w:val="19"/>
          <w:szCs w:val="19"/>
        </w:rPr>
        <w:t xml:space="preserve">python main.py --model transfer --backbone resnet50 \</w:t>
      </w:r>
    </w:p>
    <w:p>
      <w:pPr>
        <w:spacing w:after="30" w:line="280"/>
        <w:ind w:left="360"/>
      </w:pPr>
      <w:r>
        <w:rPr>
          <w:rFonts w:ascii="Courier New" w:cs="Courier New" w:eastAsia="Courier New" w:hAnsi="Courier New"/>
          <w:sz w:val="19"/>
          <w:szCs w:val="19"/>
        </w:rPr>
        <w:t xml:space="preserve">    --loss label_smoothing --finetune</w:t>
      </w:r>
    </w:p>
    <w:p>
      <w:pPr>
        <w:spacing w:after="30" w:line="280"/>
        <w:ind w:left="360"/>
      </w:pPr>
      <w:r>
        <w:rPr>
          <w:rFonts w:ascii="Courier New" w:cs="Courier New" w:eastAsia="Courier New" w:hAnsi="Courier New"/>
          <w:sz w:val="19"/>
          <w:szCs w:val="19"/>
        </w:rPr>
        <w:t xml:space="preserve"/>
      </w:r>
    </w:p>
    <w:p>
      <w:pPr>
        <w:spacing w:after="30" w:line="280"/>
        <w:ind w:left="360"/>
      </w:pPr>
      <w:r>
        <w:rPr>
          <w:rFonts w:ascii="Courier New" w:cs="Courier New" w:eastAsia="Courier New" w:hAnsi="Courier New"/>
          <w:sz w:val="19"/>
          <w:szCs w:val="19"/>
        </w:rPr>
        <w:t xml:space="preserve"># ConvNeXt-Tiny + Label Smoothing</w:t>
      </w:r>
    </w:p>
    <w:p>
      <w:pPr>
        <w:spacing w:after="30" w:line="280"/>
        <w:ind w:left="360"/>
      </w:pPr>
      <w:r>
        <w:rPr>
          <w:rFonts w:ascii="Courier New" w:cs="Courier New" w:eastAsia="Courier New" w:hAnsi="Courier New"/>
          <w:sz w:val="19"/>
          <w:szCs w:val="19"/>
        </w:rPr>
        <w:t xml:space="preserve">python main.py --model transfer --backbone convnext_tiny \</w:t>
      </w:r>
    </w:p>
    <w:p>
      <w:pPr>
        <w:spacing w:after="30" w:line="280"/>
        <w:ind w:left="360"/>
      </w:pPr>
      <w:r>
        <w:rPr>
          <w:rFonts w:ascii="Courier New" w:cs="Courier New" w:eastAsia="Courier New" w:hAnsi="Courier New"/>
          <w:sz w:val="19"/>
          <w:szCs w:val="19"/>
        </w:rPr>
        <w:t xml:space="preserve">    --loss label_smoothing --finetune</w:t>
      </w:r>
    </w:p>
    <w:p>
      <w:pPr>
        <w:spacing w:after="30" w:line="280"/>
        <w:ind w:left="360"/>
      </w:pPr>
      <w:r>
        <w:rPr>
          <w:rFonts w:ascii="Courier New" w:cs="Courier New" w:eastAsia="Courier New" w:hAnsi="Courier New"/>
          <w:sz w:val="19"/>
          <w:szCs w:val="19"/>
        </w:rPr>
        <w:t xml:space="preserve"/>
      </w:r>
    </w:p>
    <w:p>
      <w:pPr>
        <w:spacing w:after="30" w:line="280"/>
        <w:ind w:left="360"/>
      </w:pPr>
      <w:r>
        <w:rPr>
          <w:rFonts w:ascii="Courier New" w:cs="Courier New" w:eastAsia="Courier New" w:hAnsi="Courier New"/>
          <w:sz w:val="19"/>
          <w:szCs w:val="19"/>
        </w:rPr>
        <w:t xml:space="preserve"># TTA 评估</w:t>
      </w:r>
    </w:p>
    <w:p>
      <w:pPr>
        <w:spacing w:after="30" w:line="280"/>
        <w:ind w:left="360"/>
      </w:pPr>
      <w:r>
        <w:rPr>
          <w:rFonts w:ascii="Courier New" w:cs="Courier New" w:eastAsia="Courier New" w:hAnsi="Courier New"/>
          <w:sz w:val="19"/>
          <w:szCs w:val="19"/>
        </w:rPr>
        <w:t xml:space="preserve">python main.py --eval_only --model transfer --backbone convnext_tiny \</w:t>
      </w:r>
    </w:p>
    <w:p>
      <w:pPr>
        <w:spacing w:after="30" w:line="280"/>
        <w:ind w:left="360"/>
      </w:pPr>
      <w:r>
        <w:rPr>
          <w:rFonts w:ascii="Courier New" w:cs="Courier New" w:eastAsia="Courier New" w:hAnsi="Courier New"/>
          <w:sz w:val="19"/>
          <w:szCs w:val="19"/>
        </w:rPr>
        <w:t xml:space="preserve">    --tta --tta_mode simple</w:t>
      </w:r>
    </w:p>
    <w:p>
      <w:pPr>
        <w:spacing w:after="30" w:line="280"/>
        <w:ind w:left="360"/>
      </w:pPr>
      <w:r>
        <w:rPr>
          <w:rFonts w:ascii="Courier New" w:cs="Courier New" w:eastAsia="Courier New" w:hAnsi="Courier New"/>
          <w:sz w:val="19"/>
          <w:szCs w:val="19"/>
        </w:rPr>
        <w:t xml:space="preserve"/>
      </w:r>
    </w:p>
    <w:p>
      <w:pPr>
        <w:spacing w:after="30" w:line="280"/>
        <w:ind w:left="360"/>
      </w:pPr>
      <w:r>
        <w:rPr>
          <w:rFonts w:ascii="Courier New" w:cs="Courier New" w:eastAsia="Courier New" w:hAnsi="Courier New"/>
          <w:sz w:val="19"/>
          <w:szCs w:val="19"/>
        </w:rPr>
        <w:t xml:space="preserve"># === 第四次训练：消融完善 ===</w:t>
      </w:r>
    </w:p>
    <w:p>
      <w:pPr>
        <w:spacing w:after="30" w:line="280"/>
        <w:ind w:left="360"/>
      </w:pPr>
      <w:r>
        <w:rPr>
          <w:rFonts w:ascii="Courier New" w:cs="Courier New" w:eastAsia="Courier New" w:hAnsi="Courier New"/>
          <w:sz w:val="19"/>
          <w:szCs w:val="19"/>
        </w:rPr>
        <w:t xml:space="preserve"># MixUp 数据增强</w:t>
      </w:r>
    </w:p>
    <w:p>
      <w:pPr>
        <w:spacing w:after="30" w:line="280"/>
        <w:ind w:left="360"/>
      </w:pPr>
      <w:r>
        <w:rPr>
          <w:rFonts w:ascii="Courier New" w:cs="Courier New" w:eastAsia="Courier New" w:hAnsi="Courier New"/>
          <w:sz w:val="19"/>
          <w:szCs w:val="19"/>
        </w:rPr>
        <w:t xml:space="preserve">python main.py --model transfer --backbone resnet50 \</w:t>
      </w:r>
    </w:p>
    <w:p>
      <w:pPr>
        <w:spacing w:after="30" w:line="280"/>
        <w:ind w:left="360"/>
      </w:pPr>
      <w:r>
        <w:rPr>
          <w:rFonts w:ascii="Courier New" w:cs="Courier New" w:eastAsia="Courier New" w:hAnsi="Courier New"/>
          <w:sz w:val="19"/>
          <w:szCs w:val="19"/>
        </w:rPr>
        <w:t xml:space="preserve">    --loss label_smoothing --finetune --mixup --mixup_alpha 0.2</w:t>
      </w:r>
    </w:p>
    <w:p>
      <w:pPr>
        <w:spacing w:after="30" w:line="280"/>
        <w:ind w:left="360"/>
      </w:pPr>
      <w:r>
        <w:rPr>
          <w:rFonts w:ascii="Courier New" w:cs="Courier New" w:eastAsia="Courier New" w:hAnsi="Courier New"/>
          <w:sz w:val="19"/>
          <w:szCs w:val="19"/>
        </w:rPr>
        <w:t xml:space="preserve"/>
      </w:r>
    </w:p>
    <w:p>
      <w:pPr>
        <w:spacing w:after="30" w:line="280"/>
        <w:ind w:left="360"/>
      </w:pPr>
      <w:r>
        <w:rPr>
          <w:rFonts w:ascii="Courier New" w:cs="Courier New" w:eastAsia="Courier New" w:hAnsi="Courier New"/>
          <w:sz w:val="19"/>
          <w:szCs w:val="19"/>
        </w:rPr>
        <w:t xml:space="preserve"># ConvNeXt Stage 级解冻</w:t>
      </w:r>
    </w:p>
    <w:p>
      <w:pPr>
        <w:spacing w:after="30" w:line="280"/>
        <w:ind w:left="360"/>
      </w:pPr>
      <w:r>
        <w:rPr>
          <w:rFonts w:ascii="Courier New" w:cs="Courier New" w:eastAsia="Courier New" w:hAnsi="Courier New"/>
          <w:sz w:val="19"/>
          <w:szCs w:val="19"/>
        </w:rPr>
        <w:t xml:space="preserve">python main.py --model transfer --backbone convnext_tiny \</w:t>
      </w:r>
    </w:p>
    <w:p>
      <w:pPr>
        <w:spacing w:after="30" w:line="280"/>
        <w:ind w:left="360"/>
      </w:pPr>
      <w:r>
        <w:rPr>
          <w:rFonts w:ascii="Courier New" w:cs="Courier New" w:eastAsia="Courier New" w:hAnsi="Courier New"/>
          <w:sz w:val="19"/>
          <w:szCs w:val="19"/>
        </w:rPr>
        <w:t xml:space="preserve">    --loss label_smoothing --finetune \</w:t>
      </w:r>
    </w:p>
    <w:p>
      <w:pPr>
        <w:spacing w:after="30" w:line="280"/>
        <w:ind w:left="360"/>
      </w:pPr>
      <w:r>
        <w:rPr>
          <w:rFonts w:ascii="Courier New" w:cs="Courier New" w:eastAsia="Courier New" w:hAnsi="Courier New"/>
          <w:sz w:val="19"/>
          <w:szCs w:val="19"/>
        </w:rPr>
        <w:t xml:space="preserve">    --unfreeze_strategy stages --unfreeze_stages 2</w:t>
      </w:r>
    </w:p>
    <w:p>
      <w:pPr>
        <w:spacing w:after="30" w:line="280"/>
        <w:ind w:left="360"/>
      </w:pPr>
      <w:r>
        <w:rPr>
          <w:rFonts w:ascii="Courier New" w:cs="Courier New" w:eastAsia="Courier New" w:hAnsi="Courier New"/>
          <w:sz w:val="19"/>
          <w:szCs w:val="19"/>
        </w:rPr>
        <w:t xml:space="preserve"/>
      </w:r>
    </w:p>
    <w:p>
      <w:pPr>
        <w:spacing w:after="30" w:line="280"/>
        <w:ind w:left="360"/>
      </w:pPr>
      <w:r>
        <w:rPr>
          <w:rFonts w:ascii="Courier New" w:cs="Courier New" w:eastAsia="Courier New" w:hAnsi="Courier New"/>
          <w:sz w:val="19"/>
          <w:szCs w:val="19"/>
        </w:rPr>
        <w:t xml:space="preserve"># 模型集成评估</w:t>
      </w:r>
    </w:p>
    <w:p>
      <w:pPr>
        <w:spacing w:after="30" w:line="280"/>
        <w:ind w:left="360"/>
      </w:pPr>
      <w:r>
        <w:rPr>
          <w:rFonts w:ascii="Courier New" w:cs="Courier New" w:eastAsia="Courier New" w:hAnsi="Courier New"/>
          <w:sz w:val="19"/>
          <w:szCs w:val="19"/>
        </w:rPr>
        <w:t xml:space="preserve">python -c "from src.ensemble import ensemble_evaluate; ensemble_evaluate()"</w:t>
      </w:r>
    </w:p>
    <w:p>
      <w:pPr>
        <w:spacing w:after="30" w:line="280"/>
        <w:ind w:left="360"/>
      </w:pPr>
      <w:r>
        <w:rPr>
          <w:rFonts w:ascii="Courier New" w:cs="Courier New" w:eastAsia="Courier New" w:hAnsi="Courier New"/>
          <w:sz w:val="19"/>
          <w:szCs w:val="19"/>
        </w:rPr>
        <w:t xml:space="preserve"/>
      </w:r>
    </w:p>
    <w:p>
      <w:pPr>
        <w:spacing w:after="30" w:line="280"/>
        <w:ind w:left="360"/>
      </w:pPr>
      <w:r>
        <w:rPr>
          <w:rFonts w:ascii="Courier New" w:cs="Courier New" w:eastAsia="Courier New" w:hAnsi="Courier New"/>
          <w:sz w:val="19"/>
          <w:szCs w:val="19"/>
        </w:rPr>
        <w:t xml:space="preserve"># === 工具命令 ===</w:t>
      </w:r>
    </w:p>
    <w:p>
      <w:pPr>
        <w:spacing w:after="30" w:line="280"/>
        <w:ind w:left="360"/>
      </w:pPr>
      <w:r>
        <w:rPr>
          <w:rFonts w:ascii="Courier New" w:cs="Courier New" w:eastAsia="Courier New" w:hAnsi="Courier New"/>
          <w:sz w:val="19"/>
          <w:szCs w:val="19"/>
        </w:rPr>
        <w:t xml:space="preserve"># TensorBoard 监控</w:t>
      </w:r>
    </w:p>
    <w:p>
      <w:pPr>
        <w:spacing w:after="30" w:line="280"/>
        <w:ind w:left="360"/>
      </w:pPr>
      <w:r>
        <w:rPr>
          <w:rFonts w:ascii="Courier New" w:cs="Courier New" w:eastAsia="Courier New" w:hAnsi="Courier New"/>
          <w:sz w:val="19"/>
          <w:szCs w:val="19"/>
        </w:rPr>
        <w:t xml:space="preserve">tensorboard --logdir results/logs --port 6006</w:t>
      </w:r>
    </w:p>
    <w:p>
      <w:pPr>
        <w:spacing w:after="30" w:line="280"/>
        <w:ind w:left="360"/>
      </w:pPr>
      <w:r>
        <w:rPr>
          <w:rFonts w:ascii="Courier New" w:cs="Courier New" w:eastAsia="Courier New" w:hAnsi="Courier New"/>
          <w:sz w:val="19"/>
          <w:szCs w:val="19"/>
        </w:rPr>
        <w:t xml:space="preserve"/>
      </w:r>
    </w:p>
    <w:p>
      <w:pPr>
        <w:spacing w:after="30" w:line="280"/>
        <w:ind w:left="360"/>
      </w:pPr>
      <w:r>
        <w:rPr>
          <w:rFonts w:ascii="Courier New" w:cs="Courier New" w:eastAsia="Courier New" w:hAnsi="Courier New"/>
          <w:sz w:val="19"/>
          <w:szCs w:val="19"/>
        </w:rPr>
        <w:t xml:space="preserve"># Grad-CAM 可视化（单独生成）</w:t>
      </w:r>
    </w:p>
    <w:p>
      <w:pPr>
        <w:spacing w:after="30" w:line="280"/>
        <w:ind w:left="360"/>
      </w:pPr>
      <w:r>
        <w:rPr>
          <w:rFonts w:ascii="Courier New" w:cs="Courier New" w:eastAsia="Courier New" w:hAnsi="Courier New"/>
          <w:sz w:val="19"/>
          <w:szCs w:val="19"/>
        </w:rPr>
        <w:t xml:space="preserve">python main.py --gradcam --model transfer --backbone resnet50 \</w:t>
      </w:r>
    </w:p>
    <w:p>
      <w:pPr>
        <w:spacing w:after="30" w:line="280"/>
        <w:ind w:left="360"/>
      </w:pPr>
      <w:r>
        <w:rPr>
          <w:rFonts w:ascii="Courier New" w:cs="Courier New" w:eastAsia="Courier New" w:hAnsi="Courier New"/>
          <w:sz w:val="19"/>
          <w:szCs w:val="19"/>
        </w:rPr>
        <w:t xml:space="preserve">    --checkpoint checkpoints/transfer_resnet50/best_model.pth</w:t>
      </w:r>
    </w:p>
    <w:p>
      <w:pPr>
        <w:pStyle w:val="Heading2"/>
        <w:spacing w:after="160" w:before="280"/>
      </w:pPr>
      <w:r>
        <w:rPr>
          <w:rFonts w:ascii="Arial" w:cs="Arial" w:eastAsia="Arial" w:hAnsi="Arial"/>
          <w:b/>
          <w:bCs/>
          <w:sz w:val="30"/>
          <w:szCs w:val="30"/>
        </w:rPr>
        <w:t xml:space="preserve">附录 C：图表清单</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AAAAAA" w:sz="1"/>
              <w:left w:val="single" w:color="AAAAAA" w:sz="1"/>
              <w:bottom w:val="single" w:color="AAAAAA" w:sz="1"/>
              <w:right w:val="single" w:color="AAAAAA" w:sz="1"/>
            </w:tcBorders>
            <w:shd w:fill="1F4E79" w:val="clear"/>
            <w:tcMar>
              <w:top w:type="dxa" w:w="60"/>
              <w:left w:type="dxa" w:w="110"/>
              <w:bottom w:type="dxa" w:w="60"/>
              <w:right w:type="dxa" w:w="110"/>
            </w:tcMar>
          </w:tcPr>
          <w:p>
            <w:pPr>
              <w:jc w:val="center"/>
            </w:pPr>
            <w:r>
              <w:rPr>
                <w:rFonts w:ascii="Arial" w:cs="Arial" w:eastAsia="Arial" w:hAnsi="Arial"/>
                <w:b/>
                <w:bCs/>
                <w:color w:val="FFFFFF"/>
                <w:sz w:val="19"/>
                <w:szCs w:val="19"/>
              </w:rPr>
              <w:t xml:space="preserve">文件名</w:t>
            </w:r>
          </w:p>
        </w:tc>
        <w:tc>
          <w:tcPr>
            <w:tcW w:type="dxa" w:w="3120"/>
            <w:tcBorders>
              <w:top w:val="single" w:color="AAAAAA" w:sz="1"/>
              <w:left w:val="single" w:color="AAAAAA" w:sz="1"/>
              <w:bottom w:val="single" w:color="AAAAAA" w:sz="1"/>
              <w:right w:val="single" w:color="AAAAAA" w:sz="1"/>
            </w:tcBorders>
            <w:shd w:fill="1F4E79" w:val="clear"/>
            <w:tcMar>
              <w:top w:type="dxa" w:w="60"/>
              <w:left w:type="dxa" w:w="110"/>
              <w:bottom w:type="dxa" w:w="60"/>
              <w:right w:type="dxa" w:w="110"/>
            </w:tcMar>
          </w:tcPr>
          <w:p>
            <w:pPr>
              <w:jc w:val="center"/>
            </w:pPr>
            <w:r>
              <w:rPr>
                <w:rFonts w:ascii="Arial" w:cs="Arial" w:eastAsia="Arial" w:hAnsi="Arial"/>
                <w:b/>
                <w:bCs/>
                <w:color w:val="FFFFFF"/>
                <w:sz w:val="19"/>
                <w:szCs w:val="19"/>
              </w:rPr>
              <w:t xml:space="preserve">内容</w:t>
            </w:r>
          </w:p>
        </w:tc>
        <w:tc>
          <w:tcPr>
            <w:tcW w:type="dxa" w:w="3120"/>
            <w:tcBorders>
              <w:top w:val="single" w:color="AAAAAA" w:sz="1"/>
              <w:left w:val="single" w:color="AAAAAA" w:sz="1"/>
              <w:bottom w:val="single" w:color="AAAAAA" w:sz="1"/>
              <w:right w:val="single" w:color="AAAAAA" w:sz="1"/>
            </w:tcBorders>
            <w:shd w:fill="1F4E79" w:val="clear"/>
            <w:tcMar>
              <w:top w:type="dxa" w:w="60"/>
              <w:left w:type="dxa" w:w="110"/>
              <w:bottom w:type="dxa" w:w="60"/>
              <w:right w:type="dxa" w:w="110"/>
            </w:tcMar>
          </w:tcPr>
          <w:p>
            <w:pPr>
              <w:jc w:val="center"/>
            </w:pPr>
            <w:r>
              <w:rPr>
                <w:rFonts w:ascii="Arial" w:cs="Arial" w:eastAsia="Arial" w:hAnsi="Arial"/>
                <w:b/>
                <w:bCs/>
                <w:color w:val="FFFFFF"/>
                <w:sz w:val="19"/>
                <w:szCs w:val="19"/>
              </w:rPr>
              <w:t xml:space="preserve">对应实验</w:t>
            </w:r>
          </w:p>
        </w:tc>
      </w:tr>
      <w:tr>
        <w:tc>
          <w:tcPr>
            <w:tcW w:type="dxa" w:w="3120"/>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Courier New" w:cs="Courier New" w:eastAsia="Courier New" w:hAnsi="Courier New"/>
                <w:sz w:val="19"/>
                <w:szCs w:val="19"/>
              </w:rPr>
              <w:t xml:space="preserve">training_curves_transfer_resnet50.png</w:t>
            </w:r>
          </w:p>
        </w:tc>
        <w:tc>
          <w:tcPr>
            <w:tcW w:type="dxa" w:w="3120"/>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阶段一训练曲线</w:t>
            </w:r>
          </w:p>
        </w:tc>
        <w:tc>
          <w:tcPr>
            <w:tcW w:type="dxa" w:w="3120"/>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E1</w:t>
            </w:r>
          </w:p>
        </w:tc>
      </w:tr>
      <w:tr>
        <w:tc>
          <w:tcPr>
            <w:tcW w:type="dxa" w:w="3120"/>
            <w:tcBorders>
              <w:top w:val="single" w:color="AAAAAA" w:sz="1"/>
              <w:left w:val="single" w:color="AAAAAA" w:sz="1"/>
              <w:bottom w:val="single" w:color="AAAAAA" w:sz="1"/>
              <w:right w:val="single" w:color="AAAAAA" w:sz="1"/>
            </w:tcBorders>
            <w:tcMar>
              <w:top w:type="dxa" w:w="60"/>
              <w:left w:type="dxa" w:w="110"/>
              <w:bottom w:type="dxa" w:w="60"/>
              <w:right w:type="dxa" w:w="110"/>
            </w:tcMar>
          </w:tcPr>
          <w:p>
            <w:pPr>
              <w:jc w:val="center"/>
            </w:pPr>
            <w:r>
              <w:rPr>
                <w:rFonts w:ascii="Courier New" w:cs="Courier New" w:eastAsia="Courier New" w:hAnsi="Courier New"/>
                <w:sz w:val="19"/>
                <w:szCs w:val="19"/>
              </w:rPr>
              <w:t xml:space="preserve">training_curves_finetune_transfer_resnet50.png</w:t>
            </w:r>
          </w:p>
        </w:tc>
        <w:tc>
          <w:tcPr>
            <w:tcW w:type="dxa" w:w="3120"/>
            <w:tcBorders>
              <w:top w:val="single" w:color="AAAAAA" w:sz="1"/>
              <w:left w:val="single" w:color="AAAAAA" w:sz="1"/>
              <w:bottom w:val="single" w:color="AAAAAA" w:sz="1"/>
              <w:right w:val="single" w:color="AAAAAA" w:sz="1"/>
            </w:tcBorders>
            <w:tcMar>
              <w:top w:type="dxa" w:w="60"/>
              <w:left w:type="dxa" w:w="110"/>
              <w:bottom w:type="dxa" w:w="60"/>
              <w:right w:type="dxa" w:w="110"/>
            </w:tcMar>
          </w:tcPr>
          <w:p>
            <w:pPr>
              <w:jc w:val="center"/>
            </w:pPr>
            <w:r>
              <w:rPr>
                <w:rFonts w:ascii="Arial" w:cs="Arial" w:eastAsia="Arial" w:hAnsi="Arial"/>
                <w:sz w:val="19"/>
                <w:szCs w:val="19"/>
              </w:rPr>
              <w:t xml:space="preserve">阶段二微调曲线</w:t>
            </w:r>
          </w:p>
        </w:tc>
        <w:tc>
          <w:tcPr>
            <w:tcW w:type="dxa" w:w="3120"/>
            <w:tcBorders>
              <w:top w:val="single" w:color="AAAAAA" w:sz="1"/>
              <w:left w:val="single" w:color="AAAAAA" w:sz="1"/>
              <w:bottom w:val="single" w:color="AAAAAA" w:sz="1"/>
              <w:right w:val="single" w:color="AAAAAA" w:sz="1"/>
            </w:tcBorders>
            <w:tcMar>
              <w:top w:type="dxa" w:w="60"/>
              <w:left w:type="dxa" w:w="110"/>
              <w:bottom w:type="dxa" w:w="60"/>
              <w:right w:type="dxa" w:w="110"/>
            </w:tcMar>
          </w:tcPr>
          <w:p>
            <w:pPr>
              <w:jc w:val="center"/>
            </w:pPr>
            <w:r>
              <w:rPr>
                <w:rFonts w:ascii="Arial" w:cs="Arial" w:eastAsia="Arial" w:hAnsi="Arial"/>
                <w:sz w:val="19"/>
                <w:szCs w:val="19"/>
              </w:rPr>
              <w:t xml:space="preserve">E2</w:t>
            </w:r>
          </w:p>
        </w:tc>
      </w:tr>
      <w:tr>
        <w:tc>
          <w:tcPr>
            <w:tcW w:type="dxa" w:w="3120"/>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Courier New" w:cs="Courier New" w:eastAsia="Courier New" w:hAnsi="Courier New"/>
                <w:sz w:val="19"/>
                <w:szCs w:val="19"/>
              </w:rPr>
              <w:t xml:space="preserve">training_curves_transfer_resnet50_label_smoothing.png</w:t>
            </w:r>
          </w:p>
        </w:tc>
        <w:tc>
          <w:tcPr>
            <w:tcW w:type="dxa" w:w="3120"/>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ResNet-50+LS 阶段一</w:t>
            </w:r>
          </w:p>
        </w:tc>
        <w:tc>
          <w:tcPr>
            <w:tcW w:type="dxa" w:w="3120"/>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E3a</w:t>
            </w:r>
          </w:p>
        </w:tc>
      </w:tr>
      <w:tr>
        <w:tc>
          <w:tcPr>
            <w:tcW w:type="dxa" w:w="3120"/>
            <w:tcBorders>
              <w:top w:val="single" w:color="AAAAAA" w:sz="1"/>
              <w:left w:val="single" w:color="AAAAAA" w:sz="1"/>
              <w:bottom w:val="single" w:color="AAAAAA" w:sz="1"/>
              <w:right w:val="single" w:color="AAAAAA" w:sz="1"/>
            </w:tcBorders>
            <w:tcMar>
              <w:top w:type="dxa" w:w="60"/>
              <w:left w:type="dxa" w:w="110"/>
              <w:bottom w:type="dxa" w:w="60"/>
              <w:right w:type="dxa" w:w="110"/>
            </w:tcMar>
          </w:tcPr>
          <w:p>
            <w:pPr>
              <w:jc w:val="center"/>
            </w:pPr>
            <w:r>
              <w:rPr>
                <w:rFonts w:ascii="Courier New" w:cs="Courier New" w:eastAsia="Courier New" w:hAnsi="Courier New"/>
                <w:sz w:val="19"/>
                <w:szCs w:val="19"/>
              </w:rPr>
              <w:t xml:space="preserve">training_curves_finetune_transfer_resnet50_label_smoothing.png</w:t>
            </w:r>
          </w:p>
        </w:tc>
        <w:tc>
          <w:tcPr>
            <w:tcW w:type="dxa" w:w="3120"/>
            <w:tcBorders>
              <w:top w:val="single" w:color="AAAAAA" w:sz="1"/>
              <w:left w:val="single" w:color="AAAAAA" w:sz="1"/>
              <w:bottom w:val="single" w:color="AAAAAA" w:sz="1"/>
              <w:right w:val="single" w:color="AAAAAA" w:sz="1"/>
            </w:tcBorders>
            <w:tcMar>
              <w:top w:type="dxa" w:w="60"/>
              <w:left w:type="dxa" w:w="110"/>
              <w:bottom w:type="dxa" w:w="60"/>
              <w:right w:type="dxa" w:w="110"/>
            </w:tcMar>
          </w:tcPr>
          <w:p>
            <w:pPr>
              <w:jc w:val="center"/>
            </w:pPr>
            <w:r>
              <w:rPr>
                <w:rFonts w:ascii="Arial" w:cs="Arial" w:eastAsia="Arial" w:hAnsi="Arial"/>
                <w:sz w:val="19"/>
                <w:szCs w:val="19"/>
              </w:rPr>
              <w:t xml:space="preserve">ResNet-50+LS 阶段二</w:t>
            </w:r>
          </w:p>
        </w:tc>
        <w:tc>
          <w:tcPr>
            <w:tcW w:type="dxa" w:w="3120"/>
            <w:tcBorders>
              <w:top w:val="single" w:color="AAAAAA" w:sz="1"/>
              <w:left w:val="single" w:color="AAAAAA" w:sz="1"/>
              <w:bottom w:val="single" w:color="AAAAAA" w:sz="1"/>
              <w:right w:val="single" w:color="AAAAAA" w:sz="1"/>
            </w:tcBorders>
            <w:tcMar>
              <w:top w:type="dxa" w:w="60"/>
              <w:left w:type="dxa" w:w="110"/>
              <w:bottom w:type="dxa" w:w="60"/>
              <w:right w:type="dxa" w:w="110"/>
            </w:tcMar>
          </w:tcPr>
          <w:p>
            <w:pPr>
              <w:jc w:val="center"/>
            </w:pPr>
            <w:r>
              <w:rPr>
                <w:rFonts w:ascii="Arial" w:cs="Arial" w:eastAsia="Arial" w:hAnsi="Arial"/>
                <w:sz w:val="19"/>
                <w:szCs w:val="19"/>
              </w:rPr>
              <w:t xml:space="preserve">E3a</w:t>
            </w:r>
          </w:p>
        </w:tc>
      </w:tr>
      <w:tr>
        <w:tc>
          <w:tcPr>
            <w:tcW w:type="dxa" w:w="3120"/>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Courier New" w:cs="Courier New" w:eastAsia="Courier New" w:hAnsi="Courier New"/>
                <w:sz w:val="19"/>
                <w:szCs w:val="19"/>
              </w:rPr>
              <w:t xml:space="preserve">training_curves_finetune_transfer_convnext_tiny_label_smoothing.png</w:t>
            </w:r>
          </w:p>
        </w:tc>
        <w:tc>
          <w:tcPr>
            <w:tcW w:type="dxa" w:w="3120"/>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ConvNeXt+LS 阶段二</w:t>
            </w:r>
          </w:p>
        </w:tc>
        <w:tc>
          <w:tcPr>
            <w:tcW w:type="dxa" w:w="3120"/>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E3b</w:t>
            </w:r>
          </w:p>
        </w:tc>
      </w:tr>
      <w:tr>
        <w:tc>
          <w:tcPr>
            <w:tcW w:type="dxa" w:w="3120"/>
            <w:tcBorders>
              <w:top w:val="single" w:color="AAAAAA" w:sz="1"/>
              <w:left w:val="single" w:color="AAAAAA" w:sz="1"/>
              <w:bottom w:val="single" w:color="AAAAAA" w:sz="1"/>
              <w:right w:val="single" w:color="AAAAAA" w:sz="1"/>
            </w:tcBorders>
            <w:tcMar>
              <w:top w:type="dxa" w:w="60"/>
              <w:left w:type="dxa" w:w="110"/>
              <w:bottom w:type="dxa" w:w="60"/>
              <w:right w:type="dxa" w:w="110"/>
            </w:tcMar>
          </w:tcPr>
          <w:p>
            <w:pPr>
              <w:jc w:val="center"/>
            </w:pPr>
            <w:r>
              <w:rPr>
                <w:rFonts w:ascii="Courier New" w:cs="Courier New" w:eastAsia="Courier New" w:hAnsi="Courier New"/>
                <w:sz w:val="19"/>
                <w:szCs w:val="19"/>
              </w:rPr>
              <w:t xml:space="preserve">training_curves_transfer_resnet50_label_smoothing_mixup.png</w:t>
            </w:r>
          </w:p>
        </w:tc>
        <w:tc>
          <w:tcPr>
            <w:tcW w:type="dxa" w:w="3120"/>
            <w:tcBorders>
              <w:top w:val="single" w:color="AAAAAA" w:sz="1"/>
              <w:left w:val="single" w:color="AAAAAA" w:sz="1"/>
              <w:bottom w:val="single" w:color="AAAAAA" w:sz="1"/>
              <w:right w:val="single" w:color="AAAAAA" w:sz="1"/>
            </w:tcBorders>
            <w:tcMar>
              <w:top w:type="dxa" w:w="60"/>
              <w:left w:type="dxa" w:w="110"/>
              <w:bottom w:type="dxa" w:w="60"/>
              <w:right w:type="dxa" w:w="110"/>
            </w:tcMar>
          </w:tcPr>
          <w:p>
            <w:pPr>
              <w:jc w:val="center"/>
            </w:pPr>
            <w:r>
              <w:rPr>
                <w:rFonts w:ascii="Arial" w:cs="Arial" w:eastAsia="Arial" w:hAnsi="Arial"/>
                <w:sz w:val="19"/>
                <w:szCs w:val="19"/>
              </w:rPr>
              <w:t xml:space="preserve">MixUp 阶段一</w:t>
            </w:r>
          </w:p>
        </w:tc>
        <w:tc>
          <w:tcPr>
            <w:tcW w:type="dxa" w:w="3120"/>
            <w:tcBorders>
              <w:top w:val="single" w:color="AAAAAA" w:sz="1"/>
              <w:left w:val="single" w:color="AAAAAA" w:sz="1"/>
              <w:bottom w:val="single" w:color="AAAAAA" w:sz="1"/>
              <w:right w:val="single" w:color="AAAAAA" w:sz="1"/>
            </w:tcBorders>
            <w:tcMar>
              <w:top w:type="dxa" w:w="60"/>
              <w:left w:type="dxa" w:w="110"/>
              <w:bottom w:type="dxa" w:w="60"/>
              <w:right w:type="dxa" w:w="110"/>
            </w:tcMar>
          </w:tcPr>
          <w:p>
            <w:pPr>
              <w:jc w:val="center"/>
            </w:pPr>
            <w:r>
              <w:rPr>
                <w:rFonts w:ascii="Arial" w:cs="Arial" w:eastAsia="Arial" w:hAnsi="Arial"/>
                <w:sz w:val="19"/>
                <w:szCs w:val="19"/>
              </w:rPr>
              <w:t xml:space="preserve">E4a</w:t>
            </w:r>
          </w:p>
        </w:tc>
      </w:tr>
      <w:tr>
        <w:tc>
          <w:tcPr>
            <w:tcW w:type="dxa" w:w="3120"/>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Courier New" w:cs="Courier New" w:eastAsia="Courier New" w:hAnsi="Courier New"/>
                <w:sz w:val="19"/>
                <w:szCs w:val="19"/>
              </w:rPr>
              <w:t xml:space="preserve">training_curves_finetune_transfer_resnet50_label_smoothing_mixup.png</w:t>
            </w:r>
          </w:p>
        </w:tc>
        <w:tc>
          <w:tcPr>
            <w:tcW w:type="dxa" w:w="3120"/>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MixUp 阶段二</w:t>
            </w:r>
          </w:p>
        </w:tc>
        <w:tc>
          <w:tcPr>
            <w:tcW w:type="dxa" w:w="3120"/>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E4a</w:t>
            </w:r>
          </w:p>
        </w:tc>
      </w:tr>
      <w:tr>
        <w:tc>
          <w:tcPr>
            <w:tcW w:type="dxa" w:w="3120"/>
            <w:tcBorders>
              <w:top w:val="single" w:color="AAAAAA" w:sz="1"/>
              <w:left w:val="single" w:color="AAAAAA" w:sz="1"/>
              <w:bottom w:val="single" w:color="AAAAAA" w:sz="1"/>
              <w:right w:val="single" w:color="AAAAAA" w:sz="1"/>
            </w:tcBorders>
            <w:tcMar>
              <w:top w:type="dxa" w:w="60"/>
              <w:left w:type="dxa" w:w="110"/>
              <w:bottom w:type="dxa" w:w="60"/>
              <w:right w:type="dxa" w:w="110"/>
            </w:tcMar>
          </w:tcPr>
          <w:p>
            <w:pPr>
              <w:jc w:val="center"/>
            </w:pPr>
            <w:r>
              <w:rPr>
                <w:rFonts w:ascii="Courier New" w:cs="Courier New" w:eastAsia="Courier New" w:hAnsi="Courier New"/>
                <w:sz w:val="19"/>
                <w:szCs w:val="19"/>
              </w:rPr>
              <w:t xml:space="preserve">confusion_matrix.png</w:t>
            </w:r>
          </w:p>
        </w:tc>
        <w:tc>
          <w:tcPr>
            <w:tcW w:type="dxa" w:w="3120"/>
            <w:tcBorders>
              <w:top w:val="single" w:color="AAAAAA" w:sz="1"/>
              <w:left w:val="single" w:color="AAAAAA" w:sz="1"/>
              <w:bottom w:val="single" w:color="AAAAAA" w:sz="1"/>
              <w:right w:val="single" w:color="AAAAAA" w:sz="1"/>
            </w:tcBorders>
            <w:tcMar>
              <w:top w:type="dxa" w:w="60"/>
              <w:left w:type="dxa" w:w="110"/>
              <w:bottom w:type="dxa" w:w="60"/>
              <w:right w:type="dxa" w:w="110"/>
            </w:tcMar>
          </w:tcPr>
          <w:p>
            <w:pPr>
              <w:jc w:val="center"/>
            </w:pPr>
            <w:r>
              <w:rPr>
                <w:rFonts w:ascii="Arial" w:cs="Arial" w:eastAsia="Arial" w:hAnsi="Arial"/>
                <w:sz w:val="19"/>
                <w:szCs w:val="19"/>
              </w:rPr>
              <w:t xml:space="preserve">混淆矩阵（当前实验）</w:t>
            </w:r>
          </w:p>
        </w:tc>
        <w:tc>
          <w:tcPr>
            <w:tcW w:type="dxa" w:w="3120"/>
            <w:tcBorders>
              <w:top w:val="single" w:color="AAAAAA" w:sz="1"/>
              <w:left w:val="single" w:color="AAAAAA" w:sz="1"/>
              <w:bottom w:val="single" w:color="AAAAAA" w:sz="1"/>
              <w:right w:val="single" w:color="AAAAAA" w:sz="1"/>
            </w:tcBorders>
            <w:tcMar>
              <w:top w:type="dxa" w:w="60"/>
              <w:left w:type="dxa" w:w="110"/>
              <w:bottom w:type="dxa" w:w="60"/>
              <w:right w:type="dxa" w:w="110"/>
            </w:tcMar>
          </w:tcPr>
          <w:p>
            <w:pPr>
              <w:jc w:val="center"/>
            </w:pPr>
            <w:r>
              <w:rPr>
                <w:rFonts w:ascii="Arial" w:cs="Arial" w:eastAsia="Arial" w:hAnsi="Arial"/>
                <w:sz w:val="19"/>
                <w:szCs w:val="19"/>
              </w:rPr>
              <w:t xml:space="preserve">E3b/E4b</w:t>
            </w:r>
          </w:p>
        </w:tc>
      </w:tr>
      <w:tr>
        <w:tc>
          <w:tcPr>
            <w:tcW w:type="dxa" w:w="3120"/>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Courier New" w:cs="Courier New" w:eastAsia="Courier New" w:hAnsi="Courier New"/>
                <w:sz w:val="19"/>
                <w:szCs w:val="19"/>
              </w:rPr>
              <w:t xml:space="preserve">confusion_matrix_ensemble.png</w:t>
            </w:r>
          </w:p>
        </w:tc>
        <w:tc>
          <w:tcPr>
            <w:tcW w:type="dxa" w:w="3120"/>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集成混淆矩阵</w:t>
            </w:r>
          </w:p>
        </w:tc>
        <w:tc>
          <w:tcPr>
            <w:tcW w:type="dxa" w:w="3120"/>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E4c</w:t>
            </w:r>
          </w:p>
        </w:tc>
      </w:tr>
      <w:tr>
        <w:tc>
          <w:tcPr>
            <w:tcW w:type="dxa" w:w="3120"/>
            <w:tcBorders>
              <w:top w:val="single" w:color="AAAAAA" w:sz="1"/>
              <w:left w:val="single" w:color="AAAAAA" w:sz="1"/>
              <w:bottom w:val="single" w:color="AAAAAA" w:sz="1"/>
              <w:right w:val="single" w:color="AAAAAA" w:sz="1"/>
            </w:tcBorders>
            <w:tcMar>
              <w:top w:type="dxa" w:w="60"/>
              <w:left w:type="dxa" w:w="110"/>
              <w:bottom w:type="dxa" w:w="60"/>
              <w:right w:type="dxa" w:w="110"/>
            </w:tcMar>
          </w:tcPr>
          <w:p>
            <w:pPr>
              <w:jc w:val="center"/>
            </w:pPr>
            <w:r>
              <w:rPr>
                <w:rFonts w:ascii="Courier New" w:cs="Courier New" w:eastAsia="Courier New" w:hAnsi="Courier New"/>
                <w:sz w:val="19"/>
                <w:szCs w:val="19"/>
              </w:rPr>
              <w:t xml:space="preserve">confusion_matrix_tta_simple.png</w:t>
            </w:r>
          </w:p>
        </w:tc>
        <w:tc>
          <w:tcPr>
            <w:tcW w:type="dxa" w:w="3120"/>
            <w:tcBorders>
              <w:top w:val="single" w:color="AAAAAA" w:sz="1"/>
              <w:left w:val="single" w:color="AAAAAA" w:sz="1"/>
              <w:bottom w:val="single" w:color="AAAAAA" w:sz="1"/>
              <w:right w:val="single" w:color="AAAAAA" w:sz="1"/>
            </w:tcBorders>
            <w:tcMar>
              <w:top w:type="dxa" w:w="60"/>
              <w:left w:type="dxa" w:w="110"/>
              <w:bottom w:type="dxa" w:w="60"/>
              <w:right w:type="dxa" w:w="110"/>
            </w:tcMar>
          </w:tcPr>
          <w:p>
            <w:pPr>
              <w:jc w:val="center"/>
            </w:pPr>
            <w:r>
              <w:rPr>
                <w:rFonts w:ascii="Arial" w:cs="Arial" w:eastAsia="Arial" w:hAnsi="Arial"/>
                <w:sz w:val="19"/>
                <w:szCs w:val="19"/>
              </w:rPr>
              <w:t xml:space="preserve">TTA 混淆矩阵</w:t>
            </w:r>
          </w:p>
        </w:tc>
        <w:tc>
          <w:tcPr>
            <w:tcW w:type="dxa" w:w="3120"/>
            <w:tcBorders>
              <w:top w:val="single" w:color="AAAAAA" w:sz="1"/>
              <w:left w:val="single" w:color="AAAAAA" w:sz="1"/>
              <w:bottom w:val="single" w:color="AAAAAA" w:sz="1"/>
              <w:right w:val="single" w:color="AAAAAA" w:sz="1"/>
            </w:tcBorders>
            <w:tcMar>
              <w:top w:type="dxa" w:w="60"/>
              <w:left w:type="dxa" w:w="110"/>
              <w:bottom w:type="dxa" w:w="60"/>
              <w:right w:type="dxa" w:w="110"/>
            </w:tcMar>
          </w:tcPr>
          <w:p>
            <w:pPr>
              <w:jc w:val="center"/>
            </w:pPr>
            <w:r>
              <w:rPr>
                <w:rFonts w:ascii="Arial" w:cs="Arial" w:eastAsia="Arial" w:hAnsi="Arial"/>
                <w:sz w:val="19"/>
                <w:szCs w:val="19"/>
              </w:rPr>
              <w:t xml:space="preserve">E3b TTA</w:t>
            </w:r>
          </w:p>
        </w:tc>
      </w:tr>
      <w:tr>
        <w:tc>
          <w:tcPr>
            <w:tcW w:type="dxa" w:w="3120"/>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Courier New" w:cs="Courier New" w:eastAsia="Courier New" w:hAnsi="Courier New"/>
                <w:sz w:val="19"/>
                <w:szCs w:val="19"/>
              </w:rPr>
              <w:t xml:space="preserve">per_class_accuracy.png</w:t>
            </w:r>
          </w:p>
        </w:tc>
        <w:tc>
          <w:tcPr>
            <w:tcW w:type="dxa" w:w="3120"/>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各类别准确率柱状图</w:t>
            </w:r>
          </w:p>
        </w:tc>
        <w:tc>
          <w:tcPr>
            <w:tcW w:type="dxa" w:w="3120"/>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最新实验</w:t>
            </w:r>
          </w:p>
        </w:tc>
      </w:tr>
      <w:tr>
        <w:tc>
          <w:tcPr>
            <w:tcW w:type="dxa" w:w="3120"/>
            <w:tcBorders>
              <w:top w:val="single" w:color="AAAAAA" w:sz="1"/>
              <w:left w:val="single" w:color="AAAAAA" w:sz="1"/>
              <w:bottom w:val="single" w:color="AAAAAA" w:sz="1"/>
              <w:right w:val="single" w:color="AAAAAA" w:sz="1"/>
            </w:tcBorders>
            <w:tcMar>
              <w:top w:type="dxa" w:w="60"/>
              <w:left w:type="dxa" w:w="110"/>
              <w:bottom w:type="dxa" w:w="60"/>
              <w:right w:type="dxa" w:w="110"/>
            </w:tcMar>
          </w:tcPr>
          <w:p>
            <w:pPr>
              <w:jc w:val="center"/>
            </w:pPr>
            <w:r>
              <w:rPr>
                <w:rFonts w:ascii="Courier New" w:cs="Courier New" w:eastAsia="Courier New" w:hAnsi="Courier New"/>
                <w:sz w:val="19"/>
                <w:szCs w:val="19"/>
              </w:rPr>
              <w:t xml:space="preserve">misclassified_samples.png</w:t>
            </w:r>
          </w:p>
        </w:tc>
        <w:tc>
          <w:tcPr>
            <w:tcW w:type="dxa" w:w="3120"/>
            <w:tcBorders>
              <w:top w:val="single" w:color="AAAAAA" w:sz="1"/>
              <w:left w:val="single" w:color="AAAAAA" w:sz="1"/>
              <w:bottom w:val="single" w:color="AAAAAA" w:sz="1"/>
              <w:right w:val="single" w:color="AAAAAA" w:sz="1"/>
            </w:tcBorders>
            <w:tcMar>
              <w:top w:type="dxa" w:w="60"/>
              <w:left w:type="dxa" w:w="110"/>
              <w:bottom w:type="dxa" w:w="60"/>
              <w:right w:type="dxa" w:w="110"/>
            </w:tcMar>
          </w:tcPr>
          <w:p>
            <w:pPr>
              <w:jc w:val="center"/>
            </w:pPr>
            <w:r>
              <w:rPr>
                <w:rFonts w:ascii="Arial" w:cs="Arial" w:eastAsia="Arial" w:hAnsi="Arial"/>
                <w:sz w:val="19"/>
                <w:szCs w:val="19"/>
              </w:rPr>
              <w:t xml:space="preserve">错误样本分析</w:t>
            </w:r>
          </w:p>
        </w:tc>
        <w:tc>
          <w:tcPr>
            <w:tcW w:type="dxa" w:w="3120"/>
            <w:tcBorders>
              <w:top w:val="single" w:color="AAAAAA" w:sz="1"/>
              <w:left w:val="single" w:color="AAAAAA" w:sz="1"/>
              <w:bottom w:val="single" w:color="AAAAAA" w:sz="1"/>
              <w:right w:val="single" w:color="AAAAAA" w:sz="1"/>
            </w:tcBorders>
            <w:tcMar>
              <w:top w:type="dxa" w:w="60"/>
              <w:left w:type="dxa" w:w="110"/>
              <w:bottom w:type="dxa" w:w="60"/>
              <w:right w:type="dxa" w:w="110"/>
            </w:tcMar>
          </w:tcPr>
          <w:p>
            <w:pPr>
              <w:jc w:val="center"/>
            </w:pPr>
            <w:r>
              <w:rPr>
                <w:rFonts w:ascii="Arial" w:cs="Arial" w:eastAsia="Arial" w:hAnsi="Arial"/>
                <w:sz w:val="19"/>
                <w:szCs w:val="19"/>
              </w:rPr>
              <w:t xml:space="preserve">最新实验</w:t>
            </w:r>
          </w:p>
        </w:tc>
      </w:tr>
      <w:tr>
        <w:tc>
          <w:tcPr>
            <w:tcW w:type="dxa" w:w="3120"/>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Courier New" w:cs="Courier New" w:eastAsia="Courier New" w:hAnsi="Courier New"/>
                <w:sz w:val="19"/>
                <w:szCs w:val="19"/>
              </w:rPr>
              <w:t xml:space="preserve">gradcam_visualization.png</w:t>
            </w:r>
          </w:p>
        </w:tc>
        <w:tc>
          <w:tcPr>
            <w:tcW w:type="dxa" w:w="3120"/>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Grad-CAM 热力图（9 个类别）</w:t>
            </w:r>
          </w:p>
        </w:tc>
        <w:tc>
          <w:tcPr>
            <w:tcW w:type="dxa" w:w="3120"/>
            <w:tcBorders>
              <w:top w:val="single" w:color="AAAAAA" w:sz="1"/>
              <w:left w:val="single" w:color="AAAAAA" w:sz="1"/>
              <w:bottom w:val="single" w:color="AAAAAA" w:sz="1"/>
              <w:right w:val="single" w:color="AAAAAA" w:sz="1"/>
            </w:tcBorders>
            <w:shd w:fill="F2F7FB" w:val="clear"/>
            <w:tcMar>
              <w:top w:type="dxa" w:w="60"/>
              <w:left w:type="dxa" w:w="110"/>
              <w:bottom w:type="dxa" w:w="60"/>
              <w:right w:type="dxa" w:w="110"/>
            </w:tcMar>
          </w:tcPr>
          <w:p>
            <w:pPr>
              <w:jc w:val="center"/>
            </w:pPr>
            <w:r>
              <w:rPr>
                <w:rFonts w:ascii="Arial" w:cs="Arial" w:eastAsia="Arial" w:hAnsi="Arial"/>
                <w:sz w:val="19"/>
                <w:szCs w:val="19"/>
              </w:rPr>
              <w:t xml:space="preserve">E2</w:t>
            </w:r>
          </w:p>
        </w:tc>
      </w:tr>
    </w:tbl>
    <w:p>
      <w:pPr>
        <w:spacing w:after="8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888888"/>
        <w:sz w:val="18"/>
        <w:szCs w:val="18"/>
      </w:rPr>
      <w:t xml:space="preserv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jc w:val="right"/>
    </w:pPr>
    <w:r>
      <w:rPr>
        <w:rFonts w:ascii="Arial" w:cs="Arial" w:eastAsia="Arial" w:hAnsi="Arial"/>
        <w:i/>
        <w:iCs/>
        <w:color w:val="888888"/>
        <w:sz w:val="18"/>
        <w:szCs w:val="18"/>
      </w:rPr>
      <w:t xml:space="preserve">基于迁移学习的农业植物叶片病害识别</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30"/>
      <w:szCs w:val="30"/>
    </w:rPr>
  </w:style>
  <w:style w:type="paragraph" w:styleId="Heading3">
    <w:name w:val="Heading 3"/>
    <w:basedOn w:val="Normal"/>
    <w:next w:val="Normal"/>
    <w:qFormat/>
    <w:pPr>
      <w:spacing w:after="120" w:before="200"/>
      <w:outlineLvl w:val="2"/>
    </w:pPr>
    <w:rPr>
      <w:rFonts w:ascii="Arial" w:cs="Arial" w:eastAsia="Arial" w:hAnsi="Arial"/>
      <w:b/>
      <w:bCs/>
      <w:color w:val="40404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2026-06-15T09:16:24.003Z</dcterms:created>
  <dcterms:modified xsi:type="dcterms:W3CDTF">2026-06-15T09:16:24.004Z</dcterms:modified>
</cp:coreProperties>
</file>

<file path=docProps/custom.xml><?xml version="1.0" encoding="utf-8"?>
<Properties xmlns="http://schemas.openxmlformats.org/officeDocument/2006/custom-properties" xmlns:vt="http://schemas.openxmlformats.org/officeDocument/2006/docPropsVTypes"/>
</file>