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3B7AD" w14:textId="77777777" w:rsidR="005B42FF" w:rsidRPr="005B42FF" w:rsidRDefault="005B42FF" w:rsidP="005B42FF">
      <w:pPr>
        <w:spacing w:after="0" w:line="240" w:lineRule="atLeast"/>
        <w:outlineLvl w:val="1"/>
        <w:rPr>
          <w:rFonts w:ascii="Trebuchet MS" w:eastAsia="Times New Roman" w:hAnsi="Trebuchet MS" w:cs="Times New Roman"/>
          <w:b/>
          <w:bCs/>
          <w:color w:val="393748"/>
          <w:sz w:val="33"/>
          <w:szCs w:val="33"/>
          <w:lang w:eastAsia="en-ID"/>
        </w:rPr>
      </w:pPr>
      <w:r w:rsidRPr="005B42FF">
        <w:rPr>
          <w:rFonts w:ascii="Trebuchet MS" w:eastAsia="Times New Roman" w:hAnsi="Trebuchet MS" w:cs="Times New Roman"/>
          <w:b/>
          <w:bCs/>
          <w:color w:val="393748"/>
          <w:sz w:val="33"/>
          <w:szCs w:val="33"/>
          <w:lang w:eastAsia="en-ID"/>
        </w:rPr>
        <w:t>Data, Evaluation, and Results</w:t>
      </w:r>
    </w:p>
    <w:p w14:paraId="78BA7443" w14:textId="77777777" w:rsidR="005B42FF" w:rsidRPr="005B42FF" w:rsidRDefault="005B42FF" w:rsidP="005B42FF">
      <w:pPr>
        <w:spacing w:after="0" w:line="315" w:lineRule="atLeast"/>
        <w:rPr>
          <w:rFonts w:ascii="Verdana" w:eastAsia="Times New Roman" w:hAnsi="Verdana" w:cs="Times New Roman"/>
          <w:color w:val="29272A"/>
          <w:sz w:val="18"/>
          <w:szCs w:val="18"/>
          <w:lang w:eastAsia="en-ID"/>
        </w:rPr>
      </w:pPr>
      <w:r w:rsidRPr="005B42FF">
        <w:rPr>
          <w:rFonts w:ascii="Verdana" w:eastAsia="Times New Roman" w:hAnsi="Verdana" w:cs="Times New Roman"/>
          <w:color w:val="29272A"/>
          <w:sz w:val="18"/>
          <w:szCs w:val="18"/>
          <w:lang w:eastAsia="en-ID"/>
        </w:rPr>
        <w:t> </w:t>
      </w:r>
    </w:p>
    <w:p w14:paraId="240B1777" w14:textId="77777777" w:rsidR="005B42FF" w:rsidRPr="005B42FF" w:rsidRDefault="005B42FF" w:rsidP="005B42FF">
      <w:pPr>
        <w:spacing w:after="0" w:line="315" w:lineRule="atLeast"/>
        <w:rPr>
          <w:rFonts w:ascii="Verdana" w:eastAsia="Times New Roman" w:hAnsi="Verdana" w:cs="Times New Roman"/>
          <w:color w:val="29272A"/>
          <w:sz w:val="18"/>
          <w:szCs w:val="18"/>
          <w:lang w:eastAsia="en-ID"/>
        </w:rPr>
      </w:pPr>
      <w:hyperlink r:id="rId5" w:anchor="gid=0" w:history="1">
        <w:r w:rsidRPr="005B42FF">
          <w:rPr>
            <w:rFonts w:ascii="Verdana" w:eastAsia="Times New Roman" w:hAnsi="Verdana" w:cs="Times New Roman"/>
            <w:b/>
            <w:bCs/>
            <w:color w:val="59565D"/>
            <w:sz w:val="18"/>
            <w:szCs w:val="18"/>
            <w:u w:val="single"/>
            <w:lang w:eastAsia="en-ID"/>
          </w:rPr>
          <w:t>Results</w:t>
        </w:r>
      </w:hyperlink>
    </w:p>
    <w:p w14:paraId="58900413" w14:textId="77777777" w:rsidR="005B42FF" w:rsidRPr="005B42FF" w:rsidRDefault="005B42FF" w:rsidP="005B42FF">
      <w:pPr>
        <w:spacing w:after="0" w:line="315" w:lineRule="atLeast"/>
        <w:rPr>
          <w:rFonts w:ascii="Verdana" w:eastAsia="Times New Roman" w:hAnsi="Verdana" w:cs="Times New Roman"/>
          <w:color w:val="29272A"/>
          <w:sz w:val="18"/>
          <w:szCs w:val="18"/>
          <w:lang w:eastAsia="en-ID"/>
        </w:rPr>
      </w:pPr>
      <w:r w:rsidRPr="005B42FF">
        <w:rPr>
          <w:rFonts w:ascii="Verdana" w:eastAsia="Times New Roman" w:hAnsi="Verdana" w:cs="Times New Roman"/>
          <w:color w:val="29272A"/>
          <w:sz w:val="18"/>
          <w:szCs w:val="18"/>
          <w:lang w:eastAsia="en-ID"/>
        </w:rPr>
        <w:t> </w:t>
      </w:r>
      <w:bookmarkStart w:id="0" w:name="_GoBack"/>
      <w:bookmarkEnd w:id="0"/>
    </w:p>
    <w:p w14:paraId="27F9308F" w14:textId="77777777" w:rsidR="005B42FF" w:rsidRPr="005B42FF" w:rsidRDefault="005B42FF" w:rsidP="005B42FF">
      <w:pPr>
        <w:spacing w:after="0" w:line="315" w:lineRule="atLeast"/>
        <w:rPr>
          <w:rFonts w:ascii="Verdana" w:eastAsia="Times New Roman" w:hAnsi="Verdana" w:cs="Times New Roman"/>
          <w:color w:val="29272A"/>
          <w:sz w:val="18"/>
          <w:szCs w:val="18"/>
          <w:lang w:eastAsia="en-ID"/>
        </w:rPr>
      </w:pPr>
      <w:r w:rsidRPr="005B42FF">
        <w:rPr>
          <w:rFonts w:ascii="Verdana" w:eastAsia="Times New Roman" w:hAnsi="Verdana" w:cs="Times New Roman"/>
          <w:b/>
          <w:bCs/>
          <w:color w:val="29272A"/>
          <w:sz w:val="18"/>
          <w:szCs w:val="18"/>
          <w:lang w:eastAsia="en-ID"/>
        </w:rPr>
        <w:t>Data:</w:t>
      </w:r>
    </w:p>
    <w:p w14:paraId="1DC8A7C2" w14:textId="77777777" w:rsidR="005B42FF" w:rsidRPr="005B42FF" w:rsidRDefault="005B42FF" w:rsidP="005B42FF">
      <w:pPr>
        <w:numPr>
          <w:ilvl w:val="0"/>
          <w:numId w:val="1"/>
        </w:numPr>
        <w:spacing w:after="0" w:line="315" w:lineRule="atLeast"/>
        <w:ind w:left="480"/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</w:pPr>
      <w:hyperlink r:id="rId6" w:history="1">
        <w:r w:rsidRPr="005B42FF">
          <w:rPr>
            <w:rFonts w:ascii="Verdana" w:eastAsia="Times New Roman" w:hAnsi="Verdana" w:cs="Times New Roman"/>
            <w:color w:val="59565D"/>
            <w:sz w:val="18"/>
            <w:szCs w:val="18"/>
            <w:u w:val="single"/>
            <w:lang w:eastAsia="en-ID"/>
          </w:rPr>
          <w:t>Training and test data with stance gold labels and additional labels</w:t>
        </w:r>
      </w:hyperlink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 such as 'target of opinion' and 'sentiment</w:t>
      </w:r>
      <w:proofErr w:type="gramStart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' .</w:t>
      </w:r>
      <w:proofErr w:type="gramEnd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 xml:space="preserve"> These additional annotations were not part of the SemEval-2016 </w:t>
      </w:r>
      <w:proofErr w:type="spellStart"/>
      <w:proofErr w:type="gramStart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competiton</w:t>
      </w:r>
      <w:proofErr w:type="spellEnd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, but</w:t>
      </w:r>
      <w:proofErr w:type="gramEnd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 xml:space="preserve"> are made available for future research. Details about this dataset are available in this paper:</w:t>
      </w:r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br/>
      </w:r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br/>
      </w:r>
      <w:proofErr w:type="spellStart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Saif</w:t>
      </w:r>
      <w:proofErr w:type="spellEnd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 xml:space="preserve"> M. Mohammad, </w:t>
      </w:r>
      <w:proofErr w:type="spellStart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Parinaz</w:t>
      </w:r>
      <w:proofErr w:type="spellEnd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 xml:space="preserve"> </w:t>
      </w:r>
      <w:proofErr w:type="spellStart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Sobhani</w:t>
      </w:r>
      <w:proofErr w:type="spellEnd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 xml:space="preserve">, and Svetlana </w:t>
      </w:r>
      <w:proofErr w:type="spellStart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Kiritchenko</w:t>
      </w:r>
      <w:proofErr w:type="spellEnd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. 2016. </w:t>
      </w:r>
      <w:hyperlink r:id="rId7" w:history="1">
        <w:r w:rsidRPr="005B42FF">
          <w:rPr>
            <w:rFonts w:ascii="Verdana" w:eastAsia="Times New Roman" w:hAnsi="Verdana" w:cs="Times New Roman"/>
            <w:color w:val="59565D"/>
            <w:sz w:val="18"/>
            <w:szCs w:val="18"/>
            <w:u w:val="single"/>
            <w:lang w:eastAsia="en-ID"/>
          </w:rPr>
          <w:t>Stance and sentiment in tweets.</w:t>
        </w:r>
      </w:hyperlink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 Special Section of the ACM Transactions on Internet Technology on Argumentation in Social Media, 2017, 17(3).</w:t>
      </w:r>
    </w:p>
    <w:p w14:paraId="35D86DBB" w14:textId="77777777" w:rsidR="005B42FF" w:rsidRPr="005B42FF" w:rsidRDefault="005B42FF" w:rsidP="005B42FF">
      <w:pPr>
        <w:numPr>
          <w:ilvl w:val="0"/>
          <w:numId w:val="2"/>
        </w:numPr>
        <w:spacing w:after="0" w:line="315" w:lineRule="atLeast"/>
        <w:ind w:left="480"/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</w:pPr>
      <w:hyperlink r:id="rId8" w:history="1">
        <w:r w:rsidRPr="005B42FF">
          <w:rPr>
            <w:rFonts w:ascii="Verdana" w:eastAsia="Times New Roman" w:hAnsi="Verdana" w:cs="Times New Roman"/>
            <w:color w:val="59565D"/>
            <w:sz w:val="18"/>
            <w:szCs w:val="18"/>
            <w:u w:val="single"/>
            <w:lang w:eastAsia="en-ID"/>
          </w:rPr>
          <w:t>Test data with gold labels</w:t>
        </w:r>
      </w:hyperlink>
    </w:p>
    <w:p w14:paraId="4AF677E0" w14:textId="77777777" w:rsidR="005B42FF" w:rsidRPr="005B42FF" w:rsidRDefault="005B42FF" w:rsidP="005B42FF">
      <w:pPr>
        <w:numPr>
          <w:ilvl w:val="0"/>
          <w:numId w:val="2"/>
        </w:numPr>
        <w:spacing w:after="0" w:line="315" w:lineRule="atLeast"/>
        <w:ind w:left="480"/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</w:pPr>
      <w:hyperlink r:id="rId9" w:history="1">
        <w:r w:rsidRPr="005B42FF">
          <w:rPr>
            <w:rFonts w:ascii="Verdana" w:eastAsia="Times New Roman" w:hAnsi="Verdana" w:cs="Times New Roman"/>
            <w:color w:val="59565D"/>
            <w:sz w:val="18"/>
            <w:szCs w:val="18"/>
            <w:u w:val="single"/>
            <w:lang w:eastAsia="en-ID"/>
          </w:rPr>
          <w:t>TEST DATA</w:t>
        </w:r>
      </w:hyperlink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 without gold labels (Submissions are due </w:t>
      </w:r>
      <w:r w:rsidRPr="005B42FF">
        <w:rPr>
          <w:rFonts w:ascii="Verdana" w:eastAsia="Times New Roman" w:hAnsi="Verdana" w:cs="Times New Roman"/>
          <w:b/>
          <w:bCs/>
          <w:color w:val="403D42"/>
          <w:sz w:val="18"/>
          <w:szCs w:val="18"/>
          <w:lang w:eastAsia="en-ID"/>
        </w:rPr>
        <w:t>Jan. 18, 2016, 11:59PM Pacific Standard Time (GMT-8)</w:t>
      </w:r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) </w:t>
      </w:r>
    </w:p>
    <w:p w14:paraId="6C619727" w14:textId="77777777" w:rsidR="005B42FF" w:rsidRPr="005B42FF" w:rsidRDefault="005B42FF" w:rsidP="005B42FF">
      <w:pPr>
        <w:numPr>
          <w:ilvl w:val="0"/>
          <w:numId w:val="2"/>
        </w:numPr>
        <w:spacing w:after="0" w:line="315" w:lineRule="atLeast"/>
        <w:ind w:left="480"/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</w:pPr>
      <w:hyperlink r:id="rId10" w:history="1">
        <w:r w:rsidRPr="005B42FF">
          <w:rPr>
            <w:rFonts w:ascii="Verdana" w:eastAsia="Times New Roman" w:hAnsi="Verdana" w:cs="Times New Roman"/>
            <w:color w:val="59565D"/>
            <w:sz w:val="18"/>
            <w:szCs w:val="18"/>
            <w:u w:val="single"/>
            <w:lang w:eastAsia="en-ID"/>
          </w:rPr>
          <w:t>Trial data</w:t>
        </w:r>
      </w:hyperlink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 (</w:t>
      </w:r>
      <w:hyperlink r:id="rId11" w:history="1">
        <w:r w:rsidRPr="005B42FF">
          <w:rPr>
            <w:rFonts w:ascii="Verdana" w:eastAsia="Times New Roman" w:hAnsi="Verdana" w:cs="Times New Roman"/>
            <w:color w:val="59565D"/>
            <w:sz w:val="18"/>
            <w:szCs w:val="18"/>
            <w:u w:val="single"/>
            <w:lang w:eastAsia="en-ID"/>
          </w:rPr>
          <w:t>readme</w:t>
        </w:r>
      </w:hyperlink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) - can be used for training</w:t>
      </w:r>
    </w:p>
    <w:p w14:paraId="76F097A5" w14:textId="77777777" w:rsidR="005B42FF" w:rsidRPr="005B42FF" w:rsidRDefault="005B42FF" w:rsidP="005B42FF">
      <w:pPr>
        <w:numPr>
          <w:ilvl w:val="0"/>
          <w:numId w:val="2"/>
        </w:numPr>
        <w:spacing w:after="0" w:line="315" w:lineRule="atLeast"/>
        <w:ind w:left="480"/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</w:pPr>
      <w:hyperlink r:id="rId12" w:history="1">
        <w:r w:rsidRPr="005B42FF">
          <w:rPr>
            <w:rFonts w:ascii="Verdana" w:eastAsia="Times New Roman" w:hAnsi="Verdana" w:cs="Times New Roman"/>
            <w:color w:val="59565D"/>
            <w:sz w:val="18"/>
            <w:szCs w:val="18"/>
            <w:u w:val="single"/>
            <w:lang w:eastAsia="en-ID"/>
          </w:rPr>
          <w:t>Training data for Task A</w:t>
        </w:r>
      </w:hyperlink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  (</w:t>
      </w:r>
      <w:hyperlink r:id="rId13" w:history="1">
        <w:r w:rsidRPr="005B42FF">
          <w:rPr>
            <w:rFonts w:ascii="Verdana" w:eastAsia="Times New Roman" w:hAnsi="Verdana" w:cs="Times New Roman"/>
            <w:color w:val="59565D"/>
            <w:sz w:val="18"/>
            <w:szCs w:val="18"/>
            <w:u w:val="single"/>
            <w:lang w:eastAsia="en-ID"/>
          </w:rPr>
          <w:t>readme</w:t>
        </w:r>
      </w:hyperlink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)</w:t>
      </w:r>
    </w:p>
    <w:p w14:paraId="06F6851D" w14:textId="77777777" w:rsidR="005B42FF" w:rsidRPr="005B42FF" w:rsidRDefault="005B42FF" w:rsidP="005B42FF">
      <w:pPr>
        <w:numPr>
          <w:ilvl w:val="0"/>
          <w:numId w:val="2"/>
        </w:numPr>
        <w:spacing w:after="0" w:line="315" w:lineRule="atLeast"/>
        <w:ind w:left="480"/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</w:pPr>
      <w:hyperlink r:id="rId14" w:history="1">
        <w:r w:rsidRPr="005B42FF">
          <w:rPr>
            <w:rFonts w:ascii="Verdana" w:eastAsia="Times New Roman" w:hAnsi="Verdana" w:cs="Times New Roman"/>
            <w:color w:val="59565D"/>
            <w:sz w:val="18"/>
            <w:szCs w:val="18"/>
            <w:u w:val="single"/>
            <w:lang w:eastAsia="en-ID"/>
          </w:rPr>
          <w:t>Domain corpus for Task B</w:t>
        </w:r>
      </w:hyperlink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 (note: it takes about 5 days to download the tweets in the corpus)</w:t>
      </w:r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br/>
        <w:t> </w:t>
      </w:r>
    </w:p>
    <w:p w14:paraId="3A5D59DD" w14:textId="77777777" w:rsidR="005B42FF" w:rsidRPr="005B42FF" w:rsidRDefault="005B42FF" w:rsidP="005B42FF">
      <w:pPr>
        <w:spacing w:after="0" w:line="315" w:lineRule="atLeast"/>
        <w:rPr>
          <w:rFonts w:ascii="Verdana" w:eastAsia="Times New Roman" w:hAnsi="Verdana" w:cs="Times New Roman"/>
          <w:color w:val="29272A"/>
          <w:sz w:val="18"/>
          <w:szCs w:val="18"/>
          <w:lang w:eastAsia="en-ID"/>
        </w:rPr>
      </w:pPr>
      <w:r w:rsidRPr="005B42FF">
        <w:rPr>
          <w:rFonts w:ascii="Verdana" w:eastAsia="Times New Roman" w:hAnsi="Verdana" w:cs="Times New Roman"/>
          <w:b/>
          <w:bCs/>
          <w:color w:val="29272A"/>
          <w:sz w:val="18"/>
          <w:szCs w:val="18"/>
          <w:lang w:eastAsia="en-ID"/>
        </w:rPr>
        <w:t>Data Visualization:</w:t>
      </w:r>
    </w:p>
    <w:p w14:paraId="2A4D5332" w14:textId="77777777" w:rsidR="005B42FF" w:rsidRPr="005B42FF" w:rsidRDefault="005B42FF" w:rsidP="005B42FF">
      <w:pPr>
        <w:numPr>
          <w:ilvl w:val="0"/>
          <w:numId w:val="3"/>
        </w:numPr>
        <w:spacing w:after="0" w:line="315" w:lineRule="atLeast"/>
        <w:ind w:left="480"/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</w:pPr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An </w:t>
      </w:r>
      <w:hyperlink r:id="rId15" w:history="1">
        <w:r w:rsidRPr="005B42FF">
          <w:rPr>
            <w:rFonts w:ascii="Verdana" w:eastAsia="Times New Roman" w:hAnsi="Verdana" w:cs="Times New Roman"/>
            <w:color w:val="59565D"/>
            <w:sz w:val="18"/>
            <w:szCs w:val="18"/>
            <w:u w:val="single"/>
            <w:lang w:eastAsia="en-ID"/>
          </w:rPr>
          <w:t>Interactive Visualization</w:t>
        </w:r>
      </w:hyperlink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 xml:space="preserve"> of the Stance </w:t>
      </w:r>
      <w:proofErr w:type="spellStart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Datset</w:t>
      </w:r>
      <w:proofErr w:type="spellEnd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 xml:space="preserve"> is now available. It shows various statistics about the data.</w:t>
      </w:r>
    </w:p>
    <w:p w14:paraId="737D6BD2" w14:textId="77777777" w:rsidR="005B42FF" w:rsidRPr="005B42FF" w:rsidRDefault="005B42FF" w:rsidP="005B42FF">
      <w:pPr>
        <w:numPr>
          <w:ilvl w:val="0"/>
          <w:numId w:val="3"/>
        </w:numPr>
        <w:spacing w:after="0" w:line="315" w:lineRule="atLeast"/>
        <w:ind w:left="480"/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</w:pPr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Note that it also shows sentiment and target of opinion annotations (in addition to stance).</w:t>
      </w:r>
    </w:p>
    <w:p w14:paraId="2D9E3C25" w14:textId="77777777" w:rsidR="005B42FF" w:rsidRPr="005B42FF" w:rsidRDefault="005B42FF" w:rsidP="005B42FF">
      <w:pPr>
        <w:numPr>
          <w:ilvl w:val="0"/>
          <w:numId w:val="3"/>
        </w:numPr>
        <w:spacing w:after="0" w:line="315" w:lineRule="atLeast"/>
        <w:ind w:left="480"/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</w:pPr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Clicking on various visualization elements filters the data. For example, clicking on 'Feminism' and '</w:t>
      </w:r>
      <w:proofErr w:type="spellStart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Favor</w:t>
      </w:r>
      <w:proofErr w:type="spellEnd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 xml:space="preserve">' will filter all sub-visualizations to show information pertaining to only those tweet that express </w:t>
      </w:r>
      <w:proofErr w:type="spellStart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favor</w:t>
      </w:r>
      <w:proofErr w:type="spellEnd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 xml:space="preserve"> towards feminism. You can also use the check boxes on the left to view only test or training data, or data on </w:t>
      </w:r>
      <w:proofErr w:type="gramStart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particular targets</w:t>
      </w:r>
      <w:proofErr w:type="gramEnd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.</w:t>
      </w:r>
    </w:p>
    <w:p w14:paraId="2A761DCD" w14:textId="77777777" w:rsidR="005B42FF" w:rsidRPr="005B42FF" w:rsidRDefault="005B42FF" w:rsidP="005B42FF">
      <w:pPr>
        <w:spacing w:after="0" w:line="315" w:lineRule="atLeast"/>
        <w:rPr>
          <w:rFonts w:ascii="Verdana" w:eastAsia="Times New Roman" w:hAnsi="Verdana" w:cs="Times New Roman"/>
          <w:color w:val="29272A"/>
          <w:sz w:val="18"/>
          <w:szCs w:val="18"/>
          <w:lang w:eastAsia="en-ID"/>
        </w:rPr>
      </w:pPr>
      <w:r w:rsidRPr="005B42FF">
        <w:rPr>
          <w:rFonts w:ascii="Verdana" w:eastAsia="Times New Roman" w:hAnsi="Verdana" w:cs="Times New Roman"/>
          <w:b/>
          <w:bCs/>
          <w:color w:val="29272A"/>
          <w:sz w:val="18"/>
          <w:szCs w:val="18"/>
          <w:lang w:eastAsia="en-ID"/>
        </w:rPr>
        <w:t>Instructions to Annotators</w:t>
      </w:r>
    </w:p>
    <w:p w14:paraId="10620A75" w14:textId="77777777" w:rsidR="005B42FF" w:rsidRPr="005B42FF" w:rsidRDefault="005B42FF" w:rsidP="005B42FF">
      <w:pPr>
        <w:numPr>
          <w:ilvl w:val="0"/>
          <w:numId w:val="4"/>
        </w:numPr>
        <w:spacing w:after="0" w:line="315" w:lineRule="atLeast"/>
        <w:ind w:left="480"/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</w:pPr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We used this </w:t>
      </w:r>
      <w:hyperlink r:id="rId16" w:history="1">
        <w:r w:rsidRPr="005B42FF">
          <w:rPr>
            <w:rFonts w:ascii="Verdana" w:eastAsia="Times New Roman" w:hAnsi="Verdana" w:cs="Times New Roman"/>
            <w:color w:val="59565D"/>
            <w:sz w:val="18"/>
            <w:szCs w:val="18"/>
            <w:u w:val="single"/>
            <w:lang w:eastAsia="en-ID"/>
          </w:rPr>
          <w:t>questionnaire</w:t>
        </w:r>
      </w:hyperlink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 to obtain annotations</w:t>
      </w:r>
    </w:p>
    <w:p w14:paraId="1C37DAD6" w14:textId="77777777" w:rsidR="005B42FF" w:rsidRPr="005B42FF" w:rsidRDefault="005B42FF" w:rsidP="005B42FF">
      <w:pPr>
        <w:numPr>
          <w:ilvl w:val="0"/>
          <w:numId w:val="4"/>
        </w:numPr>
        <w:spacing w:after="0" w:line="315" w:lineRule="atLeast"/>
        <w:ind w:left="480"/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</w:pPr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Annotators were restricted to those living in USA</w:t>
      </w:r>
    </w:p>
    <w:p w14:paraId="25D2FD4A" w14:textId="77777777" w:rsidR="005B42FF" w:rsidRPr="005B42FF" w:rsidRDefault="005B42FF" w:rsidP="005B42FF">
      <w:pPr>
        <w:numPr>
          <w:ilvl w:val="0"/>
          <w:numId w:val="4"/>
        </w:numPr>
        <w:spacing w:after="0" w:line="315" w:lineRule="atLeast"/>
        <w:ind w:left="480"/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</w:pPr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 xml:space="preserve">For the classification tasks A and B, options 3 and 4 listed in the </w:t>
      </w:r>
      <w:proofErr w:type="spellStart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questionaire</w:t>
      </w:r>
      <w:proofErr w:type="spellEnd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 xml:space="preserve"> were collapsed into one class NONE (neither </w:t>
      </w:r>
      <w:proofErr w:type="spellStart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favor</w:t>
      </w:r>
      <w:proofErr w:type="spellEnd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 xml:space="preserve"> nor against) </w:t>
      </w:r>
    </w:p>
    <w:p w14:paraId="2A4BC68B" w14:textId="77777777" w:rsidR="005B42FF" w:rsidRPr="005B42FF" w:rsidRDefault="005B42FF" w:rsidP="005B42FF">
      <w:pPr>
        <w:spacing w:after="0" w:line="315" w:lineRule="atLeast"/>
        <w:rPr>
          <w:rFonts w:ascii="Verdana" w:eastAsia="Times New Roman" w:hAnsi="Verdana" w:cs="Times New Roman"/>
          <w:color w:val="29272A"/>
          <w:sz w:val="18"/>
          <w:szCs w:val="18"/>
          <w:lang w:eastAsia="en-ID"/>
        </w:rPr>
      </w:pPr>
      <w:r w:rsidRPr="005B42FF">
        <w:rPr>
          <w:rFonts w:ascii="Verdana" w:eastAsia="Times New Roman" w:hAnsi="Verdana" w:cs="Times New Roman"/>
          <w:b/>
          <w:bCs/>
          <w:color w:val="29272A"/>
          <w:sz w:val="18"/>
          <w:szCs w:val="18"/>
          <w:lang w:eastAsia="en-ID"/>
        </w:rPr>
        <w:t>Evaluation:</w:t>
      </w:r>
    </w:p>
    <w:p w14:paraId="380C80FD" w14:textId="77777777" w:rsidR="005B42FF" w:rsidRPr="005B42FF" w:rsidRDefault="005B42FF" w:rsidP="005B42FF">
      <w:pPr>
        <w:numPr>
          <w:ilvl w:val="0"/>
          <w:numId w:val="5"/>
        </w:numPr>
        <w:spacing w:after="0" w:line="315" w:lineRule="atLeast"/>
        <w:ind w:left="480"/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</w:pPr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We will use the macro-average of F-</w:t>
      </w:r>
      <w:proofErr w:type="gramStart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score(</w:t>
      </w:r>
      <w:proofErr w:type="gramEnd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FAVOR) and F-score(AGAINST) as the bottom-line evaluation metric. </w:t>
      </w:r>
    </w:p>
    <w:p w14:paraId="52BD301E" w14:textId="77777777" w:rsidR="005B42FF" w:rsidRPr="005B42FF" w:rsidRDefault="005B42FF" w:rsidP="005B42FF">
      <w:pPr>
        <w:numPr>
          <w:ilvl w:val="0"/>
          <w:numId w:val="5"/>
        </w:numPr>
        <w:spacing w:after="0" w:line="315" w:lineRule="atLeast"/>
        <w:ind w:left="480"/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</w:pPr>
      <w:hyperlink r:id="rId17" w:history="1">
        <w:r w:rsidRPr="005B42FF">
          <w:rPr>
            <w:rFonts w:ascii="Verdana" w:eastAsia="Times New Roman" w:hAnsi="Verdana" w:cs="Times New Roman"/>
            <w:color w:val="59565D"/>
            <w:sz w:val="18"/>
            <w:szCs w:val="18"/>
            <w:u w:val="single"/>
            <w:lang w:eastAsia="en-ID"/>
          </w:rPr>
          <w:t>Evaluation Script v2</w:t>
        </w:r>
      </w:hyperlink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  (last updated: January 11th, 2016) (the same script can be used for both task A and Task B)</w:t>
      </w:r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br/>
        <w:t>  You can use it to:</w:t>
      </w:r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br/>
        <w:t>  -- check the format of your submission file</w:t>
      </w:r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br/>
        <w:t>  -- determine performance when gold labels are available (note that you can also use the script to determine performance on a held out portion of the training data to gauge your system's progress)</w:t>
      </w:r>
    </w:p>
    <w:p w14:paraId="3EEBD04E" w14:textId="77777777" w:rsidR="005B42FF" w:rsidRPr="005B42FF" w:rsidRDefault="005B42FF" w:rsidP="005B42FF">
      <w:pPr>
        <w:numPr>
          <w:ilvl w:val="0"/>
          <w:numId w:val="5"/>
        </w:numPr>
        <w:spacing w:after="0" w:line="315" w:lineRule="atLeast"/>
        <w:ind w:left="480"/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</w:pPr>
      <w:hyperlink r:id="rId18" w:history="1">
        <w:r w:rsidRPr="005B42FF">
          <w:rPr>
            <w:rFonts w:ascii="Verdana" w:eastAsia="Times New Roman" w:hAnsi="Verdana" w:cs="Times New Roman"/>
            <w:color w:val="59565D"/>
            <w:sz w:val="18"/>
            <w:szCs w:val="18"/>
            <w:u w:val="single"/>
            <w:lang w:eastAsia="en-ID"/>
          </w:rPr>
          <w:t>A separate evaluation script</w:t>
        </w:r>
      </w:hyperlink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 xml:space="preserve"> to determine scores on the following subsets of the test set: (a) where the given target of interest is the same as the target of opinion in the tweet, and (b) where the given target of interest is *not* the target of opinion in the tweet. NOTE: This script was not part of the official </w:t>
      </w:r>
      <w:proofErr w:type="gramStart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>competition, and</w:t>
      </w:r>
      <w:proofErr w:type="gramEnd"/>
      <w:r w:rsidRPr="005B42FF">
        <w:rPr>
          <w:rFonts w:ascii="Verdana" w:eastAsia="Times New Roman" w:hAnsi="Verdana" w:cs="Times New Roman"/>
          <w:color w:val="403D42"/>
          <w:sz w:val="18"/>
          <w:szCs w:val="18"/>
          <w:lang w:eastAsia="en-ID"/>
        </w:rPr>
        <w:t xml:space="preserve"> is provided only as a means for further analysis of the results.</w:t>
      </w:r>
    </w:p>
    <w:p w14:paraId="2C20F11C" w14:textId="77777777" w:rsidR="00CE3D2F" w:rsidRDefault="00CE3D2F" w:rsidP="005B42FF"/>
    <w:sectPr w:rsidR="00CE3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562CD"/>
    <w:multiLevelType w:val="multilevel"/>
    <w:tmpl w:val="56AA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D2BB9"/>
    <w:multiLevelType w:val="multilevel"/>
    <w:tmpl w:val="2B4C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20504"/>
    <w:multiLevelType w:val="multilevel"/>
    <w:tmpl w:val="2D8C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B0402"/>
    <w:multiLevelType w:val="multilevel"/>
    <w:tmpl w:val="01EC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A10A1"/>
    <w:multiLevelType w:val="multilevel"/>
    <w:tmpl w:val="479E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2F"/>
    <w:rsid w:val="005B42FF"/>
    <w:rsid w:val="00CE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A88A9-1770-49E6-A019-457C2D77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4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42FF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5B4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5B42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B4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t.qcri.org/semeval2016/task6/data/uploads/semeval2016-task6-testdata-gold.zip" TargetMode="External"/><Relationship Id="rId13" Type="http://schemas.openxmlformats.org/officeDocument/2006/relationships/hyperlink" Target="http://alt.qcri.org/semeval2016/task6/data/uploads/semeval2016-task6-trainingdata-readme.txt" TargetMode="External"/><Relationship Id="rId18" Type="http://schemas.openxmlformats.org/officeDocument/2006/relationships/hyperlink" Target="http://alt.qcri.org/semeval2016/task6/data/uploads/evaluation-code-for-scores-on-different-subsets-of-test-set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ifmohammad.com/WebDocs/1605.01655v1.pdf" TargetMode="External"/><Relationship Id="rId12" Type="http://schemas.openxmlformats.org/officeDocument/2006/relationships/hyperlink" Target="http://alt.qcri.org/semeval2016/task6/data/uploads/semeval2016-task6-trainingdata.txt" TargetMode="External"/><Relationship Id="rId17" Type="http://schemas.openxmlformats.org/officeDocument/2006/relationships/hyperlink" Target="http://alt.qcri.org/semeval2016/task6/data/uploads/eval_semeval16_task6_v2.zip" TargetMode="External"/><Relationship Id="rId2" Type="http://schemas.openxmlformats.org/officeDocument/2006/relationships/styles" Target="styles.xml"/><Relationship Id="rId16" Type="http://schemas.openxmlformats.org/officeDocument/2006/relationships/hyperlink" Target="http://alt.qcri.org/semeval2016/task6/data/uploads/stance-question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lt.qcri.org/semeval2016/task6/data/uploads/stancedataset.zip" TargetMode="External"/><Relationship Id="rId11" Type="http://schemas.openxmlformats.org/officeDocument/2006/relationships/hyperlink" Target="http://alt.qcri.org/semeval2016/task6/data/uploads/semeval2016-task6-trialdata-readme.txt" TargetMode="External"/><Relationship Id="rId5" Type="http://schemas.openxmlformats.org/officeDocument/2006/relationships/hyperlink" Target="https://docs.google.com/spreadsheets/d/11k0XKaYwJ-Xh-C9sm5M_a6kfQJCsK0PlPTLJs1dDZrU/edit" TargetMode="External"/><Relationship Id="rId15" Type="http://schemas.openxmlformats.org/officeDocument/2006/relationships/hyperlink" Target="http://www.saifmohammad.com/WebPages/StanceDataset.htm" TargetMode="External"/><Relationship Id="rId10" Type="http://schemas.openxmlformats.org/officeDocument/2006/relationships/hyperlink" Target="http://alt.qcri.org/semeval2016/task6/data/uploads/semeval2016-task6-trialdata.tx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lt.qcri.org/semeval2016/task6/data/uploads/semeval2016-task6-testdata.zip" TargetMode="External"/><Relationship Id="rId14" Type="http://schemas.openxmlformats.org/officeDocument/2006/relationships/hyperlink" Target="http://alt.qcri.org/semeval2016/task6/data/uploads/semeval2016-task6-domaincorpu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Dwi Rahayuningtyas</dc:creator>
  <cp:keywords/>
  <dc:description/>
  <cp:lastModifiedBy>Nia Dwi Rahayuningtyas</cp:lastModifiedBy>
  <cp:revision>2</cp:revision>
  <dcterms:created xsi:type="dcterms:W3CDTF">2019-08-18T23:07:00Z</dcterms:created>
  <dcterms:modified xsi:type="dcterms:W3CDTF">2019-08-18T23:07:00Z</dcterms:modified>
</cp:coreProperties>
</file>