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Market Intelligence Roadmap</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555555"/>
          <w:sz w:val="22"/>
          <w:szCs w:val="22"/>
          <w:rtl w:val="0"/>
        </w:rPr>
        <w:t xml:space="preserve">This document organizes all identified market intelligence workstreams into a prioritized roadmap. Each entry defines the core question being answered, why it matters to Clark's business, what a good output looks like, where to find the information, and what it unlocks in the broader strategy. The roadmap is designed to be worked sequentially within priority tiers, with P1 items running in parallel where possible.</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Priority Framework</w:t>
      </w:r>
      <w:r w:rsidDel="00000000" w:rsidR="00000000" w:rsidRPr="00000000">
        <w:rPr>
          <w:rtl w:val="0"/>
        </w:rPr>
      </w:r>
    </w:p>
    <w:p w:rsidR="00000000" w:rsidDel="00000000" w:rsidP="00000000" w:rsidRDefault="00000000" w:rsidRPr="00000000" w14:paraId="00000008">
      <w:pPr>
        <w:spacing w:after="80" w:before="60" w:lineRule="auto"/>
        <w:rPr/>
      </w:pPr>
      <w:r w:rsidDel="00000000" w:rsidR="00000000" w:rsidRPr="00000000">
        <w:rPr>
          <w:rFonts w:ascii="Arial" w:cs="Arial" w:eastAsia="Arial" w:hAnsi="Arial"/>
          <w:color w:val="333333"/>
          <w:sz w:val="22"/>
          <w:szCs w:val="22"/>
          <w:rtl w:val="0"/>
        </w:rPr>
        <w:t xml:space="preserve">Each workstream is assigned a priority tier based on two factors: how directly it affects Clark's ability to generate first revenue or close the first node agreement, and how much the answer is currently unknown versus roughly estimated.</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3a5c"/>
                <w:sz w:val="19"/>
                <w:szCs w:val="19"/>
                <w:rtl w:val="0"/>
              </w:rPr>
              <w:t xml:space="preserve">P1 — Critical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19"/>
                <w:szCs w:val="19"/>
                <w:rtl w:val="0"/>
              </w:rPr>
              <w:t xml:space="preserve">Blocks revenue or first node execution if unresolved. Must be started immediately. Clark cannot move forward without the answer.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a5c"/>
                <w:sz w:val="19"/>
                <w:szCs w:val="19"/>
                <w:rtl w:val="0"/>
              </w:rPr>
              <w:t xml:space="preserve">P2 — High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19"/>
                <w:szCs w:val="19"/>
                <w:rtl w:val="0"/>
              </w:rPr>
              <w:t xml:space="preserve">Materially affects financial model accuracy, fundraising narrative, or platform design. Should be completed in the first 60 days alongside P1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a5c"/>
                <w:sz w:val="19"/>
                <w:szCs w:val="19"/>
                <w:rtl w:val="0"/>
              </w:rPr>
              <w:t xml:space="preserve">P3 — Strategic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9"/>
                <w:szCs w:val="19"/>
                <w:rtl w:val="0"/>
              </w:rPr>
              <w:t xml:space="preserve">Reduces structural risk and improves decision quality on node governance, product, and expansion. 45–90 day horizon.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a5c"/>
                <w:sz w:val="19"/>
                <w:szCs w:val="19"/>
                <w:rtl w:val="0"/>
              </w:rPr>
              <w:t xml:space="preserve">P4 — Opportunistic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9"/>
                <w:szCs w:val="19"/>
                <w:rtl w:val="0"/>
              </w:rPr>
              <w:t xml:space="preserve">Useful for model calibration and curriculum design. Low cost to complete but not blocking anything in the near term.</w:t>
            </w:r>
            <w:r w:rsidDel="00000000" w:rsidR="00000000" w:rsidRPr="00000000">
              <w:rPr>
                <w:rtl w:val="0"/>
              </w:rPr>
            </w:r>
          </w:p>
        </w:tc>
      </w:tr>
    </w:tbl>
    <w:p w:rsidR="00000000" w:rsidDel="00000000" w:rsidP="00000000" w:rsidRDefault="00000000" w:rsidRPr="00000000" w14:paraId="00000012">
      <w:pPr>
        <w:spacing w:after="0" w:before="200" w:lineRule="auto"/>
        <w:rPr/>
      </w:pPr>
      <w:r w:rsidDel="00000000" w:rsidR="00000000" w:rsidRPr="00000000">
        <w:rPr>
          <w:rtl w:val="0"/>
        </w:rPr>
      </w:r>
    </w:p>
    <w:p w:rsidR="00000000" w:rsidDel="00000000" w:rsidP="00000000" w:rsidRDefault="00000000" w:rsidRPr="00000000" w14:paraId="00000013">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Overview — All Workstreams</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333333"/>
          <w:sz w:val="22"/>
          <w:szCs w:val="22"/>
          <w:rtl w:val="0"/>
        </w:rPr>
        <w:t xml:space="preserve">The table below summarizes all 12 workstreams. Detail cards follow in priority order.</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2700"/>
        <w:gridCol w:w="1400"/>
        <w:gridCol w:w="1440"/>
        <w:gridCol w:w="1380"/>
        <w:gridCol w:w="2200"/>
        <w:tblGridChange w:id="0">
          <w:tblGrid>
            <w:gridCol w:w="240"/>
            <w:gridCol w:w="2700"/>
            <w:gridCol w:w="1400"/>
            <w:gridCol w:w="1440"/>
            <w:gridCol w:w="138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Workstream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80.0" w:type="dxa"/>
              <w:bottom w:w="80.0" w:type="dxa"/>
              <w:right w:w="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What It Unlocks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a5c"/>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3a5c"/>
                <w:sz w:val="18"/>
                <w:szCs w:val="18"/>
                <w:rtl w:val="0"/>
              </w:rPr>
              <w:t xml:space="preserve">Customer Discovery — First 10 Paying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60.0" w:type="dxa"/>
              <w:left w:w="80.0" w:type="dxa"/>
              <w:bottom w:w="60.0" w:type="dxa"/>
              <w:right w:w="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5e20"/>
                <w:sz w:val="17"/>
                <w:szCs w:val="17"/>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1F">
            <w:pPr>
              <w:rPr/>
            </w:pPr>
            <w:r w:rsidDel="00000000" w:rsidR="00000000" w:rsidRPr="00000000">
              <w:rPr>
                <w:rFonts w:ascii="Arial" w:cs="Arial" w:eastAsia="Arial" w:hAnsi="Arial"/>
                <w:color w:val="555555"/>
                <w:sz w:val="17"/>
                <w:szCs w:val="17"/>
                <w:rtl w:val="0"/>
              </w:rPr>
              <w:t xml:space="preserve">High — 6–8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0">
            <w:pPr>
              <w:rPr/>
            </w:pPr>
            <w:r w:rsidDel="00000000" w:rsidR="00000000" w:rsidRPr="00000000">
              <w:rPr>
                <w:rFonts w:ascii="Arial" w:cs="Arial" w:eastAsia="Arial" w:hAnsi="Arial"/>
                <w:color w:val="555555"/>
                <w:sz w:val="17"/>
                <w:szCs w:val="17"/>
                <w:rtl w:val="0"/>
              </w:rPr>
              <w:t xml:space="preserve">Immediate (0–30 days to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1">
            <w:pPr>
              <w:rPr/>
            </w:pPr>
            <w:r w:rsidDel="00000000" w:rsidR="00000000" w:rsidRPr="00000000">
              <w:rPr>
                <w:rFonts w:ascii="Arial" w:cs="Arial" w:eastAsia="Arial" w:hAnsi="Arial"/>
                <w:color w:val="444444"/>
                <w:sz w:val="17"/>
                <w:szCs w:val="17"/>
                <w:rtl w:val="0"/>
              </w:rPr>
              <w:t xml:space="preserve">Confirms price floors, validates course mix, identifies early anchor customers, and provides testimonials and social proof for the facility launch. Also feeds the node candidate and Clarkware product conversations.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3a5c"/>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3a5c"/>
                <w:sz w:val="18"/>
                <w:szCs w:val="18"/>
                <w:rtl w:val="0"/>
              </w:rPr>
              <w:t xml:space="preserve">EPTAC Train-the-Trainer Pathway — Terms and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60.0" w:type="dxa"/>
              <w:left w:w="80.0" w:type="dxa"/>
              <w:bottom w:w="60.0" w:type="dxa"/>
              <w:right w:w="6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b5e20"/>
                <w:sz w:val="17"/>
                <w:szCs w:val="17"/>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5">
            <w:pPr>
              <w:rPr/>
            </w:pPr>
            <w:r w:rsidDel="00000000" w:rsidR="00000000" w:rsidRPr="00000000">
              <w:rPr>
                <w:rFonts w:ascii="Arial" w:cs="Arial" w:eastAsia="Arial" w:hAnsi="Arial"/>
                <w:color w:val="555555"/>
                <w:sz w:val="17"/>
                <w:szCs w:val="17"/>
                <w:rtl w:val="0"/>
              </w:rPr>
              <w:t xml:space="preserve">Medium — 2–3 weeks to 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6">
            <w:pPr>
              <w:rPr/>
            </w:pPr>
            <w:r w:rsidDel="00000000" w:rsidR="00000000" w:rsidRPr="00000000">
              <w:rPr>
                <w:rFonts w:ascii="Arial" w:cs="Arial" w:eastAsia="Arial" w:hAnsi="Arial"/>
                <w:color w:val="555555"/>
                <w:sz w:val="17"/>
                <w:szCs w:val="17"/>
                <w:rtl w:val="0"/>
              </w:rPr>
              <w:t xml:space="preserve">Immediate (must start before facility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7">
            <w:pPr>
              <w:rPr/>
            </w:pPr>
            <w:r w:rsidDel="00000000" w:rsidR="00000000" w:rsidRPr="00000000">
              <w:rPr>
                <w:rFonts w:ascii="Arial" w:cs="Arial" w:eastAsia="Arial" w:hAnsi="Arial"/>
                <w:color w:val="444444"/>
                <w:sz w:val="17"/>
                <w:szCs w:val="17"/>
                <w:rtl w:val="0"/>
              </w:rPr>
              <w:t xml:space="preserve">Unlocks all Phase 1 training revenue. Without this, nothing else in the training model can execute. Also provides instructor credibility that Clark can reference in all customer-facing materials.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3a5c"/>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3a5c"/>
                <w:sz w:val="18"/>
                <w:szCs w:val="18"/>
                <w:rtl w:val="0"/>
              </w:rPr>
              <w:t xml:space="preserve">Clarkware Competitive Landscape — EMS Software Incumbents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60.0" w:type="dxa"/>
              <w:left w:w="80.0" w:type="dxa"/>
              <w:bottom w:w="60.0" w:type="dxa"/>
              <w:right w:w="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5e20"/>
                <w:sz w:val="17"/>
                <w:szCs w:val="17"/>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B">
            <w:pPr>
              <w:rPr/>
            </w:pPr>
            <w:r w:rsidDel="00000000" w:rsidR="00000000" w:rsidRPr="00000000">
              <w:rPr>
                <w:rFonts w:ascii="Arial" w:cs="Arial" w:eastAsia="Arial" w:hAnsi="Arial"/>
                <w:color w:val="555555"/>
                <w:sz w:val="17"/>
                <w:szCs w:val="17"/>
                <w:rtl w:val="0"/>
              </w:rPr>
              <w:t xml:space="preserve">Medium — 3–4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C">
            <w:pPr>
              <w:rPr/>
            </w:pPr>
            <w:r w:rsidDel="00000000" w:rsidR="00000000" w:rsidRPr="00000000">
              <w:rPr>
                <w:rFonts w:ascii="Arial" w:cs="Arial" w:eastAsia="Arial" w:hAnsi="Arial"/>
                <w:color w:val="555555"/>
                <w:sz w:val="17"/>
                <w:szCs w:val="17"/>
                <w:rtl w:val="0"/>
              </w:rPr>
              <w:t xml:space="preserve">0–45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2D">
            <w:pPr>
              <w:rPr/>
            </w:pPr>
            <w:r w:rsidDel="00000000" w:rsidR="00000000" w:rsidRPr="00000000">
              <w:rPr>
                <w:rFonts w:ascii="Arial" w:cs="Arial" w:eastAsia="Arial" w:hAnsi="Arial"/>
                <w:color w:val="444444"/>
                <w:sz w:val="17"/>
                <w:szCs w:val="17"/>
                <w:rtl w:val="0"/>
              </w:rPr>
              <w:t xml:space="preserve">Defines Clarkware's minimum viable feature set, pricing floor, and integration priorities. Directly feeds the software product roadmap and the platform fee model in Year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a5c"/>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b3a5c"/>
                <w:sz w:val="18"/>
                <w:szCs w:val="18"/>
                <w:rtl w:val="0"/>
              </w:rPr>
              <w:t xml:space="preserve">Cross-Border Trade Mechanics — Hamilton–Buffalo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bdefb" w:val="clear"/>
            <w:tcMar>
              <w:top w:w="60.0" w:type="dxa"/>
              <w:left w:w="80.0" w:type="dxa"/>
              <w:bottom w:w="60.0" w:type="dxa"/>
              <w:right w:w="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d47a1"/>
                <w:sz w:val="17"/>
                <w:szCs w:val="17"/>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1">
            <w:pPr>
              <w:rPr/>
            </w:pPr>
            <w:r w:rsidDel="00000000" w:rsidR="00000000" w:rsidRPr="00000000">
              <w:rPr>
                <w:rFonts w:ascii="Arial" w:cs="Arial" w:eastAsia="Arial" w:hAnsi="Arial"/>
                <w:color w:val="555555"/>
                <w:sz w:val="17"/>
                <w:szCs w:val="17"/>
                <w:rtl w:val="0"/>
              </w:rPr>
              <w:t xml:space="preserve">Medium — 3–4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2">
            <w:pPr>
              <w:rPr/>
            </w:pPr>
            <w:r w:rsidDel="00000000" w:rsidR="00000000" w:rsidRPr="00000000">
              <w:rPr>
                <w:rFonts w:ascii="Arial" w:cs="Arial" w:eastAsia="Arial" w:hAnsi="Arial"/>
                <w:color w:val="555555"/>
                <w:sz w:val="17"/>
                <w:szCs w:val="17"/>
                <w:rtl w:val="0"/>
              </w:rPr>
              <w:t xml:space="preserve">30–60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3">
            <w:pPr>
              <w:rPr/>
            </w:pPr>
            <w:r w:rsidDel="00000000" w:rsidR="00000000" w:rsidRPr="00000000">
              <w:rPr>
                <w:rFonts w:ascii="Arial" w:cs="Arial" w:eastAsia="Arial" w:hAnsi="Arial"/>
                <w:color w:val="444444"/>
                <w:sz w:val="17"/>
                <w:szCs w:val="17"/>
                <w:rtl w:val="0"/>
              </w:rPr>
              <w:t xml:space="preserve">Validates the binational corridor value proposition with real cost and timeline data. Required before Clark can quote any cross-border production program to a customer. Also needed for the Dunkirk partnership scoping.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a5c"/>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b3a5c"/>
                <w:sz w:val="18"/>
                <w:szCs w:val="18"/>
                <w:rtl w:val="0"/>
              </w:rPr>
              <w:t xml:space="preserve">Government Funding Landscape — Federal and Provincial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bdefb" w:val="clear"/>
            <w:tcMar>
              <w:top w:w="60.0" w:type="dxa"/>
              <w:left w:w="80.0" w:type="dxa"/>
              <w:bottom w:w="60.0" w:type="dxa"/>
              <w:right w:w="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0d47a1"/>
                <w:sz w:val="17"/>
                <w:szCs w:val="17"/>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37">
            <w:pPr>
              <w:rPr/>
            </w:pPr>
            <w:r w:rsidDel="00000000" w:rsidR="00000000" w:rsidRPr="00000000">
              <w:rPr>
                <w:rFonts w:ascii="Arial" w:cs="Arial" w:eastAsia="Arial" w:hAnsi="Arial"/>
                <w:color w:val="555555"/>
                <w:sz w:val="17"/>
                <w:szCs w:val="17"/>
                <w:rtl w:val="0"/>
              </w:rPr>
              <w:t xml:space="preserve">Medium — 3–4 weeks of mapping, ongoing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38">
            <w:pPr>
              <w:rPr/>
            </w:pPr>
            <w:r w:rsidDel="00000000" w:rsidR="00000000" w:rsidRPr="00000000">
              <w:rPr>
                <w:rFonts w:ascii="Arial" w:cs="Arial" w:eastAsia="Arial" w:hAnsi="Arial"/>
                <w:color w:val="555555"/>
                <w:sz w:val="17"/>
                <w:szCs w:val="17"/>
                <w:rtl w:val="0"/>
              </w:rPr>
              <w:t xml:space="preserve">30–60 days for mapping; applications ongoing from Day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39">
            <w:pPr>
              <w:rPr/>
            </w:pPr>
            <w:r w:rsidDel="00000000" w:rsidR="00000000" w:rsidRPr="00000000">
              <w:rPr>
                <w:rFonts w:ascii="Arial" w:cs="Arial" w:eastAsia="Arial" w:hAnsi="Arial"/>
                <w:color w:val="444444"/>
                <w:sz w:val="17"/>
                <w:szCs w:val="17"/>
                <w:rtl w:val="0"/>
              </w:rPr>
              <w:t xml:space="preserve">Extends runway materially. Also provides credibility signals — government investment validates Clark's regional manufacturing thesis to private investors and early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a5c"/>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b3a5c"/>
                <w:sz w:val="18"/>
                <w:szCs w:val="18"/>
                <w:rtl w:val="0"/>
              </w:rPr>
              <w:t xml:space="preserve">Advisory Group Candidates — Hamilton Training 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bdefb" w:val="clear"/>
            <w:tcMar>
              <w:top w:w="60.0" w:type="dxa"/>
              <w:left w:w="80.0" w:type="dxa"/>
              <w:bottom w:w="60.0" w:type="dxa"/>
              <w:right w:w="6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d47a1"/>
                <w:sz w:val="17"/>
                <w:szCs w:val="17"/>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D">
            <w:pPr>
              <w:rPr/>
            </w:pPr>
            <w:r w:rsidDel="00000000" w:rsidR="00000000" w:rsidRPr="00000000">
              <w:rPr>
                <w:rFonts w:ascii="Arial" w:cs="Arial" w:eastAsia="Arial" w:hAnsi="Arial"/>
                <w:color w:val="555555"/>
                <w:sz w:val="17"/>
                <w:szCs w:val="17"/>
                <w:rtl w:val="0"/>
              </w:rPr>
              <w:t xml:space="preserve">Low–Medium — 2–3 weeks to identify, ongoing to recruit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E">
            <w:pPr>
              <w:rPr/>
            </w:pPr>
            <w:r w:rsidDel="00000000" w:rsidR="00000000" w:rsidRPr="00000000">
              <w:rPr>
                <w:rFonts w:ascii="Arial" w:cs="Arial" w:eastAsia="Arial" w:hAnsi="Arial"/>
                <w:color w:val="555555"/>
                <w:sz w:val="17"/>
                <w:szCs w:val="17"/>
                <w:rtl w:val="0"/>
              </w:rPr>
              <w:t xml:space="preserve">30–60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3F">
            <w:pPr>
              <w:rPr/>
            </w:pPr>
            <w:r w:rsidDel="00000000" w:rsidR="00000000" w:rsidRPr="00000000">
              <w:rPr>
                <w:rFonts w:ascii="Arial" w:cs="Arial" w:eastAsia="Arial" w:hAnsi="Arial"/>
                <w:color w:val="444444"/>
                <w:sz w:val="17"/>
                <w:szCs w:val="17"/>
                <w:rtl w:val="0"/>
              </w:rPr>
              <w:t xml:space="preserve">Institutional credibility for the training facility launch. Student pipeline for individual demand segment. Potential co-delivery arrangements with Mohawk or McMaster for Clark Courses. Government and ecosystem network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a5c"/>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b3a5c"/>
                <w:sz w:val="18"/>
                <w:szCs w:val="18"/>
                <w:rtl w:val="0"/>
              </w:rPr>
              <w:t xml:space="preserve">Controlled Goods Program — Requirements and Certification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bdefb" w:val="clear"/>
            <w:tcMar>
              <w:top w:w="60.0" w:type="dxa"/>
              <w:left w:w="80.0" w:type="dxa"/>
              <w:bottom w:w="60.0" w:type="dxa"/>
              <w:right w:w="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d47a1"/>
                <w:sz w:val="17"/>
                <w:szCs w:val="17"/>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3">
            <w:pPr>
              <w:rPr/>
            </w:pPr>
            <w:r w:rsidDel="00000000" w:rsidR="00000000" w:rsidRPr="00000000">
              <w:rPr>
                <w:rFonts w:ascii="Arial" w:cs="Arial" w:eastAsia="Arial" w:hAnsi="Arial"/>
                <w:color w:val="555555"/>
                <w:sz w:val="17"/>
                <w:szCs w:val="17"/>
                <w:rtl w:val="0"/>
              </w:rPr>
              <w:t xml:space="preserve">Medium — 3–5 weeks to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4">
            <w:pPr>
              <w:rPr/>
            </w:pPr>
            <w:r w:rsidDel="00000000" w:rsidR="00000000" w:rsidRPr="00000000">
              <w:rPr>
                <w:rFonts w:ascii="Arial" w:cs="Arial" w:eastAsia="Arial" w:hAnsi="Arial"/>
                <w:color w:val="555555"/>
                <w:sz w:val="17"/>
                <w:szCs w:val="17"/>
                <w:rtl w:val="0"/>
              </w:rPr>
              <w:t xml:space="preserve">45–90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5">
            <w:pPr>
              <w:rPr/>
            </w:pPr>
            <w:r w:rsidDel="00000000" w:rsidR="00000000" w:rsidRPr="00000000">
              <w:rPr>
                <w:rFonts w:ascii="Arial" w:cs="Arial" w:eastAsia="Arial" w:hAnsi="Arial"/>
                <w:color w:val="444444"/>
                <w:sz w:val="17"/>
                <w:szCs w:val="17"/>
                <w:rtl w:val="0"/>
              </w:rPr>
              <w:t xml:space="preserve">Confirms Clark's ability to serve defense-adjacent customers at the node level. Feeds the node governance and licensing framework. Required before Clark can credibly market to Artaflex's defense customer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a5c"/>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3a5c"/>
                <w:sz w:val="18"/>
                <w:szCs w:val="18"/>
                <w:rtl w:val="0"/>
              </w:rPr>
              <w:t xml:space="preserve">Facility Costs — Hamilton Training Room Setup and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60.0" w:type="dxa"/>
              <w:left w:w="80.0" w:type="dxa"/>
              <w:bottom w:w="60.0" w:type="dxa"/>
              <w:right w:w="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4a148c"/>
                <w:sz w:val="17"/>
                <w:szCs w:val="17"/>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49">
            <w:pPr>
              <w:rPr/>
            </w:pPr>
            <w:r w:rsidDel="00000000" w:rsidR="00000000" w:rsidRPr="00000000">
              <w:rPr>
                <w:rFonts w:ascii="Arial" w:cs="Arial" w:eastAsia="Arial" w:hAnsi="Arial"/>
                <w:color w:val="555555"/>
                <w:sz w:val="17"/>
                <w:szCs w:val="17"/>
                <w:rtl w:val="0"/>
              </w:rPr>
              <w:t xml:space="preserve">Low–Medium — 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4A">
            <w:pPr>
              <w:rPr/>
            </w:pPr>
            <w:r w:rsidDel="00000000" w:rsidR="00000000" w:rsidRPr="00000000">
              <w:rPr>
                <w:rFonts w:ascii="Arial" w:cs="Arial" w:eastAsia="Arial" w:hAnsi="Arial"/>
                <w:color w:val="555555"/>
                <w:sz w:val="17"/>
                <w:szCs w:val="17"/>
                <w:rtl w:val="0"/>
              </w:rPr>
              <w:t xml:space="preserve">30–60 days (can run in parallel with EPTAC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4B">
            <w:pPr>
              <w:rPr/>
            </w:pPr>
            <w:r w:rsidDel="00000000" w:rsidR="00000000" w:rsidRPr="00000000">
              <w:rPr>
                <w:rFonts w:ascii="Arial" w:cs="Arial" w:eastAsia="Arial" w:hAnsi="Arial"/>
                <w:color w:val="444444"/>
                <w:sz w:val="17"/>
                <w:szCs w:val="17"/>
                <w:rtl w:val="0"/>
              </w:rPr>
              <w:t xml:space="preserve">Completes the training facility financial model. Enables Clark to present a fully costed training business case to investors, EPTAC, and Niagara Assembly in the co-location agreement negotiation.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a5c"/>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3a5c"/>
                <w:sz w:val="18"/>
                <w:szCs w:val="18"/>
                <w:rtl w:val="0"/>
              </w:rPr>
              <w:t xml:space="preserve">Comparable Platform Models — Node Network Precedents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60.0" w:type="dxa"/>
              <w:left w:w="80.0" w:type="dxa"/>
              <w:bottom w:w="60.0" w:type="dxa"/>
              <w:right w:w="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4a148c"/>
                <w:sz w:val="17"/>
                <w:szCs w:val="17"/>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4F">
            <w:pPr>
              <w:rPr/>
            </w:pPr>
            <w:r w:rsidDel="00000000" w:rsidR="00000000" w:rsidRPr="00000000">
              <w:rPr>
                <w:rFonts w:ascii="Arial" w:cs="Arial" w:eastAsia="Arial" w:hAnsi="Arial"/>
                <w:color w:val="555555"/>
                <w:sz w:val="17"/>
                <w:szCs w:val="17"/>
                <w:rtl w:val="0"/>
              </w:rPr>
              <w:t xml:space="preserve">Low — 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0">
            <w:pPr>
              <w:rPr/>
            </w:pPr>
            <w:r w:rsidDel="00000000" w:rsidR="00000000" w:rsidRPr="00000000">
              <w:rPr>
                <w:rFonts w:ascii="Arial" w:cs="Arial" w:eastAsia="Arial" w:hAnsi="Arial"/>
                <w:color w:val="555555"/>
                <w:sz w:val="17"/>
                <w:szCs w:val="17"/>
                <w:rtl w:val="0"/>
              </w:rPr>
              <w:t xml:space="preserve">30–60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1">
            <w:pPr>
              <w:rPr/>
            </w:pPr>
            <w:r w:rsidDel="00000000" w:rsidR="00000000" w:rsidRPr="00000000">
              <w:rPr>
                <w:rFonts w:ascii="Arial" w:cs="Arial" w:eastAsia="Arial" w:hAnsi="Arial"/>
                <w:color w:val="444444"/>
                <w:sz w:val="17"/>
                <w:szCs w:val="17"/>
                <w:rtl w:val="0"/>
              </w:rPr>
              <w:t xml:space="preserve">Reduces legal and structural risk in the first node agreements. Provides defensible precedents when negotiating node equity and licensing terms. Feeds the platform governance document Clark's business plan identifies as a next-90-days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b3a5c"/>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b3a5c"/>
                <w:sz w:val="18"/>
                <w:szCs w:val="18"/>
                <w:rtl w:val="0"/>
              </w:rPr>
              <w:t xml:space="preserve">Buffalo and Dunkirk — US-Side Operator and Logistics Landscape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1bee7" w:val="clear"/>
            <w:tcMar>
              <w:top w:w="60.0" w:type="dxa"/>
              <w:left w:w="80.0" w:type="dxa"/>
              <w:bottom w:w="60.0" w:type="dxa"/>
              <w:right w:w="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4a148c"/>
                <w:sz w:val="17"/>
                <w:szCs w:val="17"/>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5">
            <w:pPr>
              <w:rPr/>
            </w:pPr>
            <w:r w:rsidDel="00000000" w:rsidR="00000000" w:rsidRPr="00000000">
              <w:rPr>
                <w:rFonts w:ascii="Arial" w:cs="Arial" w:eastAsia="Arial" w:hAnsi="Arial"/>
                <w:color w:val="555555"/>
                <w:sz w:val="17"/>
                <w:szCs w:val="17"/>
                <w:rtl w:val="0"/>
              </w:rPr>
              <w:t xml:space="preserve">Medium — 3–4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6">
            <w:pPr>
              <w:rPr/>
            </w:pPr>
            <w:r w:rsidDel="00000000" w:rsidR="00000000" w:rsidRPr="00000000">
              <w:rPr>
                <w:rFonts w:ascii="Arial" w:cs="Arial" w:eastAsia="Arial" w:hAnsi="Arial"/>
                <w:color w:val="555555"/>
                <w:sz w:val="17"/>
                <w:szCs w:val="17"/>
                <w:rtl w:val="0"/>
              </w:rPr>
              <w:t xml:space="preserve">45–90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7">
            <w:pPr>
              <w:rPr/>
            </w:pPr>
            <w:r w:rsidDel="00000000" w:rsidR="00000000" w:rsidRPr="00000000">
              <w:rPr>
                <w:rFonts w:ascii="Arial" w:cs="Arial" w:eastAsia="Arial" w:hAnsi="Arial"/>
                <w:color w:val="444444"/>
                <w:sz w:val="17"/>
                <w:szCs w:val="17"/>
                <w:rtl w:val="0"/>
              </w:rPr>
              <w:t xml:space="preserve">Validates or adjusts the Buffalo and Dunkirk strategy in the business plan. Identifies US-side partners for the logistics coordination model. Required before Clark can represent the corridor to US-side customers or investors.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b3a5c"/>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b3a5c"/>
                <w:sz w:val="18"/>
                <w:szCs w:val="18"/>
                <w:rtl w:val="0"/>
              </w:rPr>
              <w:t xml:space="preserve">Hamilton Real Estate — Industrial and Mixed-Use Facility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60.0" w:type="dxa"/>
              <w:left w:w="80.0" w:type="dxa"/>
              <w:bottom w:w="60.0" w:type="dxa"/>
              <w:right w:w="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bf360c"/>
                <w:sz w:val="17"/>
                <w:szCs w:val="17"/>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B">
            <w:pPr>
              <w:rPr/>
            </w:pPr>
            <w:r w:rsidDel="00000000" w:rsidR="00000000" w:rsidRPr="00000000">
              <w:rPr>
                <w:rFonts w:ascii="Arial" w:cs="Arial" w:eastAsia="Arial" w:hAnsi="Arial"/>
                <w:color w:val="555555"/>
                <w:sz w:val="17"/>
                <w:szCs w:val="17"/>
                <w:rtl w:val="0"/>
              </w:rPr>
              <w:t xml:space="preserve">Low — 1 week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C">
            <w:pPr>
              <w:rPr/>
            </w:pPr>
            <w:r w:rsidDel="00000000" w:rsidR="00000000" w:rsidRPr="00000000">
              <w:rPr>
                <w:rFonts w:ascii="Arial" w:cs="Arial" w:eastAsia="Arial" w:hAnsi="Arial"/>
                <w:color w:val="555555"/>
                <w:sz w:val="17"/>
                <w:szCs w:val="17"/>
                <w:rtl w:val="0"/>
              </w:rPr>
              <w:t xml:space="preserve">60–90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60.0" w:type="dxa"/>
            </w:tcMar>
          </w:tcPr>
          <w:p w:rsidR="00000000" w:rsidDel="00000000" w:rsidP="00000000" w:rsidRDefault="00000000" w:rsidRPr="00000000" w14:paraId="0000005D">
            <w:pPr>
              <w:rPr/>
            </w:pPr>
            <w:r w:rsidDel="00000000" w:rsidR="00000000" w:rsidRPr="00000000">
              <w:rPr>
                <w:rFonts w:ascii="Arial" w:cs="Arial" w:eastAsia="Arial" w:hAnsi="Arial"/>
                <w:color w:val="444444"/>
                <w:sz w:val="17"/>
                <w:szCs w:val="17"/>
                <w:rtl w:val="0"/>
              </w:rPr>
              <w:t xml:space="preserve">Provides negotiating context for the Niagara Assembly facility agreement. Confirms that Clark's co-location model is meaningfully cheaper than a standalone facility. Useful as a sensitivity check in the financial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3a5c"/>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3a5c"/>
                <w:sz w:val="18"/>
                <w:szCs w:val="18"/>
                <w:rtl w:val="0"/>
              </w:rPr>
              <w:t xml:space="preserve">IPC Workforce Demographics — Who Actually Needs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60.0" w:type="dxa"/>
              <w:left w:w="80.0" w:type="dxa"/>
              <w:bottom w:w="60.0" w:type="dxa"/>
              <w:right w:w="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bf360c"/>
                <w:sz w:val="17"/>
                <w:szCs w:val="17"/>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61">
            <w:pPr>
              <w:rPr/>
            </w:pPr>
            <w:r w:rsidDel="00000000" w:rsidR="00000000" w:rsidRPr="00000000">
              <w:rPr>
                <w:rFonts w:ascii="Arial" w:cs="Arial" w:eastAsia="Arial" w:hAnsi="Arial"/>
                <w:color w:val="555555"/>
                <w:sz w:val="17"/>
                <w:szCs w:val="17"/>
                <w:rtl w:val="0"/>
              </w:rPr>
              <w:t xml:space="preserve">Low — 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62">
            <w:pPr>
              <w:rPr/>
            </w:pPr>
            <w:r w:rsidDel="00000000" w:rsidR="00000000" w:rsidRPr="00000000">
              <w:rPr>
                <w:rFonts w:ascii="Arial" w:cs="Arial" w:eastAsia="Arial" w:hAnsi="Arial"/>
                <w:color w:val="555555"/>
                <w:sz w:val="17"/>
                <w:szCs w:val="17"/>
                <w:rtl w:val="0"/>
              </w:rPr>
              <w:t xml:space="preserve">60–90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80.0" w:type="dxa"/>
              <w:bottom w:w="60.0" w:type="dxa"/>
              <w:right w:w="60.0" w:type="dxa"/>
            </w:tcMar>
          </w:tcPr>
          <w:p w:rsidR="00000000" w:rsidDel="00000000" w:rsidP="00000000" w:rsidRDefault="00000000" w:rsidRPr="00000000" w14:paraId="00000063">
            <w:pPr>
              <w:rPr/>
            </w:pPr>
            <w:r w:rsidDel="00000000" w:rsidR="00000000" w:rsidRPr="00000000">
              <w:rPr>
                <w:rFonts w:ascii="Arial" w:cs="Arial" w:eastAsia="Arial" w:hAnsi="Arial"/>
                <w:color w:val="444444"/>
                <w:sz w:val="17"/>
                <w:szCs w:val="17"/>
                <w:rtl w:val="0"/>
              </w:rPr>
              <w:t xml:space="preserve">Sharpens Clark Courses curriculum priorities. Informs marketing channel decisions (LinkedIn vs. trade media vs. direct employer outreach vs. college partnerships). Reduces risk of building the wrong course for the wrong audience.</w:t>
            </w:r>
            <w:r w:rsidDel="00000000" w:rsidR="00000000" w:rsidRPr="00000000">
              <w:rPr>
                <w:rtl w:val="0"/>
              </w:rPr>
            </w:r>
          </w:p>
        </w:tc>
      </w:tr>
    </w:tbl>
    <w:p w:rsidR="00000000" w:rsidDel="00000000" w:rsidP="00000000" w:rsidRDefault="00000000" w:rsidRPr="00000000" w14:paraId="00000064">
      <w:pPr>
        <w:spacing w:after="0" w:before="200" w:lineRule="auto"/>
        <w:rPr/>
      </w:pPr>
      <w:r w:rsidDel="00000000" w:rsidR="00000000" w:rsidRPr="00000000">
        <w:rPr>
          <w:rtl w:val="0"/>
        </w:rPr>
      </w:r>
    </w:p>
    <w:p w:rsidR="00000000" w:rsidDel="00000000" w:rsidP="00000000" w:rsidRDefault="00000000" w:rsidRPr="00000000" w14:paraId="00000065">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P1 — Critical Path Workstreams</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color w:val="333333"/>
          <w:sz w:val="22"/>
          <w:szCs w:val="22"/>
          <w:rtl w:val="0"/>
        </w:rPr>
        <w:t xml:space="preserve">These three workstreams directly block first revenue or first node execution. They should be started immediately and run in parallel where possible. P1 workstreams are founder-led and cannot be delegated.</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p w:rsidR="00000000" w:rsidDel="00000000" w:rsidP="00000000" w:rsidRDefault="00000000" w:rsidRPr="00000000" w14:paraId="00000068">
      <w:pPr>
        <w:pBdr>
          <w:left w:color="1b5e20" w:space="0" w:sz="28" w:val="single"/>
          <w:bottom w:color="c8e6c9"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Customer Discovery — First 10 Paying Customers</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Arial" w:cs="Arial" w:eastAsia="Arial" w:hAnsi="Arial"/>
          <w:b w:val="1"/>
          <w:bCs w:val="1"/>
          <w:color w:val="1b5e20"/>
          <w:sz w:val="18"/>
          <w:szCs w:val="18"/>
          <w:shd w:fill="c8e6c9" w:val="clear"/>
          <w:rtl w:val="0"/>
        </w:rPr>
        <w:t xml:space="preserve"> P1 — Critical Path </w:t>
      </w:r>
      <w:r w:rsidDel="00000000" w:rsidR="00000000" w:rsidRPr="00000000">
        <w:rPr>
          <w:rFonts w:ascii="Arial" w:cs="Arial" w:eastAsia="Arial" w:hAnsi="Arial"/>
          <w:i w:val="1"/>
          <w:iCs w:val="1"/>
          <w:color w:val="777777"/>
          <w:sz w:val="19"/>
          <w:szCs w:val="19"/>
          <w:rtl w:val="0"/>
        </w:rPr>
        <w:t xml:space="preserve">   High — 6–8 weeks   |   Horizon: Immediate (0–30 days to start)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19"/>
                <w:szCs w:val="19"/>
                <w:rtl w:val="0"/>
              </w:rPr>
              <w:t xml:space="preserve">Who are the actual first 10 paying training customers, what will they pay, who has the authority to book a class, and what is their buying process?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19"/>
                <w:szCs w:val="19"/>
                <w:rtl w:val="0"/>
              </w:rPr>
              <w:t xml:space="preserve">The entire financial model rests on assumed demand. Without 10 confirmed conversations with real procurement or operations decision-makers, Clark cannot validate price points, selling motion, or the right course mix for launch. This is the single highest-risk gap in the plan.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19"/>
                <w:szCs w:val="19"/>
                <w:rtl w:val="0"/>
              </w:rPr>
              <w:t xml:space="preserve">8–12 structured interviews completed. Each interview captures: current IPC training source, annual training spend per head, decision-maker identity, booking lead time, and willingness to trial a Hamilton-based facility. A one-page summary per company feeds directly into the go-to-market plan.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19"/>
                <w:szCs w:val="19"/>
                <w:rtl w:val="0"/>
              </w:rPr>
              <w:t xml:space="preserve">Direct outreach to the contacts identified in the Stakeholder Intelligence document. Priority order: Gerry Iuliano (Artaflex), Saeid Mohmedi (MIS Electronics), Suren Jeyanayagam (Permatech), Aaron Rezaei (STIM Canada), ECI Technology Group. EPTAC Markham for trainer-side validation.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19"/>
                <w:szCs w:val="19"/>
                <w:rtl w:val="0"/>
              </w:rPr>
              <w:t xml:space="preserve">Founder-led. These conversations should be conducted by Clark's principal — not delegated. The relationship value from direct founder outreach compounds into every subsequent commercial 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19"/>
                <w:szCs w:val="19"/>
                <w:rtl w:val="0"/>
              </w:rPr>
              <w:t xml:space="preserve">Confirms price floors, validates course mix, identifies early anchor customers, and provides testimonials and social proof for the facility launch. Also feeds the node candidate and Clarkware product conversations.</w:t>
            </w:r>
            <w:r w:rsidDel="00000000" w:rsidR="00000000" w:rsidRPr="00000000">
              <w:rPr>
                <w:rtl w:val="0"/>
              </w:rPr>
            </w:r>
          </w:p>
        </w:tc>
      </w:tr>
    </w:tbl>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78">
      <w:pPr>
        <w:pBdr>
          <w:left w:color="1b5e20" w:space="0" w:sz="28" w:val="single"/>
          <w:bottom w:color="c8e6c9"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EPTAC Train-the-Trainer Pathway — Terms and Timeline</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Fonts w:ascii="Arial" w:cs="Arial" w:eastAsia="Arial" w:hAnsi="Arial"/>
          <w:b w:val="1"/>
          <w:bCs w:val="1"/>
          <w:color w:val="1b5e20"/>
          <w:sz w:val="18"/>
          <w:szCs w:val="18"/>
          <w:shd w:fill="c8e6c9" w:val="clear"/>
          <w:rtl w:val="0"/>
        </w:rPr>
        <w:t xml:space="preserve"> P1 — Critical Path </w:t>
      </w:r>
      <w:r w:rsidDel="00000000" w:rsidR="00000000" w:rsidRPr="00000000">
        <w:rPr>
          <w:rFonts w:ascii="Arial" w:cs="Arial" w:eastAsia="Arial" w:hAnsi="Arial"/>
          <w:i w:val="1"/>
          <w:iCs w:val="1"/>
          <w:color w:val="777777"/>
          <w:sz w:val="19"/>
          <w:szCs w:val="19"/>
          <w:rtl w:val="0"/>
        </w:rPr>
        <w:t xml:space="preserve">   Medium — 2–3 weeks to initiate   |   Horizon: Immediate (must start before facility setup)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19"/>
                <w:szCs w:val="19"/>
                <w:rtl w:val="0"/>
              </w:rPr>
              <w:t xml:space="preserve">What are the exact requirements, costs, timeline, and contractual terms for Clark to activate the train-the-trainer or equivalent support pathway through EPTAC Markham? What instructor credentials are required to deliver each course in the launch bundle?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19"/>
                <w:szCs w:val="19"/>
                <w:rtl w:val="0"/>
              </w:rPr>
              <w:t xml:space="preserve">Clark cannot legally deliver IPC-certified courses without a Certified IPC Trainer (CIT) instructing each class. EPTAC is the only IPC Licensed Training Center in the Hamilton-to-Toronto corridor. The entire Phase 1 revenue model depends on having instructor credentials in place before the first class is booked. This is the critical path item the business plan flags but has not yet actioned.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19"/>
                <w:szCs w:val="19"/>
                <w:rtl w:val="0"/>
              </w:rPr>
              <w:t xml:space="preserve">A confirmed agreement in principle with EPTAC Markham covering: instructor credential pathway (train-the-trainer or CIT outsourcing), per-class instructor availability, contractual terms, and any exclusivity or referral arrangements. A draft timeline from agreement to first class delivered.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19"/>
                <w:szCs w:val="19"/>
                <w:rtl w:val="0"/>
              </w:rPr>
              <w:t xml:space="preserve">Direct contact: EPTAC Corporation of Canada, 590 Alden Road Suite 204, Markham ON, +1 (647) 547-8138, sales@eptac.com. IPC's Licensed Training Center policies and procedures (publicly available on IPC Edge portal).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19"/>
                <w:szCs w:val="19"/>
                <w:rtl w:val="0"/>
              </w:rPr>
              <w:t xml:space="preserve">Founder-led. EPTAC relationship must be established by Clark's principal — this is a trust-based training partnership, not a vendor procurement.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19"/>
                <w:szCs w:val="19"/>
                <w:rtl w:val="0"/>
              </w:rPr>
              <w:t xml:space="preserve">Unlocks all Phase 1 training revenue. Without this, nothing else in the training model can execute. Also provides instructor credibility that Clark can reference in all customer-facing materials.</w:t>
            </w:r>
            <w:r w:rsidDel="00000000" w:rsidR="00000000" w:rsidRPr="00000000">
              <w:rPr>
                <w:rtl w:val="0"/>
              </w:rPr>
            </w:r>
          </w:p>
        </w:tc>
      </w:tr>
    </w:tbl>
    <w:p w:rsidR="00000000" w:rsidDel="00000000" w:rsidP="00000000" w:rsidRDefault="00000000" w:rsidRPr="00000000" w14:paraId="00000086">
      <w:pPr>
        <w:spacing w:after="0" w:before="60" w:lineRule="auto"/>
        <w:rPr/>
      </w:pPr>
      <w:r w:rsidDel="00000000" w:rsidR="00000000" w:rsidRPr="00000000">
        <w:rPr>
          <w:rtl w:val="0"/>
        </w:rPr>
      </w:r>
    </w:p>
    <w:p w:rsidR="00000000" w:rsidDel="00000000" w:rsidP="00000000" w:rsidRDefault="00000000" w:rsidRPr="00000000" w14:paraId="00000087">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88">
      <w:pPr>
        <w:pBdr>
          <w:left w:color="1b5e20" w:space="0" w:sz="28" w:val="single"/>
          <w:bottom w:color="c8e6c9"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Clarkware Competitive Landscape — EMS Software Incumbents</w:t>
      </w:r>
      <w:r w:rsidDel="00000000" w:rsidR="00000000" w:rsidRPr="00000000">
        <w:rPr>
          <w:rtl w:val="0"/>
        </w:rPr>
      </w:r>
    </w:p>
    <w:p w:rsidR="00000000" w:rsidDel="00000000" w:rsidP="00000000" w:rsidRDefault="00000000" w:rsidRPr="00000000" w14:paraId="00000089">
      <w:pPr>
        <w:spacing w:after="80" w:before="0" w:lineRule="auto"/>
        <w:rPr/>
      </w:pPr>
      <w:r w:rsidDel="00000000" w:rsidR="00000000" w:rsidRPr="00000000">
        <w:rPr>
          <w:rFonts w:ascii="Arial" w:cs="Arial" w:eastAsia="Arial" w:hAnsi="Arial"/>
          <w:b w:val="1"/>
          <w:bCs w:val="1"/>
          <w:color w:val="1b5e20"/>
          <w:sz w:val="18"/>
          <w:szCs w:val="18"/>
          <w:shd w:fill="c8e6c9" w:val="clear"/>
          <w:rtl w:val="0"/>
        </w:rPr>
        <w:t xml:space="preserve"> P1 — Critical Path </w:t>
      </w:r>
      <w:r w:rsidDel="00000000" w:rsidR="00000000" w:rsidRPr="00000000">
        <w:rPr>
          <w:rFonts w:ascii="Arial" w:cs="Arial" w:eastAsia="Arial" w:hAnsi="Arial"/>
          <w:i w:val="1"/>
          <w:iCs w:val="1"/>
          <w:color w:val="777777"/>
          <w:sz w:val="19"/>
          <w:szCs w:val="19"/>
          <w:rtl w:val="0"/>
        </w:rPr>
        <w:t xml:space="preserve">   Medium — 3–4 weeks   |   Horizon: 0–45 days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19"/>
                <w:szCs w:val="19"/>
                <w:rtl w:val="0"/>
              </w:rPr>
              <w:t xml:space="preserve">What software do EMS operators in the corridor actually use today for job tracking, inspection records, workstation coordination, and firmware loading? Who are the incumbent vendors, what do they cost, and where do operators experience the most friction?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19"/>
                <w:szCs w:val="19"/>
                <w:rtl w:val="0"/>
              </w:rPr>
              <w:t xml:space="preserve">Clarkware is positioned as a key differentiator and eventually a platform revenue driver. But the product strategy — what to build first, what to integrate with, and how to price it — depends entirely on understanding the competitive landscape and the real workflow pain. Building without this data risks misaligning the software with actual operator needs.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19"/>
                <w:szCs w:val="19"/>
                <w:rtl w:val="0"/>
              </w:rPr>
              <w:t xml:space="preserve">A competitive map of EMS-relevant software vendors (MES, job tracking, quality management, firmware tools) covering: product name, pricing model, deployment model (cloud vs. on-premise), typical customer size, and key weaknesses reported by users. Supplemented by 4–6 operator interviews asking specifically about their current digital toolchain and where they use paper, spreadsheets, or workarounds.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19"/>
                <w:szCs w:val="19"/>
                <w:rtl w:val="0"/>
              </w:rPr>
              <w:t xml:space="preserve">Industry databases (G2, Capterra) for EMS software categories. Targeted questions embedded in the customer discovery interviews (workstream #1). Trade publications: SMT Magazine, Electronic Products and Technology, IPC Connected Factory Exchange (CFX) documentation. LinkedIn searches for EMS MES vendors.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19"/>
                <w:szCs w:val="19"/>
                <w:rtl w:val="0"/>
              </w:rPr>
              <w:t xml:space="preserve">Software lead or founder. Can be initiated in parallel with customer discovery.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19"/>
                <w:szCs w:val="19"/>
                <w:rtl w:val="0"/>
              </w:rPr>
              <w:t xml:space="preserve">Defines Clarkware's minimum viable feature set, pricing floor, and integration priorities. Directly feeds the software product roadmap and the platform fee model in Year 2–3.</w:t>
            </w:r>
            <w:r w:rsidDel="00000000" w:rsidR="00000000" w:rsidRPr="00000000">
              <w:rPr>
                <w:rtl w:val="0"/>
              </w:rPr>
            </w:r>
          </w:p>
        </w:tc>
      </w:tr>
    </w:tbl>
    <w:p w:rsidR="00000000" w:rsidDel="00000000" w:rsidP="00000000" w:rsidRDefault="00000000" w:rsidRPr="00000000" w14:paraId="00000096">
      <w:pPr>
        <w:spacing w:after="0" w:before="60" w:lineRule="auto"/>
        <w:rPr/>
      </w:pPr>
      <w:r w:rsidDel="00000000" w:rsidR="00000000" w:rsidRPr="00000000">
        <w:rPr>
          <w:rtl w:val="0"/>
        </w:rPr>
      </w:r>
    </w:p>
    <w:p w:rsidR="00000000" w:rsidDel="00000000" w:rsidP="00000000" w:rsidRDefault="00000000" w:rsidRPr="00000000" w14:paraId="00000097">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98">
      <w:pPr>
        <w:spacing w:after="0" w:before="120" w:lineRule="auto"/>
        <w:rPr/>
      </w:pPr>
      <w:r w:rsidDel="00000000" w:rsidR="00000000" w:rsidRPr="00000000">
        <w:rPr>
          <w:rtl w:val="0"/>
        </w:rPr>
      </w:r>
    </w:p>
    <w:p w:rsidR="00000000" w:rsidDel="00000000" w:rsidP="00000000" w:rsidRDefault="00000000" w:rsidRPr="00000000" w14:paraId="00000099">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P2 — High Value Workstreams</w:t>
      </w:r>
      <w:r w:rsidDel="00000000" w:rsidR="00000000" w:rsidRPr="00000000">
        <w:rPr>
          <w:rtl w:val="0"/>
        </w:rPr>
      </w:r>
    </w:p>
    <w:p w:rsidR="00000000" w:rsidDel="00000000" w:rsidP="00000000" w:rsidRDefault="00000000" w:rsidRPr="00000000" w14:paraId="0000009A">
      <w:pPr>
        <w:spacing w:after="80" w:before="60" w:lineRule="auto"/>
        <w:rPr/>
      </w:pPr>
      <w:r w:rsidDel="00000000" w:rsidR="00000000" w:rsidRPr="00000000">
        <w:rPr>
          <w:rFonts w:ascii="Arial" w:cs="Arial" w:eastAsia="Arial" w:hAnsi="Arial"/>
          <w:color w:val="333333"/>
          <w:sz w:val="22"/>
          <w:szCs w:val="22"/>
          <w:rtl w:val="0"/>
        </w:rPr>
        <w:t xml:space="preserve">These workstreams materially affect Clark's financial model accuracy, fundraising readiness, and platform design. They should run in the first 60 days alongside P1 completion, with some delegable to a network operations lead or advisor.</w:t>
      </w:r>
      <w:r w:rsidDel="00000000" w:rsidR="00000000" w:rsidRPr="00000000">
        <w:rPr>
          <w:rtl w:val="0"/>
        </w:rPr>
      </w:r>
    </w:p>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pBdr>
          <w:left w:color="0d47a1" w:space="0" w:sz="28" w:val="single"/>
          <w:bottom w:color="bbdefb"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Cross-Border Trade Mechanics — Hamilton–Buffalo Corridor</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Fonts w:ascii="Arial" w:cs="Arial" w:eastAsia="Arial" w:hAnsi="Arial"/>
          <w:b w:val="1"/>
          <w:bCs w:val="1"/>
          <w:color w:val="0d47a1"/>
          <w:sz w:val="18"/>
          <w:szCs w:val="18"/>
          <w:shd w:fill="bbdefb" w:val="clear"/>
          <w:rtl w:val="0"/>
        </w:rPr>
        <w:t xml:space="preserve"> P2 — High Value </w:t>
      </w:r>
      <w:r w:rsidDel="00000000" w:rsidR="00000000" w:rsidRPr="00000000">
        <w:rPr>
          <w:rFonts w:ascii="Arial" w:cs="Arial" w:eastAsia="Arial" w:hAnsi="Arial"/>
          <w:i w:val="1"/>
          <w:iCs w:val="1"/>
          <w:color w:val="777777"/>
          <w:sz w:val="19"/>
          <w:szCs w:val="19"/>
          <w:rtl w:val="0"/>
        </w:rPr>
        <w:t xml:space="preserve">   Medium — 3–4 weeks   |   Horizon: 30–60 days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19"/>
                <w:szCs w:val="19"/>
                <w:rtl w:val="0"/>
              </w:rPr>
              <w:t xml:space="preserve">What are the specific customs, logistics, and compliance mechanics for moving electronics assemblies, components, and finished goods across the Hamilton–Buffalo corridor? What does a typical cross-border shipment workflow look like operationally and cost-wise?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9"/>
                <w:szCs w:val="19"/>
                <w:rtl w:val="0"/>
              </w:rPr>
              <w:t xml:space="preserve">The binational corridor is Clark's primary strategic differentiator. But the plan contains no operational detail on how cross-border shipments actually work — CUSMA rules of origin thresholds, customs broker relationships, typical duty rates, transit times, and the compliance overhead for defense-adjacent or controlled goods. Without this, the corridor value proposition cannot be costed or quoted to customers.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19"/>
                <w:szCs w:val="19"/>
                <w:rtl w:val="0"/>
              </w:rPr>
              <w:t xml:space="preserve">A practical corridor operations brief covering: CUSMA rules of origin requirements for electronics assemblies; typical customs broker costs and lead times at Queenston-Lewiston and other crossings; CBSA and CBP documentation requirements; duty drawback opportunities; preliminary assessment of whether ITAR exposure applies to any corridor customer profile; and an initial logistics partner shortlist for Dunkirk warehousing.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9"/>
                <w:szCs w:val="19"/>
                <w:rtl w:val="0"/>
              </w:rPr>
              <w:t xml:space="preserve">Canadian Border Services Agency (CBSA) published guidance. US Customs and Border Protection (CBP) electronics manufacturing classifications. CUSMA text (electronics and manufacturing chapters). Customs broker interviews — recommended 2–3 brokers active on the Niagara crossing. Hamilton Port Authority and Greater Niagara Chamber of Commerce for logistics ecosystem contacts.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19"/>
                <w:szCs w:val="19"/>
                <w:rtl w:val="0"/>
              </w:rPr>
              <w:t xml:space="preserve">Founder with support from a customs broker or trade lawyer for the compliance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19"/>
                <w:szCs w:val="19"/>
                <w:rtl w:val="0"/>
              </w:rPr>
              <w:t xml:space="preserve">Validates the binational corridor value proposition with real cost and timeline data. Required before Clark can quote any cross-border production program to a customer. Also needed for the Dunkirk partnership scoping.</w:t>
            </w:r>
            <w:r w:rsidDel="00000000" w:rsidR="00000000" w:rsidRPr="00000000">
              <w:rPr>
                <w:rtl w:val="0"/>
              </w:rPr>
            </w:r>
          </w:p>
        </w:tc>
      </w:tr>
    </w:tbl>
    <w:p w:rsidR="00000000" w:rsidDel="00000000" w:rsidP="00000000" w:rsidRDefault="00000000" w:rsidRPr="00000000" w14:paraId="000000AA">
      <w:pPr>
        <w:spacing w:after="0" w:before="60" w:lineRule="auto"/>
        <w:rPr/>
      </w:pPr>
      <w:r w:rsidDel="00000000" w:rsidR="00000000" w:rsidRPr="00000000">
        <w:rPr>
          <w:rtl w:val="0"/>
        </w:rPr>
      </w:r>
    </w:p>
    <w:p w:rsidR="00000000" w:rsidDel="00000000" w:rsidP="00000000" w:rsidRDefault="00000000" w:rsidRPr="00000000" w14:paraId="000000A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AC">
      <w:pPr>
        <w:pBdr>
          <w:left w:color="0d47a1" w:space="0" w:sz="28" w:val="single"/>
          <w:bottom w:color="bbdefb"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Government Funding Landscape — Federal and Provincial Programs</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Fonts w:ascii="Arial" w:cs="Arial" w:eastAsia="Arial" w:hAnsi="Arial"/>
          <w:b w:val="1"/>
          <w:bCs w:val="1"/>
          <w:color w:val="0d47a1"/>
          <w:sz w:val="18"/>
          <w:szCs w:val="18"/>
          <w:shd w:fill="bbdefb" w:val="clear"/>
          <w:rtl w:val="0"/>
        </w:rPr>
        <w:t xml:space="preserve"> P2 — High Value </w:t>
      </w:r>
      <w:r w:rsidDel="00000000" w:rsidR="00000000" w:rsidRPr="00000000">
        <w:rPr>
          <w:rFonts w:ascii="Arial" w:cs="Arial" w:eastAsia="Arial" w:hAnsi="Arial"/>
          <w:i w:val="1"/>
          <w:iCs w:val="1"/>
          <w:color w:val="777777"/>
          <w:sz w:val="19"/>
          <w:szCs w:val="19"/>
          <w:rtl w:val="0"/>
        </w:rPr>
        <w:t xml:space="preserve">   Medium — 3–4 weeks of mapping, ongoing application   |   Horizon: 30–60 days for mapping; applications ongoing from Day 60</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19"/>
                <w:szCs w:val="19"/>
                <w:rtl w:val="0"/>
              </w:rPr>
              <w:t xml:space="preserve">What federal and Ontario provincial funding programs is Clark eligible for at each stage of development — for training infrastructure, manufacturing node support, software development, and workforce development? What are the application requirements and timelines?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19"/>
                <w:szCs w:val="19"/>
                <w:rtl w:val="0"/>
              </w:rPr>
              <w:t xml:space="preserve">Saeid Mohmedi at MIS Electronics received a FedDev Ontario investment for his production line upgrade. The CME is actively running Skills Development Fund programs targeting Hamilton manufacturers. NRC IRAP supports early-stage technology companies. These programs can meaningfully reduce Clark's burn rate and extend runway — but applications require lead time and structured eligibility documentation.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19"/>
                <w:szCs w:val="19"/>
                <w:rtl w:val="0"/>
              </w:rPr>
              <w:t xml:space="preserve">A funding matrix covering at minimum: FedDev Ontario (manufacturing investment), Ontario Skills Development Fund (workforce training), NRC IRAP (technology development), CME manufacturing programs, Canada Digital Adoption Program, and relevant US-side programs (for the Buffalo node). Each entry covers: eligibility criteria, funding quantum, application process, timeline, and match requirements.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19"/>
                <w:szCs w:val="19"/>
                <w:rtl w:val="0"/>
              </w:rPr>
              <w:t xml:space="preserve">FedDev Ontario official program guides. Ontario Ministry of Labour Skills Development Fund portal. NRC IRAP program guidelines. Canadian Manufacturers and Exporters (CME) program office. Hamilton Economic Development office — they maintain a local funding navigator. ISED's Innovative Solutions Canada program for software development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19"/>
                <w:szCs w:val="19"/>
                <w:rtl w:val="0"/>
              </w:rPr>
              <w:t xml:space="preserve">Founder with support from a grant writer or economic development consultant for the applications themselves.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19"/>
                <w:szCs w:val="19"/>
                <w:rtl w:val="0"/>
              </w:rPr>
              <w:t xml:space="preserve">Extends runway materially. Also provides credibility signals — government investment validates Clark's regional manufacturing thesis to private investors and early customers.</w:t>
            </w:r>
            <w:r w:rsidDel="00000000" w:rsidR="00000000" w:rsidRPr="00000000">
              <w:rPr>
                <w:rtl w:val="0"/>
              </w:rPr>
            </w:r>
          </w:p>
        </w:tc>
      </w:tr>
    </w:tbl>
    <w:p w:rsidR="00000000" w:rsidDel="00000000" w:rsidP="00000000" w:rsidRDefault="00000000" w:rsidRPr="00000000" w14:paraId="000000BA">
      <w:pPr>
        <w:spacing w:after="0" w:before="60" w:lineRule="auto"/>
        <w:rPr/>
      </w:pPr>
      <w:r w:rsidDel="00000000" w:rsidR="00000000" w:rsidRPr="00000000">
        <w:rPr>
          <w:rtl w:val="0"/>
        </w:rPr>
      </w:r>
    </w:p>
    <w:p w:rsidR="00000000" w:rsidDel="00000000" w:rsidP="00000000" w:rsidRDefault="00000000" w:rsidRPr="00000000" w14:paraId="000000B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BC">
      <w:pPr>
        <w:pBdr>
          <w:left w:color="0d47a1" w:space="0" w:sz="28" w:val="single"/>
          <w:bottom w:color="bbdefb"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Advisory Group Candidates — Hamilton Training Facility</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Arial" w:cs="Arial" w:eastAsia="Arial" w:hAnsi="Arial"/>
          <w:b w:val="1"/>
          <w:bCs w:val="1"/>
          <w:color w:val="0d47a1"/>
          <w:sz w:val="18"/>
          <w:szCs w:val="18"/>
          <w:shd w:fill="bbdefb" w:val="clear"/>
          <w:rtl w:val="0"/>
        </w:rPr>
        <w:t xml:space="preserve"> P2 — High Value </w:t>
      </w:r>
      <w:r w:rsidDel="00000000" w:rsidR="00000000" w:rsidRPr="00000000">
        <w:rPr>
          <w:rFonts w:ascii="Arial" w:cs="Arial" w:eastAsia="Arial" w:hAnsi="Arial"/>
          <w:i w:val="1"/>
          <w:iCs w:val="1"/>
          <w:color w:val="777777"/>
          <w:sz w:val="19"/>
          <w:szCs w:val="19"/>
          <w:rtl w:val="0"/>
        </w:rPr>
        <w:t xml:space="preserve">   Low–Medium — 2–3 weeks to identify, ongoing to recruit   |   Horizon: 30–60 days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19"/>
                <w:szCs w:val="19"/>
                <w:rtl w:val="0"/>
              </w:rPr>
              <w:t xml:space="preserve">Who should sit on Clark's beta-phase Advisory Group for the Hamilton Training Facility, and what are the right value propositions to recruit them? The business plan specifies regional university representatives, EPTAC if available, and additional ecosystem participants.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19"/>
                <w:szCs w:val="19"/>
                <w:rtl w:val="0"/>
              </w:rPr>
              <w:t xml:space="preserve">The Advisory Group provides ecosystem legitimacy, curriculum feedback, student pipeline access, and external credibility for Clark's training model. It also opens doors to institutional relationships (Mohawk, McMaster, Niagara College) that Clark cannot establish through commercial means alone. The business plan flags this as a next-90-days milestone.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19"/>
                <w:szCs w:val="19"/>
                <w:rtl w:val="0"/>
              </w:rPr>
              <w:t xml:space="preserve">A shortlist of 6–10 Advisory Group candidates with name, institution, relevant background, Clark value proposition for each, and recommended recruitment approach. Candidates should span: one university engineering faculty contact (McMaster or Mohawk), one employer-side representative from the training market (ideally an IPC-active shop), one economic development or workforce body representative, and EPTAC if participation is available.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19"/>
                <w:szCs w:val="19"/>
                <w:rtl w:val="0"/>
              </w:rPr>
              <w:t xml:space="preserve">McMaster Faculty of Engineering — Department of Electrical and Computer Engineering. Mohawk College Applied Technology programs. Hamilton Economic Development office. Workforce Planning Hamilton. Canadian Manufacturers and Exporters Hamilton chapter. Niagara Region economic development. Ontario Chamber of Commerce manufacturing committee.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19"/>
                <w:szCs w:val="19"/>
                <w:rtl w:val="0"/>
              </w:rPr>
              <w:t xml:space="preserve">Founder-led recruitment. Advisory Group membership should be offered personally by Clark's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19"/>
                <w:szCs w:val="19"/>
                <w:rtl w:val="0"/>
              </w:rPr>
              <w:t xml:space="preserve">Institutional credibility for the training facility launch. Student pipeline for individual demand segment. Potential co-delivery arrangements with Mohawk or McMaster for Clark Courses. Government and ecosystem network access.</w:t>
            </w:r>
            <w:r w:rsidDel="00000000" w:rsidR="00000000" w:rsidRPr="00000000">
              <w:rPr>
                <w:rtl w:val="0"/>
              </w:rPr>
            </w:r>
          </w:p>
        </w:tc>
      </w:tr>
    </w:tbl>
    <w:p w:rsidR="00000000" w:rsidDel="00000000" w:rsidP="00000000" w:rsidRDefault="00000000" w:rsidRPr="00000000" w14:paraId="000000CA">
      <w:pPr>
        <w:spacing w:after="0" w:before="60" w:lineRule="auto"/>
        <w:rPr/>
      </w:pPr>
      <w:r w:rsidDel="00000000" w:rsidR="00000000" w:rsidRPr="00000000">
        <w:rPr>
          <w:rtl w:val="0"/>
        </w:rPr>
      </w:r>
    </w:p>
    <w:p w:rsidR="00000000" w:rsidDel="00000000" w:rsidP="00000000" w:rsidRDefault="00000000" w:rsidRPr="00000000" w14:paraId="000000C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CC">
      <w:pPr>
        <w:pBdr>
          <w:left w:color="0d47a1" w:space="0" w:sz="28" w:val="single"/>
          <w:bottom w:color="bbdefb"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Controlled Goods Program — Requirements and Certification Path</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Fonts w:ascii="Arial" w:cs="Arial" w:eastAsia="Arial" w:hAnsi="Arial"/>
          <w:b w:val="1"/>
          <w:bCs w:val="1"/>
          <w:color w:val="0d47a1"/>
          <w:sz w:val="18"/>
          <w:szCs w:val="18"/>
          <w:shd w:fill="bbdefb" w:val="clear"/>
          <w:rtl w:val="0"/>
        </w:rPr>
        <w:t xml:space="preserve"> P2 — High Value </w:t>
      </w:r>
      <w:r w:rsidDel="00000000" w:rsidR="00000000" w:rsidRPr="00000000">
        <w:rPr>
          <w:rFonts w:ascii="Arial" w:cs="Arial" w:eastAsia="Arial" w:hAnsi="Arial"/>
          <w:i w:val="1"/>
          <w:iCs w:val="1"/>
          <w:color w:val="777777"/>
          <w:sz w:val="19"/>
          <w:szCs w:val="19"/>
          <w:rtl w:val="0"/>
        </w:rPr>
        <w:t xml:space="preserve">   Medium — 3–5 weeks to scope   |   Horizon: 45–90 days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19"/>
                <w:szCs w:val="19"/>
                <w:rtl w:val="0"/>
              </w:rPr>
              <w:t xml:space="preserve">What are the specific requirements, costs, personnel security obligations, timeline, and operational constraints of the Canadian Controlled Goods Program (CGP)? What would Clark and its nodes need to do to qualify and maintain registration?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19"/>
                <w:szCs w:val="19"/>
                <w:rtl w:val="0"/>
              </w:rPr>
              <w:t xml:space="preserve">Clark's business plan targets defense-adjacent customers. Two companies on the prospect list — Artaflex and ECI Technology Group — already hold CGP registration. Any Clark node handling defense-adjacent work must also be registered. Without understanding the compliance cost and timeline, Clark cannot commit to defense-adjacent customers or accurately represent its platform capabilities to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19"/>
                <w:szCs w:val="19"/>
                <w:rtl w:val="0"/>
              </w:rPr>
              <w:t xml:space="preserve">A practical CGP brief covering: registration requirements (facility, personnel security screening, records management), estimated registration cost and timeline, ongoing compliance obligations, which programs are likely to require CGP in the target customer base, and whether Clark's training operations alone (separate from assembly) require registration. Supplemented by a short interview with a CGP-registered operator — Artaflex or CE3 would be ideal sources.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19"/>
                <w:szCs w:val="19"/>
                <w:rtl w:val="0"/>
              </w:rPr>
              <w:t xml:space="preserve">Public Services and Procurement Canada (PSPC) Controlled Goods Program official guidance. CGP regulations under the Defence Production Act. Law firm briefings — several Ottawa and Toronto defence law firms publish accessible CGP primers. Direct interview with a CGP-registered operator.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19"/>
                <w:szCs w:val="19"/>
                <w:rtl w:val="0"/>
              </w:rPr>
              <w:t xml:space="preserve">Founder with support from a defence-sector lawyer or consultant for the compliance 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19"/>
                <w:szCs w:val="19"/>
                <w:rtl w:val="0"/>
              </w:rPr>
              <w:t xml:space="preserve">Confirms Clark's ability to serve defense-adjacent customers at the node level. Feeds the node governance and licensing framework. Required before Clark can credibly market to Artaflex's defense customer base.</w:t>
            </w:r>
            <w:r w:rsidDel="00000000" w:rsidR="00000000" w:rsidRPr="00000000">
              <w:rPr>
                <w:rtl w:val="0"/>
              </w:rPr>
            </w:r>
          </w:p>
        </w:tc>
      </w:tr>
    </w:tbl>
    <w:p w:rsidR="00000000" w:rsidDel="00000000" w:rsidP="00000000" w:rsidRDefault="00000000" w:rsidRPr="00000000" w14:paraId="000000DA">
      <w:pPr>
        <w:spacing w:after="0" w:before="60" w:lineRule="auto"/>
        <w:rPr/>
      </w:pPr>
      <w:r w:rsidDel="00000000" w:rsidR="00000000" w:rsidRPr="00000000">
        <w:rPr>
          <w:rtl w:val="0"/>
        </w:rPr>
      </w:r>
    </w:p>
    <w:p w:rsidR="00000000" w:rsidDel="00000000" w:rsidP="00000000" w:rsidRDefault="00000000" w:rsidRPr="00000000" w14:paraId="000000DB">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DC">
      <w:pPr>
        <w:spacing w:after="0" w:before="120" w:lineRule="auto"/>
        <w:rPr/>
      </w:pPr>
      <w:r w:rsidDel="00000000" w:rsidR="00000000" w:rsidRPr="00000000">
        <w:rPr>
          <w:rtl w:val="0"/>
        </w:rPr>
      </w:r>
    </w:p>
    <w:p w:rsidR="00000000" w:rsidDel="00000000" w:rsidP="00000000" w:rsidRDefault="00000000" w:rsidRPr="00000000" w14:paraId="000000DD">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P3 — Strategic Workstreams</w:t>
      </w:r>
      <w:r w:rsidDel="00000000" w:rsidR="00000000" w:rsidRPr="00000000">
        <w:rPr>
          <w:rtl w:val="0"/>
        </w:rPr>
      </w:r>
    </w:p>
    <w:p w:rsidR="00000000" w:rsidDel="00000000" w:rsidP="00000000" w:rsidRDefault="00000000" w:rsidRPr="00000000" w14:paraId="000000DE">
      <w:pPr>
        <w:spacing w:after="80" w:before="60" w:lineRule="auto"/>
        <w:rPr/>
      </w:pPr>
      <w:r w:rsidDel="00000000" w:rsidR="00000000" w:rsidRPr="00000000">
        <w:rPr>
          <w:rFonts w:ascii="Arial" w:cs="Arial" w:eastAsia="Arial" w:hAnsi="Arial"/>
          <w:color w:val="333333"/>
          <w:sz w:val="22"/>
          <w:szCs w:val="22"/>
          <w:rtl w:val="0"/>
        </w:rPr>
        <w:t xml:space="preserve">These workstreams reduce structural and legal risk in the node model, product roadmap, and US expansion. They can begin once P1 is in motion and P2 is scoped. Some are well-suited to external advisors or legal counsel.</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pBdr>
          <w:left w:color="4a148c" w:space="0" w:sz="28" w:val="single"/>
          <w:bottom w:color="e1bee7"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Facility Costs — Hamilton Training Room Setup and Operations</w:t>
      </w:r>
      <w:r w:rsidDel="00000000" w:rsidR="00000000" w:rsidRPr="00000000">
        <w:rPr>
          <w:rtl w:val="0"/>
        </w:rPr>
      </w:r>
    </w:p>
    <w:p w:rsidR="00000000" w:rsidDel="00000000" w:rsidP="00000000" w:rsidRDefault="00000000" w:rsidRPr="00000000" w14:paraId="000000E1">
      <w:pPr>
        <w:spacing w:after="80" w:before="0" w:lineRule="auto"/>
        <w:rPr/>
      </w:pPr>
      <w:r w:rsidDel="00000000" w:rsidR="00000000" w:rsidRPr="00000000">
        <w:rPr>
          <w:rFonts w:ascii="Arial" w:cs="Arial" w:eastAsia="Arial" w:hAnsi="Arial"/>
          <w:b w:val="1"/>
          <w:bCs w:val="1"/>
          <w:color w:val="4a148c"/>
          <w:sz w:val="18"/>
          <w:szCs w:val="18"/>
          <w:shd w:fill="e1bee7" w:val="clear"/>
          <w:rtl w:val="0"/>
        </w:rPr>
        <w:t xml:space="preserve"> P3 — Strategic </w:t>
      </w:r>
      <w:r w:rsidDel="00000000" w:rsidR="00000000" w:rsidRPr="00000000">
        <w:rPr>
          <w:rFonts w:ascii="Arial" w:cs="Arial" w:eastAsia="Arial" w:hAnsi="Arial"/>
          <w:i w:val="1"/>
          <w:iCs w:val="1"/>
          <w:color w:val="777777"/>
          <w:sz w:val="19"/>
          <w:szCs w:val="19"/>
          <w:rtl w:val="0"/>
        </w:rPr>
        <w:t xml:space="preserve">   Low–Medium — 1–2 weeks   |   Horizon: 30–60 days (can run in parallel with EPTAC scoping)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19"/>
                <w:szCs w:val="19"/>
                <w:rtl w:val="0"/>
              </w:rPr>
              <w:t xml:space="preserve">What does it cost to fit out and operate a dedicated IPC training room within the Niagara Assembly facility? What equipment, ESD infrastructure, ventilation, and insurance is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19"/>
                <w:szCs w:val="19"/>
                <w:rtl w:val="0"/>
              </w:rPr>
              <w:t xml:space="preserve">The training market sizing document models revenue and contribution margins, but the facility setup cost — tables, soldering stations, inspection equipment, fume extraction, ESD flooring or mats, PPE, reference boards and standard kits — has never been estimated. This is a capital outlay that affects runway and the timing of first revenue.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19"/>
                <w:szCs w:val="19"/>
                <w:rtl w:val="0"/>
              </w:rPr>
              <w:t xml:space="preserve">A facility setup cost estimate broken into: one-time capital items (soldering stations, inspection equipment, reference assemblies, ESD infrastructure, seating and tables), one-time setup (signage, safety, compliance), ongoing operating costs (consumables per class, utilities allocation, insurance), and total setup capex with a payback analysis at the base-case revenue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19"/>
                <w:szCs w:val="19"/>
                <w:rtl w:val="0"/>
              </w:rPr>
              <w:t xml:space="preserve">EPTAC's published facility requirements for licensed training centers. IPC's minimum equipment specifications for CIS and CIT courses (available in IPC policies and procedures). Equipment suppliers: Hakko, Weller, Metcal for soldering stations; Kester and MG Chemicals for consumables. Commercial real estate and insurance brokers in Hamilton for occupancy and liability costs.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19"/>
                <w:szCs w:val="19"/>
                <w:rtl w:val="0"/>
              </w:rPr>
              <w:t xml:space="preserve">Operations lead or founder. Can be scoped with a single visit to the Niagara Assembly facility and a quote round from 2–3 equipment suppliers.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19"/>
                <w:szCs w:val="19"/>
                <w:rtl w:val="0"/>
              </w:rPr>
              <w:t xml:space="preserve">Completes the training facility financial model. Enables Clark to present a fully costed training business case to investors, EPTAC, and Niagara Assembly in the co-location agreement negotiation.</w:t>
            </w:r>
            <w:r w:rsidDel="00000000" w:rsidR="00000000" w:rsidRPr="00000000">
              <w:rPr>
                <w:rtl w:val="0"/>
              </w:rPr>
            </w:r>
          </w:p>
        </w:tc>
      </w:tr>
    </w:tbl>
    <w:p w:rsidR="00000000" w:rsidDel="00000000" w:rsidP="00000000" w:rsidRDefault="00000000" w:rsidRPr="00000000" w14:paraId="000000EE">
      <w:pPr>
        <w:spacing w:after="0" w:before="60" w:lineRule="auto"/>
        <w:rPr/>
      </w:pPr>
      <w:r w:rsidDel="00000000" w:rsidR="00000000" w:rsidRPr="00000000">
        <w:rPr>
          <w:rtl w:val="0"/>
        </w:rPr>
      </w:r>
    </w:p>
    <w:p w:rsidR="00000000" w:rsidDel="00000000" w:rsidP="00000000" w:rsidRDefault="00000000" w:rsidRPr="00000000" w14:paraId="000000EF">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0F0">
      <w:pPr>
        <w:pBdr>
          <w:left w:color="4a148c" w:space="0" w:sz="28" w:val="single"/>
          <w:bottom w:color="e1bee7"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Comparable Platform Models — Node Network Precedents</w:t>
      </w:r>
      <w:r w:rsidDel="00000000" w:rsidR="00000000" w:rsidRPr="00000000">
        <w:rPr>
          <w:rtl w:val="0"/>
        </w:rPr>
      </w:r>
    </w:p>
    <w:p w:rsidR="00000000" w:rsidDel="00000000" w:rsidP="00000000" w:rsidRDefault="00000000" w:rsidRPr="00000000" w14:paraId="000000F1">
      <w:pPr>
        <w:spacing w:after="80" w:before="0" w:lineRule="auto"/>
        <w:rPr/>
      </w:pPr>
      <w:r w:rsidDel="00000000" w:rsidR="00000000" w:rsidRPr="00000000">
        <w:rPr>
          <w:rFonts w:ascii="Arial" w:cs="Arial" w:eastAsia="Arial" w:hAnsi="Arial"/>
          <w:b w:val="1"/>
          <w:bCs w:val="1"/>
          <w:color w:val="4a148c"/>
          <w:sz w:val="18"/>
          <w:szCs w:val="18"/>
          <w:shd w:fill="e1bee7" w:val="clear"/>
          <w:rtl w:val="0"/>
        </w:rPr>
        <w:t xml:space="preserve"> P3 — Strategic </w:t>
      </w:r>
      <w:r w:rsidDel="00000000" w:rsidR="00000000" w:rsidRPr="00000000">
        <w:rPr>
          <w:rFonts w:ascii="Arial" w:cs="Arial" w:eastAsia="Arial" w:hAnsi="Arial"/>
          <w:i w:val="1"/>
          <w:iCs w:val="1"/>
          <w:color w:val="777777"/>
          <w:sz w:val="19"/>
          <w:szCs w:val="19"/>
          <w:rtl w:val="0"/>
        </w:rPr>
        <w:t xml:space="preserve">   Low — 1–2 weeks   |   Horizon: 30–60 days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19"/>
                <w:szCs w:val="19"/>
                <w:rtl w:val="0"/>
              </w:rPr>
              <w:t xml:space="preserve">Are there analogous licensed-node or franchise-style platform models in adjacent precision manufacturing or technical training industries that Clark can learn from — in terms of governance structure, equity split, royalty rate, failure modes, and growth trajectory?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19"/>
                <w:szCs w:val="19"/>
                <w:rtl w:val="0"/>
              </w:rPr>
              <w:t xml:space="preserve">Clark's multi-node platform model is relatively novel in the EMS space but not in adjacent industries. Understanding how precision machining networks, welding certification franchises, or specialty fabrication cooperatives have structured node governance, IP licensing, and equity participation would help Clark refine its own model before committing to legal documents and early node agreements.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19"/>
                <w:szCs w:val="19"/>
                <w:rtl w:val="0"/>
              </w:rPr>
              <w:t xml:space="preserve">Profiles of 3–5 comparable platform models outside electronics, each covering: governance structure (franchisor vs. platform vs. cooperative), IP and brand licensing terms, equity arrangements, node onboarding process, and known failure modes or disputes. A one-page synthesis of the 3–5 most transferable structural lessons for Clark's node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9"/>
                <w:szCs w:val="19"/>
                <w:rtl w:val="0"/>
              </w:rPr>
              <w:t xml:space="preserve">Franchise Disclosure Documents (FDDs) filed publicly in the US for precision manufacturing or technical services franchises. Industry publications: Franchise Times, Practical Machinist, American Welding Society for relevant training franchise models. Academic literature on platform cooperatives and network governance. Canadian Franchise Association for Canadian-specific governance norms.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19"/>
                <w:szCs w:val="19"/>
                <w:rtl w:val="0"/>
              </w:rPr>
              <w:t xml:space="preserve">Founder or legal advisor. Useful input for the node governance framework workstream.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19"/>
                <w:szCs w:val="19"/>
                <w:rtl w:val="0"/>
              </w:rPr>
              <w:t xml:space="preserve">Reduces legal and structural risk in the first node agreements. Provides defensible precedents when negotiating node equity and licensing terms. Feeds the platform governance document Clark's business plan identifies as a next-90-days milestone.</w:t>
            </w:r>
            <w:r w:rsidDel="00000000" w:rsidR="00000000" w:rsidRPr="00000000">
              <w:rPr>
                <w:rtl w:val="0"/>
              </w:rPr>
            </w:r>
          </w:p>
        </w:tc>
      </w:tr>
    </w:tbl>
    <w:p w:rsidR="00000000" w:rsidDel="00000000" w:rsidP="00000000" w:rsidRDefault="00000000" w:rsidRPr="00000000" w14:paraId="000000FE">
      <w:pPr>
        <w:spacing w:after="0" w:before="60" w:lineRule="auto"/>
        <w:rPr/>
      </w:pPr>
      <w:r w:rsidDel="00000000" w:rsidR="00000000" w:rsidRPr="00000000">
        <w:rPr>
          <w:rtl w:val="0"/>
        </w:rPr>
      </w:r>
    </w:p>
    <w:p w:rsidR="00000000" w:rsidDel="00000000" w:rsidP="00000000" w:rsidRDefault="00000000" w:rsidRPr="00000000" w14:paraId="000000FF">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00">
      <w:pPr>
        <w:pBdr>
          <w:left w:color="4a148c" w:space="0" w:sz="28" w:val="single"/>
          <w:bottom w:color="e1bee7"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Buffalo and Dunkirk — US-Side Operator and Logistics Landscape</w:t>
      </w:r>
      <w:r w:rsidDel="00000000" w:rsidR="00000000" w:rsidRPr="00000000">
        <w:rPr>
          <w:rtl w:val="0"/>
        </w:rPr>
      </w:r>
    </w:p>
    <w:p w:rsidR="00000000" w:rsidDel="00000000" w:rsidP="00000000" w:rsidRDefault="00000000" w:rsidRPr="00000000" w14:paraId="00000101">
      <w:pPr>
        <w:spacing w:after="80" w:before="0" w:lineRule="auto"/>
        <w:rPr/>
      </w:pPr>
      <w:r w:rsidDel="00000000" w:rsidR="00000000" w:rsidRPr="00000000">
        <w:rPr>
          <w:rFonts w:ascii="Arial" w:cs="Arial" w:eastAsia="Arial" w:hAnsi="Arial"/>
          <w:b w:val="1"/>
          <w:bCs w:val="1"/>
          <w:color w:val="4a148c"/>
          <w:sz w:val="18"/>
          <w:szCs w:val="18"/>
          <w:shd w:fill="e1bee7" w:val="clear"/>
          <w:rtl w:val="0"/>
        </w:rPr>
        <w:t xml:space="preserve"> P3 — Strategic </w:t>
      </w:r>
      <w:r w:rsidDel="00000000" w:rsidR="00000000" w:rsidRPr="00000000">
        <w:rPr>
          <w:rFonts w:ascii="Arial" w:cs="Arial" w:eastAsia="Arial" w:hAnsi="Arial"/>
          <w:i w:val="1"/>
          <w:iCs w:val="1"/>
          <w:color w:val="777777"/>
          <w:sz w:val="19"/>
          <w:szCs w:val="19"/>
          <w:rtl w:val="0"/>
        </w:rPr>
        <w:t xml:space="preserve">   Medium — 3–4 weeks   |   Horizon: 45–90 days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19"/>
                <w:szCs w:val="19"/>
                <w:rtl w:val="0"/>
              </w:rPr>
              <w:t xml:space="preserve">Who are the relevant electronics manufacturers, assembly operations, and logistics operators on the US side of the Hamilton–Buffalo corridor? What is the current state of manufacturing infrastructure in the Dunkirk–Buffalo zone, and who are the right early contacts there?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color w:val="333333"/>
                <w:sz w:val="19"/>
                <w:szCs w:val="19"/>
                <w:rtl w:val="0"/>
              </w:rPr>
              <w:t xml:space="preserve">Clark's business plan identifies Buffalo Assembly as the American anchor and Dunkirk as a candidate logistics hub, but both are underresearched. Artaflex independently opened a Buffalo facility in January 2024, signaling that this market has real pull. Clark needs to understand the competitive landscape and partnership opportunities on the US side before committing to the Buffalo node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color w:val="333333"/>
                <w:sz w:val="19"/>
                <w:szCs w:val="19"/>
                <w:rtl w:val="0"/>
              </w:rPr>
              <w:t xml:space="preserve">A US-side corridor briefing covering: EMS and precision electronics operators in the Buffalo–Niagara Falls–Dunkirk zone, their size and certification profiles; logistics and warehousing providers in Dunkirk with cross-border capability; relevant economic development bodies (Buffalo Niagara Partnership, Empire State Development, Chautauqua County IDA for Dunkirk); and an initial stakeholder list with the same format as the Southern Ontario intelligence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color w:val="333333"/>
                <w:sz w:val="19"/>
                <w:szCs w:val="19"/>
                <w:rtl w:val="0"/>
              </w:rPr>
              <w:t xml:space="preserve">Thomas Industrial Directory for Western New York EMS operators. Buffalo Niagara Partnership economic development database. Empire State Development manufacturing programs. Chautauqua County IDA for Dunkirk-area industrial contacts. US Census Bureau Economic Census for Western New York electronics manufacturing. LinkedIn searches for EMS operators in the 716 area 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color w:val="333333"/>
                <w:sz w:val="19"/>
                <w:szCs w:val="19"/>
                <w:rtl w:val="0"/>
              </w:rPr>
              <w:t xml:space="preserve">Founder or network operations lead. Can leverage Artaflex's Buffalo press release contact (Gerry Iuliano) for an informal market briefing.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19"/>
                <w:szCs w:val="19"/>
                <w:rtl w:val="0"/>
              </w:rPr>
              <w:t xml:space="preserve">Validates or adjusts the Buffalo and Dunkirk strategy in the business plan. Identifies US-side partners for the logistics coordination model. Required before Clark can represent the corridor to US-side customers or investors.</w:t>
            </w:r>
            <w:r w:rsidDel="00000000" w:rsidR="00000000" w:rsidRPr="00000000">
              <w:rPr>
                <w:rtl w:val="0"/>
              </w:rPr>
            </w:r>
          </w:p>
        </w:tc>
      </w:tr>
    </w:tbl>
    <w:p w:rsidR="00000000" w:rsidDel="00000000" w:rsidP="00000000" w:rsidRDefault="00000000" w:rsidRPr="00000000" w14:paraId="0000010E">
      <w:pPr>
        <w:spacing w:after="0" w:before="60" w:lineRule="auto"/>
        <w:rPr/>
      </w:pPr>
      <w:r w:rsidDel="00000000" w:rsidR="00000000" w:rsidRPr="00000000">
        <w:rPr>
          <w:rtl w:val="0"/>
        </w:rPr>
      </w:r>
    </w:p>
    <w:p w:rsidR="00000000" w:rsidDel="00000000" w:rsidP="00000000" w:rsidRDefault="00000000" w:rsidRPr="00000000" w14:paraId="0000010F">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10">
      <w:pPr>
        <w:spacing w:after="0" w:before="120" w:lineRule="auto"/>
        <w:rPr/>
      </w:pPr>
      <w:r w:rsidDel="00000000" w:rsidR="00000000" w:rsidRPr="00000000">
        <w:rPr>
          <w:rtl w:val="0"/>
        </w:rPr>
      </w:r>
    </w:p>
    <w:p w:rsidR="00000000" w:rsidDel="00000000" w:rsidP="00000000" w:rsidRDefault="00000000" w:rsidRPr="00000000" w14:paraId="00000111">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P4 — Opportunistic Workstreams</w:t>
      </w:r>
      <w:r w:rsidDel="00000000" w:rsidR="00000000" w:rsidRPr="00000000">
        <w:rPr>
          <w:rtl w:val="0"/>
        </w:rPr>
      </w:r>
    </w:p>
    <w:p w:rsidR="00000000" w:rsidDel="00000000" w:rsidP="00000000" w:rsidRDefault="00000000" w:rsidRPr="00000000" w14:paraId="00000112">
      <w:pPr>
        <w:spacing w:after="80" w:before="60" w:lineRule="auto"/>
        <w:rPr/>
      </w:pPr>
      <w:r w:rsidDel="00000000" w:rsidR="00000000" w:rsidRPr="00000000">
        <w:rPr>
          <w:rFonts w:ascii="Arial" w:cs="Arial" w:eastAsia="Arial" w:hAnsi="Arial"/>
          <w:color w:val="333333"/>
          <w:sz w:val="22"/>
          <w:szCs w:val="22"/>
          <w:rtl w:val="0"/>
        </w:rPr>
        <w:t xml:space="preserve">Low-cost intelligence gathering that sharpens curriculum, marketing, and facility economics. These can be embedded in other conversations rather than run as standalone projects.</w:t>
      </w:r>
      <w:r w:rsidDel="00000000" w:rsidR="00000000" w:rsidRPr="00000000">
        <w:rPr>
          <w:rtl w:val="0"/>
        </w:rPr>
      </w:r>
    </w:p>
    <w:p w:rsidR="00000000" w:rsidDel="00000000" w:rsidP="00000000" w:rsidRDefault="00000000" w:rsidRPr="00000000" w14:paraId="00000113">
      <w:pPr>
        <w:spacing w:after="0" w:before="80" w:lineRule="auto"/>
        <w:rPr/>
      </w:pPr>
      <w:r w:rsidDel="00000000" w:rsidR="00000000" w:rsidRPr="00000000">
        <w:rPr>
          <w:rtl w:val="0"/>
        </w:rPr>
      </w:r>
    </w:p>
    <w:p w:rsidR="00000000" w:rsidDel="00000000" w:rsidP="00000000" w:rsidRDefault="00000000" w:rsidRPr="00000000" w14:paraId="00000114">
      <w:pPr>
        <w:pBdr>
          <w:left w:color="bf360c" w:space="0" w:sz="28" w:val="single"/>
          <w:bottom w:color="ffe0b2"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Hamilton Real Estate — Industrial and Mixed-Use Facility Options</w:t>
      </w:r>
      <w:r w:rsidDel="00000000" w:rsidR="00000000" w:rsidRPr="00000000">
        <w:rPr>
          <w:rtl w:val="0"/>
        </w:rPr>
      </w:r>
    </w:p>
    <w:p w:rsidR="00000000" w:rsidDel="00000000" w:rsidP="00000000" w:rsidRDefault="00000000" w:rsidRPr="00000000" w14:paraId="00000115">
      <w:pPr>
        <w:spacing w:after="80" w:before="0" w:lineRule="auto"/>
        <w:rPr/>
      </w:pPr>
      <w:r w:rsidDel="00000000" w:rsidR="00000000" w:rsidRPr="00000000">
        <w:rPr>
          <w:rFonts w:ascii="Arial" w:cs="Arial" w:eastAsia="Arial" w:hAnsi="Arial"/>
          <w:b w:val="1"/>
          <w:bCs w:val="1"/>
          <w:color w:val="bf360c"/>
          <w:sz w:val="18"/>
          <w:szCs w:val="18"/>
          <w:shd w:fill="ffe0b2" w:val="clear"/>
          <w:rtl w:val="0"/>
        </w:rPr>
        <w:t xml:space="preserve"> P4 — Opportunistic </w:t>
      </w:r>
      <w:r w:rsidDel="00000000" w:rsidR="00000000" w:rsidRPr="00000000">
        <w:rPr>
          <w:rFonts w:ascii="Arial" w:cs="Arial" w:eastAsia="Arial" w:hAnsi="Arial"/>
          <w:i w:val="1"/>
          <w:iCs w:val="1"/>
          <w:color w:val="777777"/>
          <w:sz w:val="19"/>
          <w:szCs w:val="19"/>
          <w:rtl w:val="0"/>
        </w:rPr>
        <w:t xml:space="preserve">   Low — 1 week scan   |   Horizon: 60–90 days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19"/>
                <w:szCs w:val="19"/>
                <w:rtl w:val="0"/>
              </w:rPr>
              <w:t xml:space="preserve">What is the current state of industrial and light manufacturing real estate in Hamilton? What would Clark pay per sq ft for a standalone facility if the Niagara Assembly co-location model were not available or were outgrown?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9"/>
                <w:szCs w:val="19"/>
                <w:rtl w:val="0"/>
              </w:rPr>
              <w:t xml:space="preserve">The co-location model with Niagara Assembly is the near-term plan, but Clark should understand the standalone option as a fallback and as a benchmark for evaluating the Niagara Assembly facility fee. Knowing Hamilton industrial lease rates also calibrates the Niagara Assembly negotiation.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19"/>
                <w:szCs w:val="19"/>
                <w:rtl w:val="0"/>
              </w:rPr>
              <w:t xml:space="preserve">A one-page snapshot of Hamilton industrial real estate: current $/sq ft lease rates for light industrial space (5,000–15,000 sq ft), availability in the East Hamilton/Stoney Creek corridor, zoning considerations for manufacturing training, and 2–3 property examples with indicative pricing. Not a full site selection study — just enough to contextualize the co-location economics.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19"/>
                <w:szCs w:val="19"/>
                <w:rtl w:val="0"/>
              </w:rPr>
              <w:t xml:space="preserve">CBRE, Colliers, and Cushman and Wakefield Hamilton commercial listings. Hamilton Economic Development office. City of Hamilton GIS zoning maps. Realosophy or CoStar for industrial lease rate benchmarks.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9"/>
                <w:szCs w:val="19"/>
                <w:rtl w:val="0"/>
              </w:rPr>
              <w:t xml:space="preserve">Founder or operations lead. A 60-minute conversation with one commercial real estate broker in Hamilton is sufficient for this level of intelligence.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19"/>
                <w:szCs w:val="19"/>
                <w:rtl w:val="0"/>
              </w:rPr>
              <w:t xml:space="preserve">Provides negotiating context for the Niagara Assembly facility agreement. Confirms that Clark's co-location model is meaningfully cheaper than a standalone facility. Useful as a sensitivity check in the financial model.</w:t>
            </w:r>
            <w:r w:rsidDel="00000000" w:rsidR="00000000" w:rsidRPr="00000000">
              <w:rPr>
                <w:rtl w:val="0"/>
              </w:rPr>
            </w:r>
          </w:p>
        </w:tc>
      </w:tr>
    </w:tbl>
    <w:p w:rsidR="00000000" w:rsidDel="00000000" w:rsidP="00000000" w:rsidRDefault="00000000" w:rsidRPr="00000000" w14:paraId="00000122">
      <w:pPr>
        <w:spacing w:after="0" w:before="60" w:lineRule="auto"/>
        <w:rPr/>
      </w:pPr>
      <w:r w:rsidDel="00000000" w:rsidR="00000000" w:rsidRPr="00000000">
        <w:rPr>
          <w:rtl w:val="0"/>
        </w:rPr>
      </w:r>
    </w:p>
    <w:p w:rsidR="00000000" w:rsidDel="00000000" w:rsidP="00000000" w:rsidRDefault="00000000" w:rsidRPr="00000000" w14:paraId="00000123">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24">
      <w:pPr>
        <w:pBdr>
          <w:left w:color="bf360c" w:space="0" w:sz="28" w:val="single"/>
          <w:bottom w:color="ffe0b2" w:space="0" w:sz="4" w:val="single"/>
        </w:pBdr>
        <w:spacing w:after="60" w:before="280" w:lineRule="auto"/>
        <w:rPr/>
      </w:pPr>
      <w:r w:rsidDel="00000000" w:rsidR="00000000" w:rsidRPr="00000000">
        <w:rPr>
          <w:rFonts w:ascii="Arial" w:cs="Arial" w:eastAsia="Arial" w:hAnsi="Arial"/>
          <w:b w:val="1"/>
          <w:bCs w:val="1"/>
          <w:color w:val="1b3a5c"/>
          <w:sz w:val="26"/>
          <w:szCs w:val="26"/>
          <w:rtl w:val="0"/>
        </w:rPr>
        <w:t xml:space="preserve">  IPC Workforce Demographics — Who Actually Needs Training</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rFonts w:ascii="Arial" w:cs="Arial" w:eastAsia="Arial" w:hAnsi="Arial"/>
          <w:b w:val="1"/>
          <w:bCs w:val="1"/>
          <w:color w:val="bf360c"/>
          <w:sz w:val="18"/>
          <w:szCs w:val="18"/>
          <w:shd w:fill="ffe0b2" w:val="clear"/>
          <w:rtl w:val="0"/>
        </w:rPr>
        <w:t xml:space="preserve"> P4 — Opportunistic </w:t>
      </w:r>
      <w:r w:rsidDel="00000000" w:rsidR="00000000" w:rsidRPr="00000000">
        <w:rPr>
          <w:rFonts w:ascii="Arial" w:cs="Arial" w:eastAsia="Arial" w:hAnsi="Arial"/>
          <w:i w:val="1"/>
          <w:iCs w:val="1"/>
          <w:color w:val="777777"/>
          <w:sz w:val="19"/>
          <w:szCs w:val="19"/>
          <w:rtl w:val="0"/>
        </w:rPr>
        <w:t xml:space="preserve">   Low — 1–2 weeks   |   Horizon: 60–90 days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b3a5c"/>
                <w:sz w:val="19"/>
                <w:szCs w:val="19"/>
                <w:rtl w:val="0"/>
              </w:rPr>
              <w:t xml:space="preserve">Core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19"/>
                <w:szCs w:val="19"/>
                <w:rtl w:val="0"/>
              </w:rPr>
              <w:t xml:space="preserve">What is the demographic and career-stage profile of the IPC training market in the corridor? Are most IPC students employer-sponsored career professionals, new entrants, or career changers? What motivates individuals versus companies to seek certification?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b3a5c"/>
                <w:sz w:val="19"/>
                <w:szCs w:val="19"/>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19"/>
                <w:szCs w:val="19"/>
                <w:rtl w:val="0"/>
              </w:rPr>
              <w:t xml:space="preserve">Clark's curriculum and marketing approach should differ significantly depending on who is in the room. A shop sending 8 experienced technicians for recertification needs different framing than a cohort of near-graduation Mohawk College students seeking their first CIS credential. Understanding the mix informs course format, scheduling, pricing psychology, and which Clark Courses modules to develop first.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b3a5c"/>
                <w:sz w:val="19"/>
                <w:szCs w:val="19"/>
                <w:rtl w:val="0"/>
              </w:rPr>
              <w:t xml:space="preserve">What Good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9"/>
                <w:szCs w:val="19"/>
                <w:rtl w:val="0"/>
              </w:rPr>
              <w:t xml:space="preserve">A brief demand-side profile covering: typical IPC student background and employer type in Ontario, whether most certifications are employer-sponsored or self-funded, age and experience range, common motivations (contract requirement, career advancement, upskilling), and any Ontario-specific patterns that differ from the US market where most IPC benchmark data originates.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b3a5c"/>
                <w:sz w:val="19"/>
                <w:szCs w:val="19"/>
                <w:rtl w:val="0"/>
              </w:rPr>
              <w:t xml:space="preserve">Key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19"/>
                <w:szCs w:val="19"/>
                <w:rtl w:val="0"/>
              </w:rPr>
              <w:t xml:space="preserve">EPTAC Markham — a direct conversation with the site manager will likely yield the most useful demand-side intelligence on who attends Ontario classes. CME workforce surveys. LinkedIn profiles of IPC CIS and CIT holders in Southern Ontario as a demographic sample. Seneca College's IPC100 program (delivered in partnership with Celestica) as a reference point for institutional demand.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b3a5c"/>
                <w:sz w:val="19"/>
                <w:szCs w:val="19"/>
                <w:rtl w:val="0"/>
              </w:rPr>
              <w:t xml:space="preserve">Owner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9"/>
                <w:szCs w:val="19"/>
                <w:rtl w:val="0"/>
              </w:rPr>
              <w:t xml:space="preserve">Founder. Primarily conversation-based research — most of the useful data comes from EPTAC and the customer discovery interviews already in motion.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55.0" w:type="dxa"/>
              <w:left w:w="80.0" w:type="dxa"/>
              <w:bottom w:w="55.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b3a5c"/>
                <w:sz w:val="19"/>
                <w:szCs w:val="19"/>
                <w:rtl w:val="0"/>
              </w:rPr>
              <w:t xml:space="preserve">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20.0" w:type="dxa"/>
              <w:bottom w:w="55.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19"/>
                <w:szCs w:val="19"/>
                <w:rtl w:val="0"/>
              </w:rPr>
              <w:t xml:space="preserve">Sharpens Clark Courses curriculum priorities. Informs marketing channel decisions (LinkedIn vs. trade media vs. direct employer outreach vs. college partnerships). Reduces risk of building the wrong course for the wrong audience.</w:t>
            </w:r>
            <w:r w:rsidDel="00000000" w:rsidR="00000000" w:rsidRPr="00000000">
              <w:rPr>
                <w:rtl w:val="0"/>
              </w:rPr>
            </w:r>
          </w:p>
        </w:tc>
      </w:tr>
    </w:tbl>
    <w:p w:rsidR="00000000" w:rsidDel="00000000" w:rsidP="00000000" w:rsidRDefault="00000000" w:rsidRPr="00000000" w14:paraId="00000132">
      <w:pPr>
        <w:spacing w:after="0" w:before="60" w:lineRule="auto"/>
        <w:rPr/>
      </w:pPr>
      <w:r w:rsidDel="00000000" w:rsidR="00000000" w:rsidRPr="00000000">
        <w:rPr>
          <w:rtl w:val="0"/>
        </w:rPr>
      </w:r>
    </w:p>
    <w:p w:rsidR="00000000" w:rsidDel="00000000" w:rsidP="00000000" w:rsidRDefault="00000000" w:rsidRPr="00000000" w14:paraId="00000133">
      <w:pPr>
        <w:pBdr>
          <w:bottom w:color="dddddd" w:space="1" w:sz="4" w:val="single"/>
        </w:pBdr>
        <w:spacing w:after="120" w:before="120" w:lineRule="auto"/>
        <w:rPr/>
      </w:pPr>
      <w:r w:rsidDel="00000000" w:rsidR="00000000" w:rsidRPr="00000000">
        <w:rPr>
          <w:rtl w:val="0"/>
        </w:rPr>
      </w:r>
    </w:p>
    <w:p w:rsidR="00000000" w:rsidDel="00000000" w:rsidP="00000000" w:rsidRDefault="00000000" w:rsidRPr="00000000" w14:paraId="00000134">
      <w:pPr>
        <w:spacing w:after="0" w:before="120" w:lineRule="auto"/>
        <w:rPr/>
      </w:pPr>
      <w:r w:rsidDel="00000000" w:rsidR="00000000" w:rsidRPr="00000000">
        <w:rPr>
          <w:rtl w:val="0"/>
        </w:rPr>
      </w:r>
    </w:p>
    <w:p w:rsidR="00000000" w:rsidDel="00000000" w:rsidP="00000000" w:rsidRDefault="00000000" w:rsidRPr="00000000" w14:paraId="00000135">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Recommended Execution Sequence</w:t>
      </w:r>
      <w:r w:rsidDel="00000000" w:rsidR="00000000" w:rsidRPr="00000000">
        <w:rPr>
          <w:rtl w:val="0"/>
        </w:rPr>
      </w:r>
    </w:p>
    <w:p w:rsidR="00000000" w:rsidDel="00000000" w:rsidP="00000000" w:rsidRDefault="00000000" w:rsidRPr="00000000" w14:paraId="00000136">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e7d32"/>
                <w:sz w:val="20"/>
                <w:szCs w:val="20"/>
                <w:rtl w:val="0"/>
              </w:rPr>
              <w:t xml:space="preserve">Weeks 1–2 (Start immediately)</w:t>
            </w:r>
            <w:r w:rsidDel="00000000" w:rsidR="00000000" w:rsidRPr="00000000">
              <w:rPr>
                <w:rtl w:val="0"/>
              </w:rPr>
            </w:r>
          </w:p>
          <w:p w:rsidR="00000000" w:rsidDel="00000000" w:rsidP="00000000" w:rsidRDefault="00000000" w:rsidRPr="00000000" w14:paraId="00000138">
            <w:pPr>
              <w:spacing w:before="40" w:lineRule="auto"/>
              <w:rPr/>
            </w:pPr>
            <w:r w:rsidDel="00000000" w:rsidR="00000000" w:rsidRPr="00000000">
              <w:rPr>
                <w:rFonts w:ascii="Arial" w:cs="Arial" w:eastAsia="Arial" w:hAnsi="Arial"/>
                <w:color w:val="444444"/>
                <w:sz w:val="20"/>
                <w:szCs w:val="20"/>
                <w:rtl w:val="0"/>
              </w:rPr>
              <w:t xml:space="preserve">Launch customer discovery outreach (P1). Contact EPTAC Markham to initiate train-the-trainer conversation (P1). Begin Clarkware competitive landscape desk research (P1). Map government funding programs — this is low-effort and can run in background (P2).</w:t>
            </w:r>
            <w:r w:rsidDel="00000000" w:rsidR="00000000" w:rsidRPr="00000000">
              <w:rPr>
                <w:rtl w:val="0"/>
              </w:rPr>
            </w:r>
          </w:p>
        </w:tc>
      </w:tr>
    </w:tbl>
    <w:p w:rsidR="00000000" w:rsidDel="00000000" w:rsidP="00000000" w:rsidRDefault="00000000" w:rsidRPr="00000000" w14:paraId="00000139">
      <w:pPr>
        <w:spacing w:after="0" w:before="12"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e7d32"/>
                <w:sz w:val="20"/>
                <w:szCs w:val="20"/>
                <w:rtl w:val="0"/>
              </w:rPr>
              <w:t xml:space="preserve">Weeks 3–4</w:t>
            </w:r>
            <w:r w:rsidDel="00000000" w:rsidR="00000000" w:rsidRPr="00000000">
              <w:rPr>
                <w:rtl w:val="0"/>
              </w:rPr>
            </w:r>
          </w:p>
          <w:p w:rsidR="00000000" w:rsidDel="00000000" w:rsidP="00000000" w:rsidRDefault="00000000" w:rsidRPr="00000000" w14:paraId="0000013B">
            <w:pPr>
              <w:spacing w:before="40" w:lineRule="auto"/>
              <w:rPr/>
            </w:pPr>
            <w:r w:rsidDel="00000000" w:rsidR="00000000" w:rsidRPr="00000000">
              <w:rPr>
                <w:rFonts w:ascii="Arial" w:cs="Arial" w:eastAsia="Arial" w:hAnsi="Arial"/>
                <w:color w:val="444444"/>
                <w:sz w:val="20"/>
                <w:szCs w:val="20"/>
                <w:rtl w:val="0"/>
              </w:rPr>
              <w:t xml:space="preserve">First customer discovery interviews completed (target: 4 conversations). EPTAC terms clarified. Advisory Group candidate list built from the research document (P2). Cross-border trade mechanics scoping initiated — first customs broker conversation (P2).</w:t>
            </w:r>
            <w:r w:rsidDel="00000000" w:rsidR="00000000" w:rsidRPr="00000000">
              <w:rPr>
                <w:rtl w:val="0"/>
              </w:rPr>
            </w:r>
          </w:p>
        </w:tc>
      </w:tr>
    </w:tbl>
    <w:p w:rsidR="00000000" w:rsidDel="00000000" w:rsidP="00000000" w:rsidRDefault="00000000" w:rsidRPr="00000000" w14:paraId="0000013C">
      <w:pPr>
        <w:spacing w:after="0" w:before="12"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e6da4"/>
                <w:sz w:val="20"/>
                <w:szCs w:val="20"/>
                <w:rtl w:val="0"/>
              </w:rPr>
              <w:t xml:space="preserve">Weeks 5–8</w:t>
            </w:r>
            <w:r w:rsidDel="00000000" w:rsidR="00000000" w:rsidRPr="00000000">
              <w:rPr>
                <w:rtl w:val="0"/>
              </w:rPr>
            </w:r>
          </w:p>
          <w:p w:rsidR="00000000" w:rsidDel="00000000" w:rsidP="00000000" w:rsidRDefault="00000000" w:rsidRPr="00000000" w14:paraId="0000013E">
            <w:pPr>
              <w:spacing w:before="40" w:lineRule="auto"/>
              <w:rPr/>
            </w:pPr>
            <w:r w:rsidDel="00000000" w:rsidR="00000000" w:rsidRPr="00000000">
              <w:rPr>
                <w:rFonts w:ascii="Arial" w:cs="Arial" w:eastAsia="Arial" w:hAnsi="Arial"/>
                <w:color w:val="444444"/>
                <w:sz w:val="20"/>
                <w:szCs w:val="20"/>
                <w:rtl w:val="0"/>
              </w:rPr>
              <w:t xml:space="preserve">Customer discovery interviews complete (8–12 total). EPTAC agreement in principle. Clarkware competitive map complete. Facility cost estimate completed (P3). Hamilton real estate snapshot done (P4). IPC workforce demographics gathered through EPTAC and customer conversations (P4).</w:t>
            </w:r>
            <w:r w:rsidDel="00000000" w:rsidR="00000000" w:rsidRPr="00000000">
              <w:rPr>
                <w:rtl w:val="0"/>
              </w:rPr>
            </w:r>
          </w:p>
        </w:tc>
      </w:tr>
    </w:tbl>
    <w:p w:rsidR="00000000" w:rsidDel="00000000" w:rsidP="00000000" w:rsidRDefault="00000000" w:rsidRPr="00000000" w14:paraId="0000013F">
      <w:pPr>
        <w:spacing w:after="0" w:before="12"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2e6da4"/>
                <w:sz w:val="20"/>
                <w:szCs w:val="20"/>
                <w:rtl w:val="0"/>
              </w:rPr>
              <w:t xml:space="preserve">Weeks 8–12</w:t>
            </w:r>
            <w:r w:rsidDel="00000000" w:rsidR="00000000" w:rsidRPr="00000000">
              <w:rPr>
                <w:rtl w:val="0"/>
              </w:rPr>
            </w:r>
          </w:p>
          <w:p w:rsidR="00000000" w:rsidDel="00000000" w:rsidP="00000000" w:rsidRDefault="00000000" w:rsidRPr="00000000" w14:paraId="00000141">
            <w:pPr>
              <w:spacing w:before="40" w:lineRule="auto"/>
              <w:rPr/>
            </w:pPr>
            <w:r w:rsidDel="00000000" w:rsidR="00000000" w:rsidRPr="00000000">
              <w:rPr>
                <w:rFonts w:ascii="Arial" w:cs="Arial" w:eastAsia="Arial" w:hAnsi="Arial"/>
                <w:color w:val="444444"/>
                <w:sz w:val="20"/>
                <w:szCs w:val="20"/>
                <w:rtl w:val="0"/>
              </w:rPr>
              <w:t xml:space="preserve">Advisory Group recruitment initiated (P2). Controlled Goods Program requirements scoped (P2). Comparable platform models research complete (P3). US-side corridor briefing initiated with Dunkirk and Buffalo contacts (P3).</w:t>
            </w:r>
            <w:r w:rsidDel="00000000" w:rsidR="00000000" w:rsidRPr="00000000">
              <w:rPr>
                <w:rtl w:val="0"/>
              </w:rPr>
            </w:r>
          </w:p>
        </w:tc>
      </w:tr>
    </w:tbl>
    <w:p w:rsidR="00000000" w:rsidDel="00000000" w:rsidP="00000000" w:rsidRDefault="00000000" w:rsidRPr="00000000" w14:paraId="00000142">
      <w:pPr>
        <w:spacing w:after="0" w:before="12"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c8860a"/>
                <w:sz w:val="20"/>
                <w:szCs w:val="20"/>
                <w:rtl w:val="0"/>
              </w:rPr>
              <w:t xml:space="preserve">Ongoing from Day 30</w:t>
            </w:r>
            <w:r w:rsidDel="00000000" w:rsidR="00000000" w:rsidRPr="00000000">
              <w:rPr>
                <w:rtl w:val="0"/>
              </w:rPr>
            </w:r>
          </w:p>
          <w:p w:rsidR="00000000" w:rsidDel="00000000" w:rsidP="00000000" w:rsidRDefault="00000000" w:rsidRPr="00000000" w14:paraId="00000144">
            <w:pPr>
              <w:spacing w:before="40" w:lineRule="auto"/>
              <w:rPr/>
            </w:pPr>
            <w:r w:rsidDel="00000000" w:rsidR="00000000" w:rsidRPr="00000000">
              <w:rPr>
                <w:rFonts w:ascii="Arial" w:cs="Arial" w:eastAsia="Arial" w:hAnsi="Arial"/>
                <w:color w:val="444444"/>
                <w:sz w:val="20"/>
                <w:szCs w:val="20"/>
                <w:rtl w:val="0"/>
              </w:rPr>
              <w:t xml:space="preserve">Government funding applications submitted on a rolling basis as eligibility is confirmed. Customer discovery continues as outreach pipeline expands beyond the initial 12 identified companies.</w:t>
            </w:r>
            <w:r w:rsidDel="00000000" w:rsidR="00000000" w:rsidRPr="00000000">
              <w:rPr>
                <w:rtl w:val="0"/>
              </w:rPr>
            </w:r>
          </w:p>
        </w:tc>
      </w:tr>
    </w:tbl>
    <w:p w:rsidR="00000000" w:rsidDel="00000000" w:rsidP="00000000" w:rsidRDefault="00000000" w:rsidRPr="00000000" w14:paraId="00000145">
      <w:pPr>
        <w:spacing w:after="0" w:before="200" w:lineRule="auto"/>
        <w:rPr/>
      </w:pPr>
      <w:r w:rsidDel="00000000" w:rsidR="00000000" w:rsidRPr="00000000">
        <w:rPr>
          <w:rtl w:val="0"/>
        </w:rPr>
      </w:r>
    </w:p>
    <w:p w:rsidR="00000000" w:rsidDel="00000000" w:rsidP="00000000" w:rsidRDefault="00000000" w:rsidRPr="00000000" w14:paraId="00000146">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147">
      <w:pPr>
        <w:spacing w:after="80" w:before="60" w:lineRule="auto"/>
        <w:rPr/>
      </w:pPr>
      <w:r w:rsidDel="00000000" w:rsidR="00000000" w:rsidRPr="00000000">
        <w:rPr>
          <w:rFonts w:ascii="Arial" w:cs="Arial" w:eastAsia="Arial" w:hAnsi="Arial"/>
          <w:color w:val="999999"/>
          <w:sz w:val="18"/>
          <w:szCs w:val="18"/>
          <w:rtl w:val="0"/>
        </w:rPr>
        <w:t xml:space="preserve">This roadmap synthesizes intelligence gaps identified across the business plan, market research documents, stakeholder intelligence document, and training market sizing document produced to date.</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