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Tridium Taxonomy Project – Handoff Summary</w:t>
      </w:r>
    </w:p>
    <w:p>
      <w:pPr>
        <w:pStyle w:val="Heading2"/>
      </w:pPr>
      <w:r>
        <w:t>Project Context</w:t>
      </w:r>
    </w:p>
    <w:p>
      <w:r>
        <w:t>This project involves the development of a Master Taxonomy Framework for Tridium products. The goal is to standardize product and documentation metadata using structured taxonomies. The project includes three main Excel workbooks: 1) Enhanced_Taxonomy_Workbook.xlsx (master taxonomy structure), 2) Updated_Taxonomy_Data.xlsx (script-generated product data), and 3) Tridium_Taxonomy_1.xlsx (raw financial system data).</w:t>
      </w:r>
    </w:p>
    <w:p>
      <w:pPr>
        <w:pStyle w:val="Heading2"/>
      </w:pPr>
      <w:r>
        <w:t>Key Taxonomy Layers</w:t>
      </w:r>
    </w:p>
    <w:p>
      <w:r>
        <w:t>1. Product Taxonomy: Contains structured product metadata such as SKU, Product Model, Product Line, etc.</w:t>
        <w:br/>
        <w:t>2. Documentation Taxonomy: Contains metadata about documentation assets, including fields like Intent, Task, Persona, Platform, Region, etc.</w:t>
        <w:br/>
        <w:t>3. Document-SKU Map: A relational table that links documentation (via DOC-ID) to one or more SKUs.</w:t>
        <w:br/>
        <w:t>4. Crosswalk Table: Maps Product Models to documentation tags, OEM variants, and mapped intents.</w:t>
        <w:br/>
        <w:t>5. Subject Scheme (subjectscheme.xml): A conceptual taxonomy of Tridium product-related terms, tasks, audiences, and capabilities.</w:t>
      </w:r>
    </w:p>
    <w:p>
      <w:pPr>
        <w:pStyle w:val="Heading2"/>
      </w:pPr>
      <w:r>
        <w:t>What You're Observing</w:t>
      </w:r>
    </w:p>
    <w:p>
      <w:r>
        <w:t>You're noticing that your Documentation Taxonomy is becoming document-centric—organized around DOC-IDs and their metadata. While this is useful for managing content, it risks drifting away from your original goal: to build a conceptual taxonomy that standardizes and organizes Tridium product information.</w:t>
        <w:br/>
        <w:br/>
        <w:t>Your original intent, as reflected in the subjectscheme.xml, was to define a hierarchy of product-related concepts—like:</w:t>
        <w:br/>
        <w:t>- Products (e.g., Niagara 4, JACE-8000)</w:t>
        <w:br/>
        <w:t>- Capabilities (e.g., Alarms, Drivers, ESignature)</w:t>
        <w:br/>
        <w:t>- Tasks (e.g., Installing, Configuring)</w:t>
        <w:br/>
        <w:t>- Audiences (e.g., Developer, OEM, Customer)</w:t>
        <w:br/>
        <w:t>- Versions, Status, Access levels</w:t>
        <w:br/>
        <w:br/>
        <w:t>This is a conceptual model—a controlled vocabulary or ontology—that can be used to tag, filter, and organize documentation, but is not itself driven by documents.</w:t>
      </w:r>
    </w:p>
    <w:p>
      <w:pPr>
        <w:pStyle w:val="Heading2"/>
      </w:pPr>
      <w:r>
        <w:t>Key Insight</w:t>
      </w:r>
    </w:p>
    <w:p>
      <w:r>
        <w:t>You are actually building two complementary but distinct structures:</w:t>
        <w:br/>
        <w:br/>
        <w:t>1. Documentation Taxonomy: Metadata about documents (e.g., DOC-0001 is an install guide for JACE-8000).</w:t>
        <w:br/>
        <w:t>2. Conceptual Taxonomy (Subject Scheme): Vocabulary of concepts (e.g., 'Installing' is a task; 'JACE-8000' is a product).</w:t>
        <w:br/>
        <w:br/>
        <w:t>To get the best of both worlds:</w:t>
        <w:br/>
        <w:t>- Preserve the Documentation Taxonomy for managing and filtering documents.</w:t>
        <w:br/>
        <w:t>- Update and maintain the Subject Scheme as your authoritative concept model.</w:t>
        <w:br/>
        <w:t>- Link them by using the Subject Scheme terms as controlled values in fields like Task, Product Model, Platform, Persona, Region, Version Applicability, Support Status.</w:t>
        <w:br/>
        <w:br/>
        <w:t>This way, your document metadata is driven by the conceptual taxonomy—not the other way around.</w:t>
      </w:r>
    </w:p>
    <w:p>
      <w:pPr>
        <w:pStyle w:val="Heading2"/>
      </w:pPr>
      <w:r>
        <w:t>Next Steps</w:t>
      </w:r>
    </w:p>
    <w:p>
      <w:r>
        <w:t>- Update the subjectscheme.xml to reflect your current product lines, capabilities, and terminology.</w:t>
        <w:br/>
        <w:t>- Use keys from the subject scheme as values in your Documentation Taxonomy fields.</w:t>
        <w:br/>
        <w:t>- Avoid duplicating the subject scheme structure in the document metadata—just reference it.</w:t>
        <w:br/>
        <w:t>- Continue using the Document-SKU Map to manage many-to-many relationships between documents and products.</w:t>
        <w:br/>
        <w:t>- Consider normalizing other multi-valued fields (e.g., Region, Platform) into mapping tables if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