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Team 2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Oswald" w:cs="Oswald" w:eastAsia="Oswald" w:hAnsi="Oswald"/>
          <w:color w:val="424242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 10/06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before="120" w:line="360" w:lineRule="auto"/>
        <w:rPr>
          <w:rFonts w:ascii="Source Code Pro" w:cs="Source Code Pro" w:eastAsia="Source Code Pro" w:hAnsi="Source Code Pro"/>
          <w:b w:val="1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2"/>
          <w:szCs w:val="22"/>
          <w:rtl w:val="0"/>
        </w:rPr>
        <w:t xml:space="preserve">13 June 2025 / 1:00 PM / Online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Sharon Randhawa, John Huggard, 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0"/>
          <w:szCs w:val="20"/>
          <w:rtl w:val="0"/>
        </w:rPr>
        <w:t xml:space="preserve">Gregory Nikolopoulos, Niall Giblin, Ruiqi Guo, Grace Hayden.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480" w:line="24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91d63"/>
          <w:sz w:val="20"/>
          <w:szCs w:val="20"/>
          <w:rtl w:val="0"/>
        </w:rPr>
        <w:t xml:space="preserve">Back-end and Front-end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Where are we in linking front to backend do we know what way we are doing this?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0"/>
          <w:szCs w:val="20"/>
          <w:rtl w:val="0"/>
        </w:rPr>
        <w:t xml:space="preserve">Progress so far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Is Sprint 2 fully finished now? Do we have anything outlying or anything we thought we would get done that didn’t get done.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Goals for next week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Is everyone clear on what they are doing in Sprint 3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20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3j0sgewi0301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