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Stokes Modelling Workshop, 6-9 June, NUI Galway: Draft Schedule</w:t>
      </w:r>
    </w:p>
    <w:tbl>
      <w:tblPr>
        <w:tblW w:w="14570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789"/>
        <w:gridCol w:w="3445"/>
        <w:gridCol w:w="3444"/>
        <w:gridCol w:w="4021"/>
        <w:gridCol w:w="2871"/>
      </w:tblGrid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Tuesday, 6 June</w:t>
            </w:r>
          </w:p>
        </w:tc>
        <w:tc>
          <w:tcPr>
            <w:tcW w:w="3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Wednesday, 7 June</w:t>
            </w:r>
          </w:p>
        </w:tc>
        <w:tc>
          <w:tcPr>
            <w:tcW w:w="4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Thursday, 8 June</w:t>
            </w:r>
          </w:p>
        </w:tc>
        <w:tc>
          <w:tcPr>
            <w:tcW w:w="2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Friday, 9 June</w:t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09:00</w:t>
            </w:r>
          </w:p>
        </w:tc>
        <w:tc>
          <w:tcPr>
            <w:tcW w:w="344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Registration </w:t>
            </w:r>
            <w:r>
              <w:rPr>
                <w:sz w:val="20"/>
                <w:szCs w:val="20"/>
              </w:rPr>
              <w:t>from 9.15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Foyer, Arts Millennium Building</w:t>
            </w:r>
          </w:p>
        </w:tc>
        <w:tc>
          <w:tcPr>
            <w:tcW w:w="3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sz w:val="20"/>
                <w:szCs w:val="20"/>
              </w:rPr>
              <w:t xml:space="preserve">Tea/Coffee, </w:t>
            </w:r>
            <w:r>
              <w:rPr>
                <w:b w:val="false"/>
                <w:bCs w:val="false"/>
                <w:sz w:val="20"/>
                <w:szCs w:val="20"/>
              </w:rPr>
              <w:t>THB-G011</w:t>
            </w:r>
          </w:p>
        </w:tc>
        <w:tc>
          <w:tcPr>
            <w:tcW w:w="40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</w:tc>
        <w:tc>
          <w:tcPr>
            <w:tcW w:w="287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09:30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sz w:val="20"/>
                <w:szCs w:val="20"/>
              </w:rPr>
              <w:t>Fergus McAuliffe: Science Communication Workshop</w:t>
            </w:r>
          </w:p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THB-G010 (Library Building)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Break 10.45-11.00 </w:t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344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Problem Presentations, AM150</w:t>
            </w:r>
          </w:p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Seshu Tirupathi, IBM;</w:t>
            </w:r>
          </w:p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David Clarke, Jack O'Callaghan, Medtronic;</w:t>
            </w:r>
          </w:p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Luca Manzari, KTH;</w:t>
            </w:r>
          </w:p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Colm Clancy, MET Eireann;</w:t>
            </w:r>
          </w:p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Doireann O’Kiely, Oxford.</w:t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10:30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11:00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sz w:val="20"/>
                <w:szCs w:val="20"/>
              </w:rPr>
              <w:t>Tea/Coffee</w:t>
            </w:r>
            <w:r>
              <w:rPr>
                <w:sz w:val="20"/>
                <w:szCs w:val="20"/>
              </w:rPr>
              <w:t>, ADB-G021</w:t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11:30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sz w:val="20"/>
                <w:szCs w:val="20"/>
              </w:rPr>
              <w:t xml:space="preserve">John Donohue: </w:t>
            </w:r>
            <w:r>
              <w:rPr>
                <w:i/>
                <w:iCs/>
                <w:sz w:val="20"/>
                <w:szCs w:val="20"/>
              </w:rPr>
              <w:t>Protection effects in predator-prey systems</w:t>
            </w:r>
          </w:p>
          <w:p>
            <w:pPr>
              <w:pStyle w:val="TableContents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Luca Manzari: </w:t>
            </w: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 xml:space="preserve">Look but don’t touch!Toward non-contact measurement techniques and solutions for the chatacterization of anisotropic, viscoelastic materials </w:t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12:00</w:t>
            </w:r>
          </w:p>
        </w:tc>
        <w:tc>
          <w:tcPr>
            <w:tcW w:w="3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Tea/Coffee</w:t>
            </w:r>
            <w:r>
              <w:rPr>
                <w:sz w:val="20"/>
                <w:szCs w:val="20"/>
              </w:rPr>
              <w:t>, ADB-G021</w:t>
            </w:r>
          </w:p>
        </w:tc>
        <w:tc>
          <w:tcPr>
            <w:tcW w:w="34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12:30</w:t>
            </w:r>
          </w:p>
        </w:tc>
        <w:tc>
          <w:tcPr>
            <w:tcW w:w="3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Allocation / Meet with Mentors</w:t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13:00</w:t>
            </w:r>
          </w:p>
        </w:tc>
        <w:tc>
          <w:tcPr>
            <w:tcW w:w="344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Lunch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Bialann</w:t>
            </w:r>
          </w:p>
        </w:tc>
        <w:tc>
          <w:tcPr>
            <w:tcW w:w="34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Lunch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Bialann</w:t>
            </w:r>
          </w:p>
        </w:tc>
        <w:tc>
          <w:tcPr>
            <w:tcW w:w="40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Lunch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Bialann</w:t>
            </w:r>
          </w:p>
        </w:tc>
        <w:tc>
          <w:tcPr>
            <w:tcW w:w="287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FFCC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Lunch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Bialann</w:t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13:30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14:00</w:t>
            </w:r>
          </w:p>
        </w:tc>
        <w:tc>
          <w:tcPr>
            <w:tcW w:w="344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34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sz w:val="20"/>
                <w:szCs w:val="20"/>
              </w:rPr>
              <w:t>Tuoi Vo: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Mathematical models of drug release from drug-eluting stents</w:t>
            </w:r>
          </w:p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>Doireann O'Kiely:</w:t>
            </w:r>
            <w:r>
              <w:rPr>
                <w:i/>
                <w:iCs/>
                <w:sz w:val="20"/>
                <w:szCs w:val="20"/>
              </w:rPr>
              <w:t xml:space="preserve"> mathematical models for glass manufacture (with asymptotics + FEniCS)</w:t>
            </w:r>
          </w:p>
        </w:tc>
        <w:tc>
          <w:tcPr>
            <w:tcW w:w="40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287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 Presentations</w:t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14:30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15:00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15:30</w:t>
            </w:r>
          </w:p>
        </w:tc>
        <w:tc>
          <w:tcPr>
            <w:tcW w:w="3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Tea/Coffee,</w:t>
            </w:r>
            <w:r>
              <w:rPr>
                <w:i/>
                <w:iCs/>
                <w:sz w:val="20"/>
                <w:szCs w:val="20"/>
              </w:rPr>
              <w:t xml:space="preserve"> AdB-G021</w:t>
            </w:r>
          </w:p>
        </w:tc>
        <w:tc>
          <w:tcPr>
            <w:tcW w:w="3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Tea/Coffee,</w:t>
            </w:r>
            <w:r>
              <w:rPr>
                <w:i/>
                <w:iCs/>
                <w:sz w:val="20"/>
                <w:szCs w:val="20"/>
              </w:rPr>
              <w:t xml:space="preserve"> AdB-G021</w:t>
            </w:r>
          </w:p>
        </w:tc>
        <w:tc>
          <w:tcPr>
            <w:tcW w:w="4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FFCC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>Tea/Coffee,</w:t>
            </w:r>
            <w:r>
              <w:rPr>
                <w:i/>
                <w:iCs/>
                <w:sz w:val="20"/>
                <w:szCs w:val="20"/>
              </w:rPr>
              <w:t xml:space="preserve"> AdB-G021</w:t>
            </w:r>
          </w:p>
        </w:tc>
        <w:tc>
          <w:tcPr>
            <w:tcW w:w="287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2" w:hRule="atLeast"/>
        </w:trPr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16:00</w:t>
            </w:r>
          </w:p>
        </w:tc>
        <w:tc>
          <w:tcPr>
            <w:tcW w:w="344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344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40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Work on Problems</w:t>
            </w:r>
          </w:p>
        </w:tc>
        <w:tc>
          <w:tcPr>
            <w:tcW w:w="2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Closing</w:t>
            </w:r>
          </w:p>
        </w:tc>
      </w:tr>
      <w:tr>
        <w:trPr>
          <w:trHeight w:val="404" w:hRule="atLeast"/>
        </w:trPr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16:30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17:00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17:30</w:t>
            </w:r>
          </w:p>
        </w:tc>
        <w:tc>
          <w:tcPr>
            <w:tcW w:w="344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CC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18:30</w:t>
            </w:r>
          </w:p>
        </w:tc>
        <w:tc>
          <w:tcPr>
            <w:tcW w:w="3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CCFF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Networking Dinner</w:t>
            </w:r>
          </w:p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The Brasserie, Eglington St.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CCFF" w:val="clear"/>
            <w:tcMar>
              <w:left w:w="42" w:type="dxa"/>
            </w:tcMar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LibreOffice/5.1.6.2$Linux_X86_64 LibreOffice_project/10m0$Build-2</Application>
  <Pages>1</Pages>
  <Words>187</Words>
  <Characters>1184</Characters>
  <CharactersWithSpaces>1307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2017-05-31T15:33:14Z</dcterms:created>
  <dc:creator/>
  <dc:description/>
  <dc:language>en-GB</dc:language>
  <cp:lastModifiedBy/>
  <dcterms:modified xsi:type="dcterms:W3CDTF">2017-06-02T14:46:09Z</dcterms:modified>
  <cp:revision>14</cp:revision>
  <dc:subject/>
  <dc:title/>
</cp:coreProperties>
</file>