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7550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44B6E" w:rsidRDefault="00744B6E">
          <w:pPr>
            <w:pStyle w:val="a8"/>
          </w:pPr>
          <w:r>
            <w:t>Оглавление</w:t>
          </w:r>
        </w:p>
        <w:p w:rsidR="00744B6E" w:rsidRDefault="00744B6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88449" w:history="1">
            <w:r w:rsidRPr="00606475">
              <w:rPr>
                <w:rStyle w:val="a9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Спецификация контрольных измерительных материалов для проведения в 2018 году основного государственного экзамена по РУССКОМУ ЯЗЫКУ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50" w:history="1">
            <w:r w:rsidRPr="00606475">
              <w:rPr>
                <w:rStyle w:val="a9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Назначение КИМ для ОГЭ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51" w:history="1">
            <w:r w:rsidRPr="00606475">
              <w:rPr>
                <w:rStyle w:val="a9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Документы, определяющие содержание КИМ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52" w:history="1">
            <w:r w:rsidRPr="00606475">
              <w:rPr>
                <w:rStyle w:val="a9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Подходы к отбору содержания, разработке структуры КИМ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53" w:history="1">
            <w:r w:rsidRPr="00606475">
              <w:rPr>
                <w:rStyle w:val="a9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Концептуальные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54" w:history="1">
            <w:r w:rsidRPr="00606475">
              <w:rPr>
                <w:rStyle w:val="a9"/>
                <w:noProof/>
              </w:rPr>
              <w:t>1.3.2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Коммуникативная компетенция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55" w:history="1">
            <w:r w:rsidRPr="00606475">
              <w:rPr>
                <w:rStyle w:val="a9"/>
                <w:noProof/>
              </w:rPr>
              <w:t>1.3.3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Вариативность.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56" w:history="1">
            <w:r w:rsidRPr="00606475">
              <w:rPr>
                <w:rStyle w:val="a9"/>
                <w:noProof/>
              </w:rPr>
              <w:t>1.3.4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Система оценивания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57" w:history="1">
            <w:r w:rsidRPr="00606475">
              <w:rPr>
                <w:rStyle w:val="a9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Связь экзаменационной модели ОГЭ с КИМ ЕГЭ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58" w:history="1">
            <w:r w:rsidRPr="00606475">
              <w:rPr>
                <w:rStyle w:val="a9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Характеристика структуры и содержания КИМ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59" w:history="1">
            <w:r w:rsidRPr="00606475">
              <w:rPr>
                <w:rStyle w:val="a9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60" w:history="1">
            <w:r w:rsidRPr="00606475">
              <w:rPr>
                <w:rStyle w:val="a9"/>
                <w:noProof/>
              </w:rPr>
              <w:t>1.5.2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088461" w:history="1">
            <w:r w:rsidRPr="00606475">
              <w:rPr>
                <w:rStyle w:val="a9"/>
                <w:noProof/>
              </w:rPr>
              <w:t>1.5.3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6475">
              <w:rPr>
                <w:rStyle w:val="a9"/>
                <w:noProof/>
              </w:rPr>
              <w:t>Часть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B6E" w:rsidRDefault="00744B6E">
          <w:r>
            <w:rPr>
              <w:b/>
              <w:bCs/>
            </w:rPr>
            <w:fldChar w:fldCharType="end"/>
          </w:r>
        </w:p>
      </w:sdtContent>
    </w:sdt>
    <w:p w:rsidR="00744B6E" w:rsidRDefault="00744B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4A2EC5" w:rsidRDefault="004A2EC5" w:rsidP="00E733AE">
      <w:pPr>
        <w:pStyle w:val="1"/>
      </w:pPr>
      <w:bookmarkStart w:id="1" w:name="_Toc498088449"/>
      <w:r>
        <w:lastRenderedPageBreak/>
        <w:t>Спецификация контрольных измерительных м</w:t>
      </w:r>
      <w:r>
        <w:t>атериалов для проведения</w:t>
      </w:r>
      <w:r>
        <w:t xml:space="preserve"> в 2018 году основ</w:t>
      </w:r>
      <w:r>
        <w:t xml:space="preserve">ного государственного экзамена </w:t>
      </w:r>
      <w:r>
        <w:t>по РУССКОМУ ЯЗЫКУ</w:t>
      </w:r>
      <w:bookmarkEnd w:id="1"/>
      <w:r>
        <w:t xml:space="preserve"> </w:t>
      </w:r>
    </w:p>
    <w:p w:rsidR="004A2EC5" w:rsidRDefault="004A2EC5" w:rsidP="004A2EC5"/>
    <w:p w:rsidR="004A2EC5" w:rsidRDefault="004A2EC5" w:rsidP="00E733AE">
      <w:pPr>
        <w:pStyle w:val="2"/>
        <w:rPr>
          <w:rStyle w:val="20"/>
        </w:rPr>
      </w:pPr>
      <w:bookmarkStart w:id="2" w:name="_Toc498088450"/>
      <w:r w:rsidRPr="004A2EC5">
        <w:rPr>
          <w:rStyle w:val="20"/>
        </w:rPr>
        <w:t>Назначение КИМ для ОГЭ</w:t>
      </w:r>
      <w:bookmarkEnd w:id="2"/>
    </w:p>
    <w:p w:rsidR="004A2EC5" w:rsidRDefault="004A2EC5" w:rsidP="004A2EC5">
      <w:r>
        <w:t>О</w:t>
      </w:r>
      <w:r>
        <w:t xml:space="preserve">ценить уровень общеобразовательной подготовки по русскому языку выпускников IX классов общеобразовательных организаций в целях государственной итоговой аттестации выпускников. Результаты экзамена могут быть использованы при приёме обучающихся в профильные классы средней школы. ОГЭ проводится в соответствии с Федеральным законом от </w:t>
      </w:r>
      <w:proofErr w:type="gramStart"/>
      <w:r>
        <w:t>29.12.2012  №</w:t>
      </w:r>
      <w:proofErr w:type="gramEnd"/>
      <w:r>
        <w:t xml:space="preserve"> 273-ФЗ «Об образовании в Российской Фе</w:t>
      </w:r>
      <w:r>
        <w:t xml:space="preserve">дерации». </w:t>
      </w:r>
    </w:p>
    <w:p w:rsidR="004A2EC5" w:rsidRDefault="004A2EC5" w:rsidP="00E733AE">
      <w:pPr>
        <w:pStyle w:val="2"/>
      </w:pPr>
      <w:bookmarkStart w:id="3" w:name="_Toc498088451"/>
      <w:r w:rsidRPr="004A2EC5">
        <w:rPr>
          <w:rStyle w:val="20"/>
        </w:rPr>
        <w:t>Документы, определяющие содержание КИМ</w:t>
      </w:r>
      <w:bookmarkEnd w:id="3"/>
    </w:p>
    <w:p w:rsidR="004A2EC5" w:rsidRDefault="004A2EC5" w:rsidP="004A2EC5">
      <w:r>
        <w:t xml:space="preserve">Содержание экзаменационной работы определяется на основе Федерального компонента государственного стандарта основного общего образования по русскому языку (приказ Минобразования России от 05.03.2004 № 1089). </w:t>
      </w:r>
    </w:p>
    <w:p w:rsidR="004A2EC5" w:rsidRDefault="004A2EC5" w:rsidP="00E733AE">
      <w:pPr>
        <w:pStyle w:val="2"/>
      </w:pPr>
      <w:bookmarkStart w:id="4" w:name="_Toc498088452"/>
      <w:r w:rsidRPr="004A2EC5">
        <w:rPr>
          <w:rStyle w:val="20"/>
        </w:rPr>
        <w:t>Подходы к отбору содержания, разработке структуры КИМ</w:t>
      </w:r>
      <w:bookmarkEnd w:id="4"/>
    </w:p>
    <w:p w:rsidR="00E733AE" w:rsidRDefault="004A2EC5" w:rsidP="00E733AE">
      <w:pPr>
        <w:pStyle w:val="3"/>
        <w:ind w:left="1296"/>
      </w:pPr>
      <w:bookmarkStart w:id="5" w:name="_Toc498088453"/>
      <w:r w:rsidRPr="00E733AE">
        <w:rPr>
          <w:rStyle w:val="30"/>
        </w:rPr>
        <w:t>Концептуальные подходы</w:t>
      </w:r>
      <w:bookmarkEnd w:id="5"/>
      <w:r>
        <w:t xml:space="preserve"> </w:t>
      </w:r>
    </w:p>
    <w:p w:rsidR="004A2EC5" w:rsidRDefault="00E733AE" w:rsidP="00E733AE">
      <w:pPr>
        <w:ind w:left="576"/>
      </w:pPr>
      <w:r>
        <w:t xml:space="preserve">Концептуальные подходы к </w:t>
      </w:r>
      <w:r w:rsidR="004A2EC5">
        <w:t xml:space="preserve">формированию КИМ для ОГЭ по русскому языку определялись спецификой предмета в соответствии с указанным в п. 2 нормативным документом. Намеченный в Федеральном компоненте государственного стандарта основного общего образования и реализованный в материалах единого государственного экзамена </w:t>
      </w:r>
      <w:proofErr w:type="spellStart"/>
      <w:r w:rsidR="004A2EC5">
        <w:t>компетентностный</w:t>
      </w:r>
      <w:proofErr w:type="spellEnd"/>
      <w:r w:rsidR="004A2EC5">
        <w:t xml:space="preserve"> подход отразился и в содержании экзаменационной работы ОГЭ. Работа проверяет лингвистическую компетенцию обучающихся (знания о языке и речи; умение применять лингвистические знания в работе с языковым материалом, а также опознавательные, классификационные, аналитические учебно-языковые умения и навыки). О степени </w:t>
      </w:r>
      <w:proofErr w:type="spellStart"/>
      <w:r w:rsidR="004A2EC5">
        <w:t>сформированности</w:t>
      </w:r>
      <w:proofErr w:type="spellEnd"/>
      <w:r w:rsidR="004A2EC5">
        <w:t xml:space="preserve"> языковой компетенции говорят умения и навыки обучающихся, связанные с соблюдением языковых норм (лексических, грамматических, стилистических, орфографических, пунктуационных). </w:t>
      </w:r>
    </w:p>
    <w:p w:rsidR="00E733AE" w:rsidRDefault="004A2EC5" w:rsidP="00E733AE">
      <w:pPr>
        <w:pStyle w:val="3"/>
        <w:ind w:left="1296"/>
      </w:pPr>
      <w:bookmarkStart w:id="6" w:name="_Toc498088454"/>
      <w:r w:rsidRPr="00E733AE">
        <w:rPr>
          <w:rStyle w:val="30"/>
        </w:rPr>
        <w:t>Коммуникативная компетенция</w:t>
      </w:r>
      <w:bookmarkEnd w:id="6"/>
      <w:r>
        <w:t xml:space="preserve"> </w:t>
      </w:r>
    </w:p>
    <w:p w:rsidR="00E733AE" w:rsidRDefault="00E733AE" w:rsidP="00E733AE">
      <w:pPr>
        <w:ind w:left="576"/>
      </w:pPr>
      <w:r w:rsidRPr="00E733AE">
        <w:t>Коммуникативная компетенция</w:t>
      </w:r>
      <w:r>
        <w:t xml:space="preserve"> </w:t>
      </w:r>
      <w:r w:rsidR="004A2EC5">
        <w:t xml:space="preserve">проверяется в работе на уровне владения обучающимися продуктивными и рецептивными навыками речевой деятельности.  Выполнение экзаменуемыми совокупности представленных в работе заданий позволяет оценить соответствие уровня их подготовки, достигнутого к концу обучения в основной школе, государственным требованиям к уровню подготовки по русскому языку, что обеспечивает возможность успешного продолжения обучения в старшей школе. </w:t>
      </w:r>
    </w:p>
    <w:p w:rsidR="00E733AE" w:rsidRDefault="00E733AE" w:rsidP="00E733AE">
      <w:pPr>
        <w:pStyle w:val="3"/>
        <w:ind w:left="1296"/>
      </w:pPr>
      <w:bookmarkStart w:id="7" w:name="_Toc498088455"/>
      <w:r w:rsidRPr="00E733AE">
        <w:rPr>
          <w:rStyle w:val="30"/>
        </w:rPr>
        <w:t>Вариативность</w:t>
      </w:r>
      <w:r>
        <w:t>.</w:t>
      </w:r>
      <w:bookmarkEnd w:id="7"/>
      <w:r>
        <w:t xml:space="preserve"> </w:t>
      </w:r>
    </w:p>
    <w:p w:rsidR="004A2EC5" w:rsidRDefault="004A2EC5" w:rsidP="00E733AE">
      <w:pPr>
        <w:ind w:left="576"/>
      </w:pPr>
      <w:r>
        <w:t xml:space="preserve">Экзаменационная работа для ОГЭ построена с учетом вариативности: экзаменуемым предоставляется право выбора одного из трёх вариантов сочинения.  </w:t>
      </w:r>
    </w:p>
    <w:p w:rsidR="00E733AE" w:rsidRDefault="004A2EC5" w:rsidP="00E733AE">
      <w:pPr>
        <w:pStyle w:val="3"/>
        <w:ind w:left="1296"/>
      </w:pPr>
      <w:bookmarkStart w:id="8" w:name="_Toc498088456"/>
      <w:r w:rsidRPr="00E733AE">
        <w:rPr>
          <w:rStyle w:val="30"/>
        </w:rPr>
        <w:t>Система оценивания</w:t>
      </w:r>
      <w:bookmarkEnd w:id="8"/>
      <w:r>
        <w:t xml:space="preserve"> </w:t>
      </w:r>
    </w:p>
    <w:p w:rsidR="004A2EC5" w:rsidRDefault="00E733AE" w:rsidP="00E733AE">
      <w:pPr>
        <w:ind w:left="576"/>
      </w:pPr>
      <w:r>
        <w:t xml:space="preserve">Система оценивания </w:t>
      </w:r>
      <w:r w:rsidR="004A2EC5">
        <w:t xml:space="preserve">отдельных заданий и экзаменационной работы в целом создавалась с учётом требований теории и </w:t>
      </w:r>
      <w:proofErr w:type="gramStart"/>
      <w:r w:rsidR="004A2EC5">
        <w:t>практики педагогических измерений</w:t>
      </w:r>
      <w:proofErr w:type="gramEnd"/>
      <w:r w:rsidR="004A2EC5">
        <w:t xml:space="preserve"> и отечественных традиций преподавания рус</w:t>
      </w:r>
      <w:r w:rsidR="004A2EC5">
        <w:t xml:space="preserve">ского языка. </w:t>
      </w:r>
    </w:p>
    <w:p w:rsidR="004A2EC5" w:rsidRDefault="004A2EC5" w:rsidP="00E733AE">
      <w:pPr>
        <w:pStyle w:val="2"/>
      </w:pPr>
      <w:bookmarkStart w:id="9" w:name="_Toc498088457"/>
      <w:r w:rsidRPr="004A2EC5">
        <w:rPr>
          <w:rStyle w:val="20"/>
        </w:rPr>
        <w:lastRenderedPageBreak/>
        <w:t>Связь экзаменационной модели ОГЭ с КИМ ЕГЭ</w:t>
      </w:r>
      <w:bookmarkEnd w:id="9"/>
      <w:r>
        <w:t xml:space="preserve"> </w:t>
      </w:r>
    </w:p>
    <w:p w:rsidR="00E733AE" w:rsidRDefault="004A2EC5" w:rsidP="004A2EC5">
      <w:r>
        <w:t>Преемственность между ОГЭ и ЕГЭ обеспечивается основными концептуальными подходами (</w:t>
      </w:r>
      <w:proofErr w:type="spellStart"/>
      <w:r>
        <w:t>компетентностным</w:t>
      </w:r>
      <w:proofErr w:type="spellEnd"/>
      <w:r>
        <w:t xml:space="preserve">, </w:t>
      </w:r>
      <w:proofErr w:type="spellStart"/>
      <w:r>
        <w:t>комуникативнодеятельностным</w:t>
      </w:r>
      <w:proofErr w:type="spellEnd"/>
      <w:r>
        <w:t xml:space="preserve">, когнитивным и др.) к построению экзаменационных </w:t>
      </w:r>
      <w:proofErr w:type="gramStart"/>
      <w:r>
        <w:t>моделей  и</w:t>
      </w:r>
      <w:proofErr w:type="gramEnd"/>
      <w:r>
        <w:t xml:space="preserve"> определяется исходя из требований нормативных документов, традиций отечественного образования, современных тенденций в области оценки результатов обучения.  Общие концептуальные подходы предполагают реализацию системы принципов в построении модели экзамена: принцип содержательной и структурной </w:t>
      </w:r>
      <w:proofErr w:type="spellStart"/>
      <w:r>
        <w:t>валидности</w:t>
      </w:r>
      <w:proofErr w:type="spellEnd"/>
      <w:r>
        <w:t xml:space="preserve">, принцип объективности, принцип соответствия формы задания проверяемому элементу и т.д.; в том числе </w:t>
      </w:r>
      <w:proofErr w:type="spellStart"/>
      <w:r>
        <w:t>общедидактических</w:t>
      </w:r>
      <w:proofErr w:type="spellEnd"/>
      <w:r>
        <w:t xml:space="preserve"> принципов (принцип учёта возрастных особенностей учащихся, принцип соответствия содержания экзамена общим целям современного образования, принцип научности и т.д.), а также соблюдение требований к тесту как измерительному инструменту.   </w:t>
      </w:r>
    </w:p>
    <w:p w:rsidR="00E733AE" w:rsidRDefault="004A2EC5" w:rsidP="00E733AE">
      <w:pPr>
        <w:pStyle w:val="2"/>
      </w:pPr>
      <w:bookmarkStart w:id="10" w:name="_Toc498088458"/>
      <w:r w:rsidRPr="00E733AE">
        <w:rPr>
          <w:rStyle w:val="20"/>
        </w:rPr>
        <w:t>Характеристика структуры и содержания КИМ</w:t>
      </w:r>
      <w:bookmarkEnd w:id="10"/>
      <w:r>
        <w:t xml:space="preserve"> </w:t>
      </w:r>
    </w:p>
    <w:p w:rsidR="00E733AE" w:rsidRDefault="004A2EC5" w:rsidP="004A2EC5">
      <w:r>
        <w:t xml:space="preserve">Каждый вариант КИМ состоит из трёх частей и включает в </w:t>
      </w:r>
      <w:proofErr w:type="gramStart"/>
      <w:r>
        <w:t>себя  15</w:t>
      </w:r>
      <w:proofErr w:type="gramEnd"/>
      <w:r>
        <w:t xml:space="preserve"> заданий, различающихся формой и уровнем сложности. </w:t>
      </w:r>
    </w:p>
    <w:p w:rsidR="00E733AE" w:rsidRDefault="004A2EC5" w:rsidP="00744B6E">
      <w:pPr>
        <w:pStyle w:val="3"/>
        <w:ind w:left="1428"/>
      </w:pPr>
      <w:bookmarkStart w:id="11" w:name="_Toc498088459"/>
      <w:r w:rsidRPr="00E733AE">
        <w:rPr>
          <w:rStyle w:val="30"/>
        </w:rPr>
        <w:t>Часть 1</w:t>
      </w:r>
      <w:bookmarkEnd w:id="11"/>
      <w:r>
        <w:t xml:space="preserve"> </w:t>
      </w:r>
    </w:p>
    <w:p w:rsidR="00E733AE" w:rsidRDefault="00E733AE" w:rsidP="00744B6E">
      <w:pPr>
        <w:ind w:left="708"/>
      </w:pPr>
      <w:r>
        <w:t>К</w:t>
      </w:r>
      <w:r w:rsidR="004A2EC5">
        <w:t xml:space="preserve">раткое изложение (задание 1). </w:t>
      </w:r>
    </w:p>
    <w:p w:rsidR="00E733AE" w:rsidRDefault="004A2EC5" w:rsidP="00744B6E">
      <w:pPr>
        <w:pStyle w:val="3"/>
        <w:ind w:left="1428"/>
      </w:pPr>
      <w:bookmarkStart w:id="12" w:name="_Toc498088460"/>
      <w:r w:rsidRPr="00E733AE">
        <w:rPr>
          <w:rStyle w:val="30"/>
        </w:rPr>
        <w:t>Часть 2</w:t>
      </w:r>
      <w:bookmarkEnd w:id="12"/>
      <w:r>
        <w:t xml:space="preserve"> </w:t>
      </w:r>
    </w:p>
    <w:p w:rsidR="00E733AE" w:rsidRDefault="00E733AE" w:rsidP="00744B6E">
      <w:pPr>
        <w:ind w:left="708"/>
      </w:pPr>
      <w:r>
        <w:t>З</w:t>
      </w:r>
      <w:r w:rsidR="004A2EC5">
        <w:t>адания с кратким ответом</w:t>
      </w:r>
      <w:r>
        <w:t xml:space="preserve"> </w:t>
      </w:r>
      <w:r>
        <w:t>(задания 2–14)</w:t>
      </w:r>
      <w:r w:rsidR="004A2EC5">
        <w:t xml:space="preserve">.  В экзаменационной работе предложены следующие разновидности заданий с кратким ответом: – задания открытого типа на запись самостоятельно </w:t>
      </w:r>
      <w:proofErr w:type="gramStart"/>
      <w:r w:rsidR="004A2EC5">
        <w:t>сформулированного  краткого</w:t>
      </w:r>
      <w:proofErr w:type="gramEnd"/>
      <w:r w:rsidR="004A2EC5">
        <w:t xml:space="preserve"> ответа; – задания на выбор и запись одного правильного ответа из предложенного перечня ответов. </w:t>
      </w:r>
    </w:p>
    <w:p w:rsidR="00744B6E" w:rsidRDefault="004A2EC5" w:rsidP="00744B6E">
      <w:pPr>
        <w:pStyle w:val="3"/>
        <w:ind w:left="1428"/>
      </w:pPr>
      <w:bookmarkStart w:id="13" w:name="_Toc498088461"/>
      <w:r w:rsidRPr="00E733AE">
        <w:rPr>
          <w:rStyle w:val="30"/>
        </w:rPr>
        <w:t>Часть 3</w:t>
      </w:r>
      <w:bookmarkEnd w:id="13"/>
      <w:r>
        <w:t xml:space="preserve">  </w:t>
      </w:r>
    </w:p>
    <w:p w:rsidR="00580556" w:rsidRPr="004A2EC5" w:rsidRDefault="00744B6E" w:rsidP="00744B6E">
      <w:pPr>
        <w:ind w:left="708"/>
      </w:pPr>
      <w:r>
        <w:t>З</w:t>
      </w:r>
      <w:r w:rsidR="004A2EC5">
        <w:t>адание открытого типа</w:t>
      </w:r>
      <w:r>
        <w:t xml:space="preserve"> </w:t>
      </w:r>
      <w:r>
        <w:t>(альтернативное задание 15)</w:t>
      </w:r>
      <w:r w:rsidR="004A2EC5">
        <w:t xml:space="preserve"> с развёрнутым ответом (сочинение), проверяющее умение создавать собственное высказывание на основе прочитанного текста. Распределение заданий по частям экзаменационной ра</w:t>
      </w:r>
      <w:r w:rsidR="004A2EC5">
        <w:t xml:space="preserve">боты представлено в таблице 1. </w:t>
      </w:r>
    </w:p>
    <w:sectPr w:rsidR="00580556" w:rsidRPr="004A2EC5" w:rsidSect="00744B6E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B3F" w:rsidRDefault="00255B3F" w:rsidP="00744B6E">
      <w:pPr>
        <w:spacing w:after="0" w:line="240" w:lineRule="auto"/>
      </w:pPr>
      <w:r>
        <w:separator/>
      </w:r>
    </w:p>
  </w:endnote>
  <w:endnote w:type="continuationSeparator" w:id="0">
    <w:p w:rsidR="00255B3F" w:rsidRDefault="00255B3F" w:rsidP="0074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9036405"/>
      <w:docPartObj>
        <w:docPartGallery w:val="Page Numbers (Bottom of Page)"/>
        <w:docPartUnique/>
      </w:docPartObj>
    </w:sdtPr>
    <w:sdtContent>
      <w:p w:rsidR="00744B6E" w:rsidRDefault="00744B6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44B6E" w:rsidRDefault="00744B6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B3F" w:rsidRDefault="00255B3F" w:rsidP="00744B6E">
      <w:pPr>
        <w:spacing w:after="0" w:line="240" w:lineRule="auto"/>
      </w:pPr>
      <w:r>
        <w:separator/>
      </w:r>
    </w:p>
  </w:footnote>
  <w:footnote w:type="continuationSeparator" w:id="0">
    <w:p w:rsidR="00255B3F" w:rsidRDefault="00255B3F" w:rsidP="00744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1F4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FC"/>
    <w:rsid w:val="00255B3F"/>
    <w:rsid w:val="004A2EC5"/>
    <w:rsid w:val="005346FC"/>
    <w:rsid w:val="00580556"/>
    <w:rsid w:val="00744B6E"/>
    <w:rsid w:val="00E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EF6C2-E8B9-4E73-AD29-0E977628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EC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EC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33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3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3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3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3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3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3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2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33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733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33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33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733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733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73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744B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4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4B6E"/>
  </w:style>
  <w:style w:type="paragraph" w:styleId="a6">
    <w:name w:val="footer"/>
    <w:basedOn w:val="a"/>
    <w:link w:val="a7"/>
    <w:uiPriority w:val="99"/>
    <w:unhideWhenUsed/>
    <w:rsid w:val="0074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4B6E"/>
  </w:style>
  <w:style w:type="paragraph" w:styleId="a8">
    <w:name w:val="TOC Heading"/>
    <w:basedOn w:val="1"/>
    <w:next w:val="a"/>
    <w:uiPriority w:val="39"/>
    <w:unhideWhenUsed/>
    <w:qFormat/>
    <w:rsid w:val="00744B6E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4B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4B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44B6E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44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0CA2-BB67-49B8-B8A3-C6AAB08D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2</cp:revision>
  <dcterms:created xsi:type="dcterms:W3CDTF">2017-11-10T11:19:00Z</dcterms:created>
  <dcterms:modified xsi:type="dcterms:W3CDTF">2017-11-10T11:47:00Z</dcterms:modified>
</cp:coreProperties>
</file>