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5B5" w:rsidRPr="003535B5" w:rsidRDefault="003535B5" w:rsidP="003535B5">
      <w:pPr>
        <w:pBdr>
          <w:bottom w:val="single" w:sz="4" w:space="1" w:color="auto"/>
        </w:pBdr>
        <w:rPr>
          <w:b/>
          <w:color w:val="365F91" w:themeColor="accent1" w:themeShade="BF"/>
          <w:sz w:val="32"/>
          <w:szCs w:val="32"/>
        </w:rPr>
      </w:pPr>
      <w:r w:rsidRPr="003535B5">
        <w:rPr>
          <w:b/>
          <w:color w:val="365F91" w:themeColor="accent1" w:themeShade="BF"/>
          <w:sz w:val="32"/>
          <w:szCs w:val="32"/>
        </w:rPr>
        <w:t>Solutions marketing/communication</w:t>
      </w:r>
    </w:p>
    <w:p w:rsidR="003535B5" w:rsidRDefault="003535B5" w:rsidP="00665329">
      <w:pPr>
        <w:rPr>
          <w:b/>
        </w:rPr>
      </w:pPr>
    </w:p>
    <w:p w:rsidR="00583CA4" w:rsidRDefault="00583CA4" w:rsidP="00583CA4">
      <w:pPr>
        <w:pStyle w:val="Paragraphedeliste"/>
        <w:numPr>
          <w:ilvl w:val="0"/>
          <w:numId w:val="2"/>
        </w:numPr>
        <w:rPr>
          <w:b/>
          <w:color w:val="365F91" w:themeColor="accent1" w:themeShade="BF"/>
          <w:sz w:val="28"/>
          <w:szCs w:val="28"/>
        </w:rPr>
      </w:pPr>
      <w:r w:rsidRPr="00583CA4">
        <w:rPr>
          <w:b/>
          <w:color w:val="365F91" w:themeColor="accent1" w:themeShade="BF"/>
          <w:sz w:val="28"/>
          <w:szCs w:val="28"/>
        </w:rPr>
        <w:t>Diffusion du jeu</w:t>
      </w:r>
    </w:p>
    <w:p w:rsidR="00583CA4" w:rsidRDefault="00583CA4" w:rsidP="00583CA4">
      <w:pPr>
        <w:ind w:left="360"/>
        <w:rPr>
          <w:b/>
        </w:rPr>
      </w:pPr>
    </w:p>
    <w:p w:rsidR="00583CA4" w:rsidRPr="00583CA4" w:rsidRDefault="00583CA4" w:rsidP="00583CA4">
      <w:pPr>
        <w:ind w:left="360"/>
        <w:rPr>
          <w:b/>
        </w:rPr>
      </w:pPr>
      <w:r w:rsidRPr="00583CA4">
        <w:rPr>
          <w:b/>
        </w:rPr>
        <w:t>Bannières publicitaires :</w:t>
      </w:r>
    </w:p>
    <w:tbl>
      <w:tblPr>
        <w:tblW w:w="6536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520"/>
        <w:gridCol w:w="2100"/>
        <w:gridCol w:w="1400"/>
        <w:gridCol w:w="1516"/>
      </w:tblGrid>
      <w:tr w:rsidR="00583CA4" w:rsidRPr="00583CA4" w:rsidTr="00583CA4">
        <w:trPr>
          <w:trHeight w:val="375"/>
          <w:jc w:val="center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Cs/>
                <w:i/>
                <w:color w:val="000000"/>
                <w:lang w:eastAsia="fr-FR"/>
              </w:rPr>
              <w:t>Apports publicitaires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83CA4" w:rsidRPr="00583CA4" w:rsidTr="00583CA4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83CA4" w:rsidRPr="00583CA4" w:rsidTr="00583CA4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10 min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20 min</w:t>
            </w:r>
          </w:p>
        </w:tc>
      </w:tr>
      <w:tr w:rsidR="00583CA4" w:rsidRPr="00583CA4" w:rsidTr="00583CA4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Pour 1 jour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583CA4" w:rsidRPr="00583CA4" w:rsidTr="00583CA4">
        <w:trPr>
          <w:trHeight w:val="300"/>
          <w:jc w:val="center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CPM : 0,10€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60 €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120 €</w:t>
            </w:r>
          </w:p>
        </w:tc>
      </w:tr>
      <w:tr w:rsidR="00583CA4" w:rsidRPr="00583CA4" w:rsidTr="00583CA4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CPM : 0,25€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100 000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1 500 €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3 000 €</w:t>
            </w:r>
          </w:p>
        </w:tc>
      </w:tr>
      <w:tr w:rsidR="00583CA4" w:rsidRPr="00583CA4" w:rsidTr="00583CA4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CPM : 0,50€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000</w:t>
            </w:r>
            <w:proofErr w:type="spellEnd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30 000 €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60 000 €</w:t>
            </w:r>
          </w:p>
        </w:tc>
      </w:tr>
      <w:tr w:rsidR="00583CA4" w:rsidRPr="00583CA4" w:rsidTr="00583CA4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CPM : 1€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000</w:t>
            </w:r>
            <w:proofErr w:type="spellEnd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600 000 €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1 200 000 €</w:t>
            </w:r>
          </w:p>
        </w:tc>
      </w:tr>
      <w:tr w:rsidR="00583CA4" w:rsidRPr="00583CA4" w:rsidTr="00583CA4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DDDC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Pour 1 mois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83CA4" w:rsidRPr="00583CA4" w:rsidTr="00583CA4">
        <w:trPr>
          <w:trHeight w:val="300"/>
          <w:jc w:val="center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DDDC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CPM : 0,10€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1 800 €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3 600 €</w:t>
            </w:r>
          </w:p>
        </w:tc>
      </w:tr>
      <w:tr w:rsidR="00583CA4" w:rsidRPr="00583CA4" w:rsidTr="00583CA4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DDDC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CPM : 0,25€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100 000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45 000 €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90 000 €</w:t>
            </w:r>
          </w:p>
        </w:tc>
      </w:tr>
      <w:tr w:rsidR="00583CA4" w:rsidRPr="00583CA4" w:rsidTr="00583CA4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DDDC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CPM : 0,50€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000</w:t>
            </w:r>
            <w:proofErr w:type="spellEnd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900 000 €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1 800 000 €</w:t>
            </w:r>
          </w:p>
        </w:tc>
      </w:tr>
      <w:tr w:rsidR="00583CA4" w:rsidRPr="00583CA4" w:rsidTr="00583CA4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DDDC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CPM : 1€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583CA4" w:rsidRPr="00583CA4" w:rsidRDefault="00583CA4" w:rsidP="0058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000</w:t>
            </w:r>
            <w:proofErr w:type="spellEnd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18 000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000</w:t>
            </w:r>
            <w:proofErr w:type="spellEnd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€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583CA4" w:rsidRPr="00583CA4" w:rsidRDefault="00583CA4" w:rsidP="00583C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36 000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000</w:t>
            </w:r>
            <w:proofErr w:type="spellEnd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€</w:t>
            </w:r>
          </w:p>
        </w:tc>
      </w:tr>
    </w:tbl>
    <w:p w:rsidR="00583CA4" w:rsidRDefault="00583CA4" w:rsidP="00665329"/>
    <w:p w:rsidR="00283295" w:rsidRDefault="00283295" w:rsidP="00665329">
      <w:r w:rsidRPr="00EE2BA5">
        <w:rPr>
          <w:b/>
        </w:rPr>
        <w:t>Partage d’idée des joueurs</w:t>
      </w:r>
      <w:r>
        <w:t> </w:t>
      </w:r>
      <w:r w:rsidRPr="00EE2BA5">
        <w:t xml:space="preserve">: </w:t>
      </w:r>
      <w:r w:rsidRPr="00EE2BA5">
        <w:rPr>
          <w:bCs/>
        </w:rPr>
        <w:t xml:space="preserve">tenir au courant </w:t>
      </w:r>
      <w:r w:rsidR="00EE2BA5">
        <w:rPr>
          <w:bCs/>
        </w:rPr>
        <w:t xml:space="preserve">les joueurs </w:t>
      </w:r>
      <w:r w:rsidRPr="00EE2BA5">
        <w:rPr>
          <w:bCs/>
        </w:rPr>
        <w:t>de l'avancement du projet</w:t>
      </w:r>
      <w:r>
        <w:rPr>
          <w:b/>
          <w:bCs/>
        </w:rPr>
        <w:t xml:space="preserve">, </w:t>
      </w:r>
      <w:r>
        <w:t xml:space="preserve"> </w:t>
      </w:r>
      <w:r w:rsidR="00826BF3">
        <w:t>sur l’</w:t>
      </w:r>
      <w:r>
        <w:t xml:space="preserve">ajout de fonctionnalités, </w:t>
      </w:r>
      <w:r w:rsidR="00EE2BA5">
        <w:t xml:space="preserve">proposition </w:t>
      </w:r>
      <w:r w:rsidR="00826BF3">
        <w:t>de leur part de nouvelles idées sur un</w:t>
      </w:r>
      <w:r w:rsidR="00EE2BA5">
        <w:t xml:space="preserve"> </w:t>
      </w:r>
      <w:r>
        <w:t>forum</w:t>
      </w:r>
      <w:r w:rsidR="00EE2BA5">
        <w:t>.</w:t>
      </w:r>
    </w:p>
    <w:p w:rsidR="00EE2BA5" w:rsidRDefault="00EE2BA5" w:rsidP="00665329">
      <w:r w:rsidRPr="00EE2BA5">
        <w:rPr>
          <w:b/>
        </w:rPr>
        <w:t>Système de parrainage</w:t>
      </w:r>
      <w:r>
        <w:t> : non dans un but financier en premier mais dans un but de diffu</w:t>
      </w:r>
      <w:r w:rsidR="00826EF0">
        <w:t>sion du jeu et de fidélisation.</w:t>
      </w:r>
    </w:p>
    <w:p w:rsidR="00826EF0" w:rsidRDefault="00826EF0" w:rsidP="00665329">
      <w:r w:rsidRPr="00826EF0">
        <w:rPr>
          <w:b/>
        </w:rPr>
        <w:t xml:space="preserve">Sondage </w:t>
      </w:r>
      <w:r>
        <w:rPr>
          <w:b/>
        </w:rPr>
        <w:t xml:space="preserve">anonyme </w:t>
      </w:r>
      <w:r w:rsidRPr="00826EF0">
        <w:rPr>
          <w:b/>
        </w:rPr>
        <w:t>des joueurs</w:t>
      </w:r>
      <w:r>
        <w:t xml:space="preserve"> : quels seraient les points à améliorer, les points positifs. </w:t>
      </w:r>
    </w:p>
    <w:p w:rsidR="008D15D9" w:rsidRDefault="008D15D9" w:rsidP="00665329">
      <w:r w:rsidRPr="008D15D9">
        <w:rPr>
          <w:b/>
        </w:rPr>
        <w:t>Système de recommandation</w:t>
      </w:r>
      <w:r>
        <w:t> : proposer de recommander le jeu à un ami sans pour autant le parrainer.</w:t>
      </w:r>
    </w:p>
    <w:p w:rsidR="00EE2BA5" w:rsidRDefault="00EE2BA5" w:rsidP="00EE2BA5">
      <w:r w:rsidRPr="00EE2BA5">
        <w:rPr>
          <w:b/>
        </w:rPr>
        <w:t>Campagne de dons</w:t>
      </w:r>
      <w:r>
        <w:t xml:space="preserve"> : proposer aux utilisateurs de faire des dons s’il le souhaite afin d’encourager le développement du jeu. </w:t>
      </w:r>
    </w:p>
    <w:p w:rsidR="00B50FEC" w:rsidRDefault="00EE2BA5" w:rsidP="00665329">
      <w:pPr>
        <w:rPr>
          <w:bCs/>
        </w:rPr>
      </w:pPr>
      <w:r w:rsidRPr="00EE2BA5">
        <w:rPr>
          <w:b/>
        </w:rPr>
        <w:t>Privilégier la promotion</w:t>
      </w:r>
      <w:r>
        <w:t xml:space="preserve"> </w:t>
      </w:r>
      <w:r w:rsidRPr="00EE2BA5">
        <w:t xml:space="preserve">: </w:t>
      </w:r>
      <w:r w:rsidRPr="00EE2BA5">
        <w:rPr>
          <w:bCs/>
        </w:rPr>
        <w:t>beta ouverte</w:t>
      </w:r>
    </w:p>
    <w:p w:rsidR="00826BF3" w:rsidRDefault="00826BF3" w:rsidP="00665329">
      <w:pPr>
        <w:rPr>
          <w:bCs/>
        </w:rPr>
      </w:pPr>
      <w:r w:rsidRPr="00826BF3">
        <w:rPr>
          <w:b/>
          <w:bCs/>
        </w:rPr>
        <w:t>Forum</w:t>
      </w:r>
      <w:r>
        <w:rPr>
          <w:bCs/>
        </w:rPr>
        <w:t xml:space="preserve"> : communiquer sur d’importants forums de jeux. </w:t>
      </w:r>
    </w:p>
    <w:p w:rsidR="00B50FEC" w:rsidRPr="00B50FEC" w:rsidRDefault="00B50FEC" w:rsidP="00665329">
      <w:pPr>
        <w:rPr>
          <w:bCs/>
        </w:rPr>
      </w:pPr>
      <w:r w:rsidRPr="00E35D91">
        <w:rPr>
          <w:b/>
          <w:bCs/>
        </w:rPr>
        <w:t>Inscription aux annuaires de jeux</w:t>
      </w:r>
      <w:r>
        <w:rPr>
          <w:bCs/>
        </w:rPr>
        <w:t xml:space="preserve"> : </w:t>
      </w:r>
      <w:hyperlink r:id="rId5" w:tgtFrame="_blank" w:history="1">
        <w:r>
          <w:rPr>
            <w:rStyle w:val="Lienhypertexte"/>
          </w:rPr>
          <w:t>http://www.tourdejeu.net</w:t>
        </w:r>
      </w:hyperlink>
    </w:p>
    <w:p w:rsidR="00EE2BA5" w:rsidRDefault="00B50FEC" w:rsidP="00665329">
      <w:r w:rsidRPr="00E35D91">
        <w:rPr>
          <w:b/>
        </w:rPr>
        <w:t>Contact des sites ayant le même thème</w:t>
      </w:r>
      <w:r>
        <w:t> : de préférence les sites amateurs, afin de faire passer le message.</w:t>
      </w:r>
    </w:p>
    <w:p w:rsidR="00B50FEC" w:rsidRDefault="00E35D91" w:rsidP="00665329">
      <w:r>
        <w:rPr>
          <w:b/>
        </w:rPr>
        <w:lastRenderedPageBreak/>
        <w:t xml:space="preserve">Réseaux sociaux : </w:t>
      </w:r>
      <w:r w:rsidR="00B50FEC" w:rsidRPr="00E35D91">
        <w:t>Cibler les joueurs</w:t>
      </w:r>
      <w:r w:rsidR="00B50FEC">
        <w:t xml:space="preserve"> sur les réseaux sociaux susceptibles de participer</w:t>
      </w:r>
      <w:r w:rsidR="000A3DD6">
        <w:t xml:space="preserve"> (ne pas spammer)</w:t>
      </w:r>
      <w:r>
        <w:t>, ajouter un groupe qui fait la promotion du jeu.</w:t>
      </w:r>
    </w:p>
    <w:p w:rsidR="00E35D91" w:rsidRDefault="00E35D91" w:rsidP="00665329">
      <w:r>
        <w:rPr>
          <w:b/>
          <w:bCs/>
        </w:rPr>
        <w:t xml:space="preserve">Partenariat : </w:t>
      </w:r>
      <w:r w:rsidR="000A3DD6" w:rsidRPr="00E35D91">
        <w:rPr>
          <w:bCs/>
        </w:rPr>
        <w:t>échanges de liens ou de bannière</w:t>
      </w:r>
      <w:r w:rsidRPr="00E35D91">
        <w:rPr>
          <w:bCs/>
        </w:rPr>
        <w:t xml:space="preserve">, </w:t>
      </w:r>
      <w:r w:rsidRPr="00E35D91">
        <w:t xml:space="preserve">proposer des </w:t>
      </w:r>
      <w:proofErr w:type="spellStart"/>
      <w:r w:rsidRPr="00E35D91">
        <w:rPr>
          <w:bCs/>
        </w:rPr>
        <w:t>gameplay</w:t>
      </w:r>
      <w:proofErr w:type="spellEnd"/>
      <w:r w:rsidRPr="00E35D91">
        <w:rPr>
          <w:bCs/>
        </w:rPr>
        <w:t xml:space="preserve"> différents</w:t>
      </w:r>
      <w:r w:rsidRPr="00E35D91">
        <w:t xml:space="preserve"> à vos joueurs.</w:t>
      </w:r>
      <w:r>
        <w:t xml:space="preserve"> Partenariat avec des sites de qualité et une large communauté de joueurs.</w:t>
      </w:r>
      <w:r w:rsidR="008D15D9">
        <w:t xml:space="preserve"> De plus, établir un accord avec des marques ou des jeux payant afin d’établir des offres disponibles pour les joueurs ayant un certains profil dans le jeu (joueurs réguliers, joueurs ayant participé à un certains nombre de tournois, etc.).</w:t>
      </w:r>
    </w:p>
    <w:p w:rsidR="00E35D91" w:rsidRDefault="00E35D91" w:rsidP="00665329">
      <w:r w:rsidRPr="00E35D91">
        <w:rPr>
          <w:b/>
        </w:rPr>
        <w:t>Vidéos démos</w:t>
      </w:r>
      <w:r>
        <w:t> : publier une vidéo de démo gratuitement</w:t>
      </w:r>
    </w:p>
    <w:p w:rsidR="00E35D91" w:rsidRDefault="00E35D91" w:rsidP="00665329">
      <w:r w:rsidRPr="00E35D91">
        <w:rPr>
          <w:b/>
        </w:rPr>
        <w:t>Les salons</w:t>
      </w:r>
      <w:r>
        <w:t> : participer à des salons sur le thème des jeux vidéos et promouvoir ainsi son jeu grâce à des démos, des témoins tout en le présentant sous le thème du jeu.</w:t>
      </w:r>
    </w:p>
    <w:p w:rsidR="00E35D91" w:rsidRDefault="003535B5" w:rsidP="00665329">
      <w:r w:rsidRPr="003535B5">
        <w:rPr>
          <w:b/>
        </w:rPr>
        <w:t>Faire tester</w:t>
      </w:r>
      <w:r w:rsidR="00E35D91" w:rsidRPr="003535B5">
        <w:rPr>
          <w:b/>
        </w:rPr>
        <w:t> </w:t>
      </w:r>
      <w:r w:rsidRPr="003535B5">
        <w:rPr>
          <w:b/>
        </w:rPr>
        <w:t>le jeu</w:t>
      </w:r>
      <w:r>
        <w:t xml:space="preserve"> </w:t>
      </w:r>
      <w:r w:rsidR="00E35D91">
        <w:t>: proposer à des personnes de jouer le rôle de testeurs</w:t>
      </w:r>
      <w:r w:rsidR="008A7132">
        <w:t xml:space="preserve"> (non payé), avant le lancement de la version finale du jeu, il faudrait proposer à un certains nombre de personnes (faire une annonce) de tester les différentes versions du jeu et de leur proposer une offre </w:t>
      </w:r>
      <w:r w:rsidR="00294BCF">
        <w:t xml:space="preserve">(possibilité d’avoir certains </w:t>
      </w:r>
      <w:r w:rsidR="008A7132">
        <w:t>bonus du jeu lors de son lancement final</w:t>
      </w:r>
      <w:r w:rsidR="00294BCF">
        <w:t>)</w:t>
      </w:r>
      <w:r w:rsidR="008A7132">
        <w:t xml:space="preserve"> afin d’en regrouper le nombre nécessaire</w:t>
      </w:r>
      <w:r w:rsidR="00294BCF">
        <w:t xml:space="preserve"> e testeurs</w:t>
      </w:r>
      <w:r w:rsidR="008A7132">
        <w:t xml:space="preserve"> </w:t>
      </w:r>
      <w:r w:rsidR="00294BCF">
        <w:t>sérieux et réguliers</w:t>
      </w:r>
      <w:r w:rsidR="00E35D91">
        <w:t xml:space="preserve">. </w:t>
      </w:r>
      <w:r w:rsidR="00294BCF">
        <w:t>Continuer) à faire tester le jeu après son lancement final en rémunérant des testeurs (montant en fonction du professionnel ou amateur).</w:t>
      </w:r>
    </w:p>
    <w:p w:rsidR="003535B5" w:rsidRDefault="00826BF3" w:rsidP="00665329">
      <w:pPr>
        <w:rPr>
          <w:bCs/>
        </w:rPr>
      </w:pPr>
      <w:r w:rsidRPr="00826BF3">
        <w:rPr>
          <w:b/>
        </w:rPr>
        <w:t>Partage des news</w:t>
      </w:r>
      <w:r>
        <w:t xml:space="preserve"> : </w:t>
      </w:r>
      <w:r w:rsidRPr="00826BF3">
        <w:rPr>
          <w:bCs/>
        </w:rPr>
        <w:t>continuer à alimenter les canaux déjà mis en place en partageant les mises à jour.</w:t>
      </w:r>
    </w:p>
    <w:p w:rsidR="00826BF3" w:rsidRDefault="00826BF3" w:rsidP="00665329">
      <w:pPr>
        <w:rPr>
          <w:bCs/>
        </w:rPr>
      </w:pPr>
      <w:r w:rsidRPr="00826BF3">
        <w:rPr>
          <w:b/>
          <w:bCs/>
        </w:rPr>
        <w:t>Faire de la veille</w:t>
      </w:r>
      <w:r>
        <w:rPr>
          <w:bCs/>
        </w:rPr>
        <w:t xml:space="preserve"> : surveiller les nouvelles sorties des sites de jeux web sur lesquels les news sont </w:t>
      </w:r>
      <w:proofErr w:type="gramStart"/>
      <w:r>
        <w:rPr>
          <w:bCs/>
        </w:rPr>
        <w:t>partagées</w:t>
      </w:r>
      <w:proofErr w:type="gramEnd"/>
      <w:r>
        <w:rPr>
          <w:bCs/>
        </w:rPr>
        <w:t xml:space="preserve">. </w:t>
      </w:r>
    </w:p>
    <w:p w:rsidR="00583CA4" w:rsidRDefault="00826BF3" w:rsidP="00665329">
      <w:pPr>
        <w:rPr>
          <w:bCs/>
        </w:rPr>
      </w:pPr>
      <w:r>
        <w:rPr>
          <w:b/>
          <w:bCs/>
        </w:rPr>
        <w:t xml:space="preserve">Bouche à oreille : </w:t>
      </w:r>
      <w:r w:rsidRPr="00826BF3">
        <w:rPr>
          <w:bCs/>
        </w:rPr>
        <w:t>ne pas hésiter à parler du jeu à son entourage ou à une population de joueurs web.</w:t>
      </w:r>
    </w:p>
    <w:p w:rsidR="00583CA4" w:rsidRDefault="00583CA4" w:rsidP="00583CA4">
      <w:r w:rsidRPr="00EE2BA5">
        <w:rPr>
          <w:b/>
        </w:rPr>
        <w:t>Support</w:t>
      </w:r>
      <w:r>
        <w:t xml:space="preserve"> : Numéro surtaxé (0899) : 1,35€ par appel puis </w:t>
      </w:r>
      <w:r>
        <w:rPr>
          <w:rStyle w:val="nowrap"/>
        </w:rPr>
        <w:t xml:space="preserve">0,34 </w:t>
      </w:r>
      <w:r>
        <w:t>euros par minute : 0,4719€. Page questions/réponses</w:t>
      </w: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6"/>
        <w:gridCol w:w="1895"/>
        <w:gridCol w:w="1644"/>
        <w:gridCol w:w="1200"/>
        <w:gridCol w:w="1200"/>
      </w:tblGrid>
      <w:tr w:rsidR="00583CA4" w:rsidRPr="00583CA4" w:rsidTr="00531864">
        <w:trPr>
          <w:trHeight w:val="375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bCs/>
                <w:i/>
                <w:color w:val="000000"/>
                <w:lang w:eastAsia="fr-FR"/>
              </w:rPr>
              <w:t>Appel surtaxé : 30€/mois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83CA4" w:rsidRPr="00583CA4" w:rsidTr="00531864">
        <w:trPr>
          <w:trHeight w:val="315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83CA4" w:rsidRPr="00583CA4" w:rsidTr="00531864">
        <w:trPr>
          <w:trHeight w:val="315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5 min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10 min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15 min</w:t>
            </w:r>
          </w:p>
        </w:tc>
      </w:tr>
      <w:tr w:rsidR="00583CA4" w:rsidRPr="00583CA4" w:rsidTr="00531864">
        <w:trPr>
          <w:trHeight w:val="315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Pour 1 mois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83CA4" w:rsidRPr="00583CA4" w:rsidTr="00531864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 </w:t>
            </w:r>
            <w:proofErr w:type="gram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</w:t>
            </w:r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3,05 €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4,75 €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6,45 €</w:t>
            </w:r>
          </w:p>
        </w:tc>
      </w:tr>
      <w:tr w:rsidR="00583CA4" w:rsidRPr="00583CA4" w:rsidTr="00531864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3 050,00 €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4 750 €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6 450 €</w:t>
            </w:r>
          </w:p>
        </w:tc>
      </w:tr>
      <w:tr w:rsidR="00583CA4" w:rsidRPr="00583CA4" w:rsidTr="00531864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10000 </w:t>
            </w:r>
            <w:proofErr w:type="spellStart"/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30 500 €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47 500 €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CA4" w:rsidRPr="00583CA4" w:rsidRDefault="00583CA4" w:rsidP="0053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83CA4">
              <w:rPr>
                <w:rFonts w:ascii="Calibri" w:eastAsia="Times New Roman" w:hAnsi="Calibri" w:cs="Times New Roman"/>
                <w:color w:val="000000"/>
                <w:lang w:eastAsia="fr-FR"/>
              </w:rPr>
              <w:t>64 500 €</w:t>
            </w:r>
          </w:p>
        </w:tc>
      </w:tr>
    </w:tbl>
    <w:p w:rsidR="00583CA4" w:rsidRPr="00826BF3" w:rsidRDefault="00583CA4" w:rsidP="00665329"/>
    <w:p w:rsidR="00E35D91" w:rsidRDefault="003535B5" w:rsidP="00665329">
      <w:r>
        <w:t>Etapes du lancement :</w:t>
      </w:r>
    </w:p>
    <w:p w:rsidR="008A7132" w:rsidRDefault="003535B5" w:rsidP="003535B5">
      <w:pPr>
        <w:pStyle w:val="Paragraphedeliste"/>
        <w:numPr>
          <w:ilvl w:val="0"/>
          <w:numId w:val="1"/>
        </w:numPr>
      </w:pPr>
      <w:r>
        <w:t xml:space="preserve">Développement de la version alpha </w:t>
      </w:r>
    </w:p>
    <w:p w:rsidR="003535B5" w:rsidRDefault="008A7132" w:rsidP="003535B5">
      <w:pPr>
        <w:pStyle w:val="Paragraphedeliste"/>
        <w:numPr>
          <w:ilvl w:val="0"/>
          <w:numId w:val="1"/>
        </w:numPr>
      </w:pPr>
      <w:r>
        <w:t xml:space="preserve">Lancement de l’alpha : </w:t>
      </w:r>
      <w:r w:rsidR="003535B5">
        <w:t xml:space="preserve">500 joueurs </w:t>
      </w:r>
      <w:r w:rsidR="00294BCF">
        <w:t xml:space="preserve">amateurs </w:t>
      </w:r>
      <w:r w:rsidR="003535B5">
        <w:t>pour tester la version</w:t>
      </w:r>
      <w:r w:rsidR="00294BCF">
        <w:t xml:space="preserve"> (gratuitement)</w:t>
      </w:r>
    </w:p>
    <w:p w:rsidR="003535B5" w:rsidRDefault="003535B5" w:rsidP="003535B5">
      <w:pPr>
        <w:pStyle w:val="Paragraphedeliste"/>
        <w:numPr>
          <w:ilvl w:val="0"/>
          <w:numId w:val="1"/>
        </w:numPr>
      </w:pPr>
      <w:r>
        <w:t xml:space="preserve">Développement </w:t>
      </w:r>
      <w:r w:rsidR="008A7132">
        <w:t xml:space="preserve">de la version beta pendant la phase de test de </w:t>
      </w:r>
      <w:r w:rsidR="00294BCF">
        <w:t>l’</w:t>
      </w:r>
      <w:r w:rsidR="008A7132">
        <w:t>alpha</w:t>
      </w:r>
      <w:r w:rsidR="00294BCF">
        <w:t xml:space="preserve"> (stabilisation du jeu, ajout d’objet</w:t>
      </w:r>
      <w:r w:rsidR="00FF54C9">
        <w:t>s, de compétences, d’événements spéciaux)</w:t>
      </w:r>
    </w:p>
    <w:p w:rsidR="008A7132" w:rsidRDefault="008A7132" w:rsidP="003535B5">
      <w:pPr>
        <w:pStyle w:val="Paragraphedeliste"/>
        <w:numPr>
          <w:ilvl w:val="0"/>
          <w:numId w:val="1"/>
        </w:numPr>
      </w:pPr>
      <w:r>
        <w:t xml:space="preserve">Lancement de la beta avec 500 joueurs déjà + 2000 nouveaux </w:t>
      </w:r>
      <w:r w:rsidR="00294BCF">
        <w:t>testeurs</w:t>
      </w:r>
    </w:p>
    <w:p w:rsidR="008A7132" w:rsidRDefault="008A7132" w:rsidP="008A7132">
      <w:pPr>
        <w:pStyle w:val="Paragraphedeliste"/>
        <w:numPr>
          <w:ilvl w:val="0"/>
          <w:numId w:val="1"/>
        </w:numPr>
      </w:pPr>
      <w:r>
        <w:t>Développement de la version finale pendant la phase de test de la beta</w:t>
      </w:r>
    </w:p>
    <w:p w:rsidR="008A7132" w:rsidRDefault="008A7132" w:rsidP="008A7132">
      <w:pPr>
        <w:pStyle w:val="Paragraphedeliste"/>
        <w:numPr>
          <w:ilvl w:val="0"/>
          <w:numId w:val="1"/>
        </w:numPr>
      </w:pPr>
      <w:r>
        <w:lastRenderedPageBreak/>
        <w:t>Lancement de la version finale</w:t>
      </w:r>
    </w:p>
    <w:p w:rsidR="00583CA4" w:rsidRDefault="00583CA4" w:rsidP="00583CA4"/>
    <w:p w:rsidR="00583CA4" w:rsidRDefault="00583CA4" w:rsidP="00583CA4">
      <w:pPr>
        <w:pStyle w:val="Paragraphedeliste"/>
        <w:numPr>
          <w:ilvl w:val="0"/>
          <w:numId w:val="2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Tournois</w:t>
      </w:r>
    </w:p>
    <w:p w:rsidR="00583CA4" w:rsidRDefault="00583CA4" w:rsidP="00583CA4"/>
    <w:p w:rsidR="00583CA4" w:rsidRPr="00583CA4" w:rsidRDefault="00583CA4" w:rsidP="00583CA4"/>
    <w:p w:rsidR="00583CA4" w:rsidRPr="00665329" w:rsidRDefault="00583CA4" w:rsidP="00583CA4"/>
    <w:sectPr w:rsidR="00583CA4" w:rsidRPr="00665329" w:rsidSect="00731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B271B"/>
    <w:multiLevelType w:val="hybridMultilevel"/>
    <w:tmpl w:val="ECAC4B8C"/>
    <w:lvl w:ilvl="0" w:tplc="4942F2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B14CC"/>
    <w:multiLevelType w:val="hybridMultilevel"/>
    <w:tmpl w:val="4D5427A8"/>
    <w:lvl w:ilvl="0" w:tplc="665E8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5329"/>
    <w:rsid w:val="000A3DD6"/>
    <w:rsid w:val="0022449E"/>
    <w:rsid w:val="00283295"/>
    <w:rsid w:val="00294BCF"/>
    <w:rsid w:val="003535B5"/>
    <w:rsid w:val="00376B9F"/>
    <w:rsid w:val="00525CCE"/>
    <w:rsid w:val="00583CA4"/>
    <w:rsid w:val="00665329"/>
    <w:rsid w:val="00731DC4"/>
    <w:rsid w:val="00826BF3"/>
    <w:rsid w:val="00826EF0"/>
    <w:rsid w:val="00835BF4"/>
    <w:rsid w:val="008A7132"/>
    <w:rsid w:val="008D15D9"/>
    <w:rsid w:val="00B50FEC"/>
    <w:rsid w:val="00CF76BE"/>
    <w:rsid w:val="00E35D91"/>
    <w:rsid w:val="00EE2BA5"/>
    <w:rsid w:val="00FC79DB"/>
    <w:rsid w:val="00FF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65329"/>
    <w:rPr>
      <w:b/>
      <w:bCs/>
    </w:rPr>
  </w:style>
  <w:style w:type="character" w:customStyle="1" w:styleId="nowrap">
    <w:name w:val="nowrap"/>
    <w:basedOn w:val="Policepardfaut"/>
    <w:rsid w:val="00525CCE"/>
  </w:style>
  <w:style w:type="character" w:styleId="Lienhypertexte">
    <w:name w:val="Hyperlink"/>
    <w:basedOn w:val="Policepardfaut"/>
    <w:uiPriority w:val="99"/>
    <w:semiHidden/>
    <w:unhideWhenUsed/>
    <w:rsid w:val="00B50FE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53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urdejeu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Farah</cp:lastModifiedBy>
  <cp:revision>4</cp:revision>
  <dcterms:created xsi:type="dcterms:W3CDTF">2013-03-04T14:49:00Z</dcterms:created>
  <dcterms:modified xsi:type="dcterms:W3CDTF">2013-03-05T17:35:00Z</dcterms:modified>
</cp:coreProperties>
</file>