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DE08A" w14:textId="77777777" w:rsidR="00D36975" w:rsidRDefault="00D36975" w:rsidP="00D36975">
      <w:pPr>
        <w:rPr>
          <w:sz w:val="32"/>
          <w:szCs w:val="32"/>
        </w:rPr>
      </w:pPr>
      <w:r w:rsidRPr="00D36975">
        <w:rPr>
          <w:sz w:val="32"/>
          <w:szCs w:val="32"/>
        </w:rPr>
        <w:t xml:space="preserve">Suppose </w:t>
      </w:r>
      <w:r>
        <w:rPr>
          <w:sz w:val="32"/>
          <w:szCs w:val="32"/>
        </w:rPr>
        <w:t>we</w:t>
      </w:r>
      <w:r w:rsidRPr="00D36975">
        <w:rPr>
          <w:sz w:val="32"/>
          <w:szCs w:val="32"/>
        </w:rPr>
        <w:t xml:space="preserve"> have just created an exciting new startup company called </w:t>
      </w:r>
      <w:r>
        <w:rPr>
          <w:sz w:val="32"/>
          <w:szCs w:val="32"/>
        </w:rPr>
        <w:t>‘</w:t>
      </w:r>
      <w:r w:rsidRPr="00D36975">
        <w:rPr>
          <w:sz w:val="42"/>
          <w:szCs w:val="42"/>
        </w:rPr>
        <w:t>Network Utopia</w:t>
      </w:r>
      <w:r>
        <w:rPr>
          <w:sz w:val="42"/>
          <w:szCs w:val="42"/>
        </w:rPr>
        <w:t>’</w:t>
      </w:r>
      <w:r w:rsidRPr="00D36975">
        <w:rPr>
          <w:sz w:val="32"/>
          <w:szCs w:val="32"/>
        </w:rPr>
        <w:t xml:space="preserve">. The first thing </w:t>
      </w:r>
      <w:r>
        <w:rPr>
          <w:sz w:val="32"/>
          <w:szCs w:val="32"/>
        </w:rPr>
        <w:t>we</w:t>
      </w:r>
      <w:r w:rsidRPr="00D36975">
        <w:rPr>
          <w:sz w:val="32"/>
          <w:szCs w:val="32"/>
        </w:rPr>
        <w:t xml:space="preserve">’ll surely want to do is register the domain name </w:t>
      </w:r>
      <w:r>
        <w:rPr>
          <w:sz w:val="32"/>
          <w:szCs w:val="32"/>
        </w:rPr>
        <w:t>‘</w:t>
      </w:r>
      <w:r w:rsidRPr="00D36975">
        <w:rPr>
          <w:sz w:val="38"/>
          <w:szCs w:val="38"/>
        </w:rPr>
        <w:t>networkutopia</w:t>
      </w:r>
      <w:r w:rsidRPr="00D36975">
        <w:rPr>
          <w:sz w:val="40"/>
          <w:szCs w:val="40"/>
        </w:rPr>
        <w:t>.com</w:t>
      </w:r>
      <w:r>
        <w:rPr>
          <w:sz w:val="32"/>
          <w:szCs w:val="32"/>
        </w:rPr>
        <w:t>’</w:t>
      </w:r>
      <w:r w:rsidRPr="00D36975">
        <w:rPr>
          <w:sz w:val="32"/>
          <w:szCs w:val="32"/>
        </w:rPr>
        <w:t xml:space="preserve"> at a registrar. </w:t>
      </w:r>
    </w:p>
    <w:p w14:paraId="75E7BB0F" w14:textId="21B39B0D" w:rsidR="00D36975" w:rsidRDefault="00D36975" w:rsidP="00D36975">
      <w:pPr>
        <w:rPr>
          <w:sz w:val="32"/>
          <w:szCs w:val="32"/>
        </w:rPr>
      </w:pPr>
      <w:r w:rsidRPr="00D36975">
        <w:rPr>
          <w:sz w:val="32"/>
          <w:szCs w:val="32"/>
        </w:rPr>
        <w:t xml:space="preserve">A registrar is a commercial entity that verifies the uniqueness of the domain name, enters the domain name into the DNS database (as discussed below), and collects a small fee from </w:t>
      </w:r>
      <w:proofErr w:type="spellStart"/>
      <w:r>
        <w:rPr>
          <w:sz w:val="32"/>
          <w:szCs w:val="32"/>
        </w:rPr>
        <w:t>we</w:t>
      </w:r>
      <w:proofErr w:type="spellEnd"/>
      <w:r w:rsidRPr="00D36975">
        <w:rPr>
          <w:sz w:val="32"/>
          <w:szCs w:val="32"/>
        </w:rPr>
        <w:t xml:space="preserve"> for its services.</w:t>
      </w:r>
      <w:r>
        <w:rPr>
          <w:sz w:val="32"/>
          <w:szCs w:val="32"/>
        </w:rPr>
        <w:t xml:space="preserve"> </w:t>
      </w:r>
      <w:r w:rsidRPr="00D36975">
        <w:rPr>
          <w:sz w:val="32"/>
          <w:szCs w:val="32"/>
        </w:rPr>
        <w:t xml:space="preserve">Suppose the names and IP addresses are dns1.networkutopia.com, dns2.networkutopia.com, 212.212.212.1, and 212.212.212.2. For each of these two authoritative DNS servers, the registrar would then make sure that a Type NS and a Type A record are entered into the TLD servers. </w:t>
      </w:r>
      <w:r>
        <w:rPr>
          <w:sz w:val="32"/>
          <w:szCs w:val="32"/>
        </w:rPr>
        <w:br/>
      </w:r>
      <w:r w:rsidRPr="00D36975">
        <w:rPr>
          <w:sz w:val="32"/>
          <w:szCs w:val="32"/>
        </w:rPr>
        <w:t xml:space="preserve">the registrar would insert the following two resource records into the DNS system: </w:t>
      </w:r>
    </w:p>
    <w:p w14:paraId="69112F44" w14:textId="77777777" w:rsidR="00D36975" w:rsidRPr="00D36975" w:rsidRDefault="00D36975" w:rsidP="003376C8">
      <w:pPr>
        <w:spacing w:after="0"/>
        <w:rPr>
          <w:sz w:val="40"/>
          <w:szCs w:val="40"/>
        </w:rPr>
      </w:pPr>
      <w:r w:rsidRPr="00D36975">
        <w:rPr>
          <w:sz w:val="40"/>
          <w:szCs w:val="40"/>
        </w:rPr>
        <w:t>(networkutopia.com, dns1.networkutopia.com, NS)</w:t>
      </w:r>
    </w:p>
    <w:p w14:paraId="608348FB" w14:textId="02500FF4" w:rsidR="00D36975" w:rsidRPr="00D36975" w:rsidRDefault="00D36975" w:rsidP="003376C8">
      <w:pPr>
        <w:spacing w:after="0"/>
        <w:rPr>
          <w:sz w:val="40"/>
          <w:szCs w:val="40"/>
        </w:rPr>
      </w:pPr>
      <w:r w:rsidRPr="00D36975">
        <w:rPr>
          <w:sz w:val="40"/>
          <w:szCs w:val="40"/>
        </w:rPr>
        <w:t xml:space="preserve">(dns1.networkutopia.com, 212.212.212.1, A) </w:t>
      </w:r>
    </w:p>
    <w:p w14:paraId="070F0A8F" w14:textId="77777777" w:rsidR="003376C8" w:rsidRDefault="00D36975" w:rsidP="003376C8">
      <w:pPr>
        <w:spacing w:after="0"/>
        <w:rPr>
          <w:sz w:val="32"/>
          <w:szCs w:val="32"/>
        </w:rPr>
      </w:pPr>
      <w:r>
        <w:rPr>
          <w:sz w:val="32"/>
          <w:szCs w:val="32"/>
        </w:rPr>
        <w:t>We</w:t>
      </w:r>
      <w:r w:rsidRPr="00D36975">
        <w:rPr>
          <w:sz w:val="32"/>
          <w:szCs w:val="32"/>
        </w:rPr>
        <w:t xml:space="preserve">’ll also have to make sure that the Type A resource record for </w:t>
      </w:r>
      <w:r>
        <w:rPr>
          <w:sz w:val="32"/>
          <w:szCs w:val="32"/>
        </w:rPr>
        <w:t>our</w:t>
      </w:r>
      <w:r w:rsidRPr="00D36975">
        <w:rPr>
          <w:sz w:val="32"/>
          <w:szCs w:val="32"/>
        </w:rPr>
        <w:t xml:space="preserve"> Web server www.networkutopia.com and the Type MX resource record for </w:t>
      </w:r>
      <w:r>
        <w:rPr>
          <w:sz w:val="32"/>
          <w:szCs w:val="32"/>
        </w:rPr>
        <w:t>our</w:t>
      </w:r>
      <w:r w:rsidRPr="00D36975">
        <w:rPr>
          <w:sz w:val="32"/>
          <w:szCs w:val="32"/>
        </w:rPr>
        <w:t xml:space="preserve"> mail server mail.</w:t>
      </w:r>
      <w:r>
        <w:rPr>
          <w:sz w:val="32"/>
          <w:szCs w:val="32"/>
        </w:rPr>
        <w:t xml:space="preserve"> </w:t>
      </w:r>
      <w:r w:rsidRPr="00D36975">
        <w:rPr>
          <w:sz w:val="32"/>
          <w:szCs w:val="32"/>
        </w:rPr>
        <w:t xml:space="preserve">networkutopia.com are entered into </w:t>
      </w:r>
      <w:r>
        <w:rPr>
          <w:sz w:val="32"/>
          <w:szCs w:val="32"/>
        </w:rPr>
        <w:t>our</w:t>
      </w:r>
      <w:r w:rsidRPr="00D36975">
        <w:rPr>
          <w:sz w:val="32"/>
          <w:szCs w:val="32"/>
        </w:rPr>
        <w:t xml:space="preserve"> authoritative DNS servers</w:t>
      </w:r>
      <w:r>
        <w:rPr>
          <w:sz w:val="32"/>
          <w:szCs w:val="32"/>
        </w:rPr>
        <w:t>.</w:t>
      </w:r>
    </w:p>
    <w:p w14:paraId="0827C021" w14:textId="77777777" w:rsidR="00547F03" w:rsidRDefault="00D36975" w:rsidP="003376C8">
      <w:pPr>
        <w:spacing w:after="0"/>
        <w:rPr>
          <w:sz w:val="32"/>
          <w:szCs w:val="32"/>
        </w:rPr>
      </w:pPr>
      <w:r w:rsidRPr="00D36975">
        <w:rPr>
          <w:sz w:val="32"/>
          <w:szCs w:val="32"/>
        </w:rPr>
        <w:t xml:space="preserve">Once all of these steps are completed, people will be able to visit </w:t>
      </w:r>
      <w:r>
        <w:rPr>
          <w:sz w:val="32"/>
          <w:szCs w:val="32"/>
        </w:rPr>
        <w:t>our</w:t>
      </w:r>
      <w:r w:rsidRPr="00D36975">
        <w:rPr>
          <w:sz w:val="32"/>
          <w:szCs w:val="32"/>
        </w:rPr>
        <w:t xml:space="preserve"> Web site and send e-mail to the employees at </w:t>
      </w:r>
      <w:r>
        <w:rPr>
          <w:sz w:val="32"/>
          <w:szCs w:val="32"/>
        </w:rPr>
        <w:t>our</w:t>
      </w:r>
      <w:r w:rsidRPr="00D36975">
        <w:rPr>
          <w:sz w:val="32"/>
          <w:szCs w:val="32"/>
        </w:rPr>
        <w:t xml:space="preserve"> company. </w:t>
      </w:r>
      <w:r w:rsidR="00A316B4">
        <w:rPr>
          <w:sz w:val="32"/>
          <w:szCs w:val="32"/>
        </w:rPr>
        <w:br/>
      </w:r>
    </w:p>
    <w:p w14:paraId="1D197A56" w14:textId="31DEED3E" w:rsidR="00D36975" w:rsidRPr="00D36975" w:rsidRDefault="00547F03" w:rsidP="003376C8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7C8B89E" wp14:editId="0C6BD8A8">
            <wp:extent cx="4099613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14" cy="448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6B4">
        <w:rPr>
          <w:sz w:val="32"/>
          <w:szCs w:val="32"/>
        </w:rPr>
        <w:br/>
      </w:r>
      <w:r w:rsidR="00A316B4" w:rsidRPr="00A316B4">
        <w:rPr>
          <w:sz w:val="38"/>
          <w:szCs w:val="38"/>
          <w:u w:val="single"/>
        </w:rPr>
        <w:t>NOW how people view the website:</w:t>
      </w:r>
      <w:r w:rsidR="00A316B4">
        <w:rPr>
          <w:sz w:val="32"/>
          <w:szCs w:val="32"/>
        </w:rPr>
        <w:br/>
      </w:r>
      <w:r w:rsidR="00D36975" w:rsidRPr="00D36975">
        <w:rPr>
          <w:sz w:val="32"/>
          <w:szCs w:val="32"/>
        </w:rPr>
        <w:t xml:space="preserve">Suppose </w:t>
      </w:r>
      <w:r w:rsidR="00D36975" w:rsidRPr="00A316B4">
        <w:rPr>
          <w:sz w:val="40"/>
          <w:szCs w:val="40"/>
        </w:rPr>
        <w:t>Alice</w:t>
      </w:r>
      <w:r w:rsidR="00D36975" w:rsidRPr="00D36975">
        <w:rPr>
          <w:sz w:val="32"/>
          <w:szCs w:val="32"/>
        </w:rPr>
        <w:t xml:space="preserve"> in Australia wants to view the Web page </w:t>
      </w:r>
      <w:r w:rsidR="00D36975" w:rsidRPr="00A316B4">
        <w:rPr>
          <w:sz w:val="40"/>
          <w:szCs w:val="40"/>
        </w:rPr>
        <w:t>www.networkutopia.com</w:t>
      </w:r>
      <w:r w:rsidR="00D36975" w:rsidRPr="00D36975">
        <w:rPr>
          <w:sz w:val="32"/>
          <w:szCs w:val="32"/>
        </w:rPr>
        <w:t xml:space="preserve">. </w:t>
      </w:r>
      <w:r w:rsidR="00A316B4">
        <w:rPr>
          <w:sz w:val="32"/>
          <w:szCs w:val="32"/>
        </w:rPr>
        <w:t xml:space="preserve">The </w:t>
      </w:r>
      <w:r w:rsidR="00D36975" w:rsidRPr="00D36975">
        <w:rPr>
          <w:sz w:val="32"/>
          <w:szCs w:val="32"/>
        </w:rPr>
        <w:t xml:space="preserve">host will first send a DNS query to her local DNS server. The local DNS server will then contact a TLD com server. (The local DNS server will also have to contact a root DNS server if the address of a TLD com server is not cached.) This TLD server contains the Type NS and Type A resource records listed. The TLD com server sends a reply to </w:t>
      </w:r>
      <w:r w:rsidR="00D36975" w:rsidRPr="00A316B4">
        <w:rPr>
          <w:sz w:val="38"/>
          <w:szCs w:val="38"/>
        </w:rPr>
        <w:t>Alice</w:t>
      </w:r>
      <w:r w:rsidR="00D36975" w:rsidRPr="00D36975">
        <w:rPr>
          <w:sz w:val="32"/>
          <w:szCs w:val="32"/>
        </w:rPr>
        <w:t xml:space="preserve">’s local DNS server, </w:t>
      </w:r>
      <w:proofErr w:type="gramStart"/>
      <w:r w:rsidR="00D36975" w:rsidRPr="00D36975">
        <w:rPr>
          <w:sz w:val="32"/>
          <w:szCs w:val="32"/>
        </w:rPr>
        <w:t>The</w:t>
      </w:r>
      <w:proofErr w:type="gramEnd"/>
      <w:r w:rsidR="00D36975" w:rsidRPr="00D36975">
        <w:rPr>
          <w:sz w:val="32"/>
          <w:szCs w:val="32"/>
        </w:rPr>
        <w:t xml:space="preserve"> local DNS server then sends a DNS query to 212.212.212.1, asking for the Type A record corresponding to www.networkutopia.com. This record provides the IP address of the desired Web server, say, 212.212.71.4</w:t>
      </w:r>
      <w:r w:rsidR="00A316B4">
        <w:rPr>
          <w:sz w:val="32"/>
          <w:szCs w:val="32"/>
        </w:rPr>
        <w:t xml:space="preserve"> (</w:t>
      </w:r>
      <w:r w:rsidR="00A316B4" w:rsidRPr="00D36975">
        <w:rPr>
          <w:sz w:val="32"/>
          <w:szCs w:val="32"/>
        </w:rPr>
        <w:t>authoritative DNS servers</w:t>
      </w:r>
      <w:r w:rsidR="00A316B4">
        <w:rPr>
          <w:sz w:val="32"/>
          <w:szCs w:val="32"/>
        </w:rPr>
        <w:t>)</w:t>
      </w:r>
      <w:r w:rsidR="00D36975" w:rsidRPr="00D36975">
        <w:rPr>
          <w:sz w:val="32"/>
          <w:szCs w:val="32"/>
        </w:rPr>
        <w:t xml:space="preserve">, which the local DNS server passes back to </w:t>
      </w:r>
      <w:r w:rsidR="00D36975" w:rsidRPr="003376C8">
        <w:rPr>
          <w:sz w:val="36"/>
          <w:szCs w:val="36"/>
        </w:rPr>
        <w:t>Alice</w:t>
      </w:r>
      <w:r w:rsidR="00D36975" w:rsidRPr="00D36975">
        <w:rPr>
          <w:sz w:val="32"/>
          <w:szCs w:val="32"/>
        </w:rPr>
        <w:t xml:space="preserve">’s host. </w:t>
      </w:r>
      <w:r w:rsidR="00D36975" w:rsidRPr="003376C8">
        <w:rPr>
          <w:sz w:val="36"/>
          <w:szCs w:val="36"/>
          <w:vertAlign w:val="superscript"/>
        </w:rPr>
        <w:t>Alice</w:t>
      </w:r>
      <w:r w:rsidR="00D36975" w:rsidRPr="00D36975">
        <w:rPr>
          <w:sz w:val="32"/>
          <w:szCs w:val="32"/>
        </w:rPr>
        <w:t>’s browser can now initiate a TCP connection to the host 212.212.71.4 and send an HTTP request over the connection.</w:t>
      </w:r>
    </w:p>
    <w:sectPr w:rsidR="00D36975" w:rsidRPr="00D36975" w:rsidSect="00D36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75"/>
    <w:rsid w:val="003376C8"/>
    <w:rsid w:val="00547F03"/>
    <w:rsid w:val="00A316B4"/>
    <w:rsid w:val="00D36975"/>
    <w:rsid w:val="00D4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E245"/>
  <w15:chartTrackingRefBased/>
  <w15:docId w15:val="{D1D865A0-6CF5-4797-8847-8953E9EA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0B79A-DE14-40B7-9B90-E1CB6E646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</cp:revision>
  <cp:lastPrinted>2020-08-15T15:30:00Z</cp:lastPrinted>
  <dcterms:created xsi:type="dcterms:W3CDTF">2020-08-15T14:57:00Z</dcterms:created>
  <dcterms:modified xsi:type="dcterms:W3CDTF">2020-08-15T15:56:00Z</dcterms:modified>
</cp:coreProperties>
</file>