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9571" w14:textId="77777777" w:rsidR="00BF6DC3" w:rsidRDefault="00BF6DC3">
      <w:pPr>
        <w:jc w:val="center"/>
        <w:rPr>
          <w:rFonts w:ascii="宋体" w:eastAsia="宋体"/>
          <w:sz w:val="24"/>
        </w:rPr>
      </w:pPr>
    </w:p>
    <w:p w14:paraId="100AC4BB" w14:textId="77777777" w:rsidR="00BF6DC3" w:rsidRDefault="00BF6DC3">
      <w:pPr>
        <w:rPr>
          <w:rFonts w:ascii="宋体"/>
          <w:b/>
        </w:rPr>
      </w:pPr>
      <w:r>
        <w:rPr>
          <w:rFonts w:ascii="宋体" w:hint="eastAsia"/>
          <w:b/>
        </w:rPr>
        <w:t xml:space="preserve">                                   </w:t>
      </w:r>
      <w:r w:rsidR="001B686A">
        <w:rPr>
          <w:rFonts w:ascii="宋体" w:hint="eastAsia"/>
          <w:b/>
        </w:rPr>
        <w:t xml:space="preserve">    </w:t>
      </w:r>
      <w:r>
        <w:rPr>
          <w:rFonts w:ascii="宋体" w:hint="eastAsia"/>
          <w:b/>
        </w:rPr>
        <w:t xml:space="preserve"> </w:t>
      </w:r>
      <w:r>
        <w:rPr>
          <w:rFonts w:hint="eastAsia"/>
          <w:sz w:val="21"/>
        </w:rPr>
        <w:t>项目编号：</w:t>
      </w:r>
      <w:r>
        <w:rPr>
          <w:rFonts w:hint="eastAsia"/>
          <w:sz w:val="21"/>
          <w:u w:val="single"/>
        </w:rPr>
        <w:t xml:space="preserve">           </w:t>
      </w:r>
    </w:p>
    <w:p w14:paraId="0829E1A6" w14:textId="77777777" w:rsidR="00BF6DC3" w:rsidRDefault="00BF6DC3">
      <w:pPr>
        <w:spacing w:line="320" w:lineRule="exact"/>
        <w:rPr>
          <w:szCs w:val="21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Cs w:val="21"/>
        </w:rPr>
        <w:t xml:space="preserve">                                                                              </w:t>
      </w:r>
    </w:p>
    <w:p w14:paraId="49C25B1F" w14:textId="77777777" w:rsidR="00BF6DC3" w:rsidRPr="00367C75" w:rsidRDefault="00BF6DC3" w:rsidP="00367C75">
      <w:pPr>
        <w:spacing w:line="320" w:lineRule="exact"/>
        <w:ind w:left="640"/>
        <w:rPr>
          <w:rFonts w:ascii="黑体" w:eastAsia="黑体"/>
          <w:sz w:val="24"/>
          <w:szCs w:val="24"/>
        </w:rPr>
      </w:pPr>
      <w:r>
        <w:rPr>
          <w:rFonts w:hint="eastAsia"/>
          <w:bCs/>
          <w:szCs w:val="21"/>
        </w:rPr>
        <w:t xml:space="preserve">                     </w:t>
      </w:r>
      <w:r w:rsidR="00367C75">
        <w:rPr>
          <w:rFonts w:hint="eastAsia"/>
          <w:bCs/>
          <w:szCs w:val="21"/>
        </w:rPr>
        <w:t xml:space="preserve">                             </w:t>
      </w:r>
    </w:p>
    <w:p w14:paraId="402E887B" w14:textId="77777777" w:rsidR="00BF6DC3" w:rsidRDefault="00455C38">
      <w:pPr>
        <w:spacing w:line="300" w:lineRule="auto"/>
        <w:jc w:val="center"/>
        <w:rPr>
          <w:rFonts w:ascii="黑体" w:eastAsia="黑体"/>
          <w:b/>
          <w:bCs/>
          <w:sz w:val="36"/>
          <w:szCs w:val="28"/>
        </w:rPr>
      </w:pPr>
      <w:r>
        <w:object w:dxaOrig="3420" w:dyaOrig="867" w14:anchorId="70A54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25pt;height:59.25pt" o:ole="">
            <v:imagedata r:id="rId7" o:title=""/>
          </v:shape>
          <o:OLEObject Type="Embed" ProgID="CorelDRAW.Graphic.9" ShapeID="_x0000_i1025" DrawAspect="Content" ObjectID="_1850965663" r:id="rId8"/>
        </w:object>
      </w:r>
    </w:p>
    <w:p w14:paraId="5436B6D1" w14:textId="77777777" w:rsidR="00705667" w:rsidRDefault="00705667">
      <w:pPr>
        <w:spacing w:line="300" w:lineRule="auto"/>
        <w:jc w:val="center"/>
        <w:rPr>
          <w:rFonts w:ascii="黑体" w:eastAsia="黑体"/>
          <w:b/>
          <w:bCs/>
          <w:sz w:val="36"/>
          <w:szCs w:val="28"/>
        </w:rPr>
      </w:pPr>
    </w:p>
    <w:p w14:paraId="52104B7D" w14:textId="77777777" w:rsidR="00BF6DC3" w:rsidRDefault="004D2E40">
      <w:pPr>
        <w:spacing w:line="30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sz w:val="48"/>
          <w:szCs w:val="48"/>
        </w:rPr>
        <w:t>本科生研究计划（PRP）</w:t>
      </w:r>
      <w:r w:rsidR="00BF6DC3" w:rsidRPr="00705667">
        <w:rPr>
          <w:rFonts w:ascii="黑体" w:eastAsia="黑体" w:hint="eastAsia"/>
          <w:b/>
          <w:bCs/>
          <w:sz w:val="48"/>
          <w:szCs w:val="48"/>
        </w:rPr>
        <w:t>研究论文</w:t>
      </w:r>
    </w:p>
    <w:p w14:paraId="562CD2E6" w14:textId="77777777" w:rsidR="004D2E40" w:rsidRPr="00705667" w:rsidRDefault="004D2E40">
      <w:pPr>
        <w:spacing w:line="300" w:lineRule="auto"/>
        <w:jc w:val="center"/>
        <w:rPr>
          <w:rFonts w:ascii="黑体" w:eastAsia="黑体"/>
          <w:sz w:val="48"/>
          <w:szCs w:val="48"/>
        </w:rPr>
      </w:pPr>
      <w:r>
        <w:rPr>
          <w:rFonts w:ascii="黑体" w:eastAsia="黑体" w:hint="eastAsia"/>
          <w:sz w:val="48"/>
          <w:szCs w:val="48"/>
        </w:rPr>
        <w:t>(第  期)</w:t>
      </w:r>
    </w:p>
    <w:p w14:paraId="10A3AF41" w14:textId="77777777" w:rsidR="00BF6DC3" w:rsidRDefault="00BF6DC3">
      <w:pPr>
        <w:spacing w:line="300" w:lineRule="auto"/>
        <w:rPr>
          <w:rFonts w:ascii="黑体" w:eastAsia="黑体"/>
          <w:sz w:val="30"/>
          <w:szCs w:val="28"/>
        </w:rPr>
      </w:pPr>
    </w:p>
    <w:p w14:paraId="72870117" w14:textId="77777777" w:rsidR="00367C75" w:rsidRDefault="00367C75">
      <w:pPr>
        <w:spacing w:line="300" w:lineRule="auto"/>
        <w:rPr>
          <w:rFonts w:ascii="黑体" w:eastAsia="黑体"/>
          <w:sz w:val="30"/>
          <w:szCs w:val="28"/>
        </w:rPr>
      </w:pPr>
    </w:p>
    <w:p w14:paraId="4041BD33" w14:textId="77777777" w:rsidR="00367C75" w:rsidRPr="004D2E40" w:rsidRDefault="00367C75">
      <w:pPr>
        <w:spacing w:line="300" w:lineRule="auto"/>
        <w:rPr>
          <w:rFonts w:ascii="黑体" w:eastAsia="黑体"/>
          <w:sz w:val="30"/>
          <w:szCs w:val="28"/>
        </w:rPr>
      </w:pPr>
    </w:p>
    <w:p w14:paraId="35043275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7D107FAD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7CFF137E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609BCE85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544EA6FF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686966F1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2E9F1161" w14:textId="77777777" w:rsidR="00BF6DC3" w:rsidRPr="00705667" w:rsidRDefault="00BF6DC3" w:rsidP="00705667">
      <w:pPr>
        <w:spacing w:line="320" w:lineRule="exact"/>
        <w:ind w:firstLineChars="200" w:firstLine="560"/>
        <w:rPr>
          <w:b/>
          <w:bCs/>
          <w:sz w:val="28"/>
          <w:szCs w:val="28"/>
        </w:rPr>
      </w:pPr>
      <w:r w:rsidRPr="00705667">
        <w:rPr>
          <w:rFonts w:hint="eastAsia"/>
          <w:b/>
          <w:bCs/>
          <w:sz w:val="28"/>
          <w:szCs w:val="28"/>
        </w:rPr>
        <w:t>论文题目：</w:t>
      </w:r>
      <w:r w:rsidR="00705667">
        <w:rPr>
          <w:rFonts w:hint="eastAsia"/>
          <w:b/>
          <w:bCs/>
          <w:sz w:val="28"/>
          <w:szCs w:val="28"/>
        </w:rPr>
        <w:t>_______________________________________</w:t>
      </w:r>
    </w:p>
    <w:p w14:paraId="276A8A4F" w14:textId="77777777" w:rsidR="00367C75" w:rsidRDefault="00367C75" w:rsidP="00367C75">
      <w:pPr>
        <w:spacing w:line="320" w:lineRule="exact"/>
        <w:rPr>
          <w:b/>
          <w:bCs/>
          <w:sz w:val="28"/>
          <w:szCs w:val="28"/>
        </w:rPr>
      </w:pPr>
    </w:p>
    <w:p w14:paraId="3D48CAE5" w14:textId="77777777" w:rsidR="00367C75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项目负责人</w:t>
      </w:r>
      <w:r w:rsidR="00705667">
        <w:rPr>
          <w:rFonts w:hint="eastAsia"/>
          <w:b/>
          <w:bCs/>
          <w:sz w:val="28"/>
          <w:szCs w:val="28"/>
        </w:rPr>
        <w:t>：</w:t>
      </w:r>
      <w:r w:rsidR="00705667">
        <w:rPr>
          <w:rFonts w:hint="eastAsia"/>
          <w:b/>
          <w:bCs/>
          <w:sz w:val="28"/>
          <w:szCs w:val="28"/>
        </w:rPr>
        <w:t>_______</w:t>
      </w:r>
      <w:r>
        <w:rPr>
          <w:rFonts w:hint="eastAsia"/>
          <w:b/>
          <w:bCs/>
          <w:sz w:val="28"/>
          <w:szCs w:val="28"/>
        </w:rPr>
        <w:t xml:space="preserve">__  </w:t>
      </w:r>
      <w:r>
        <w:rPr>
          <w:rFonts w:hint="eastAsia"/>
          <w:b/>
          <w:bCs/>
          <w:sz w:val="28"/>
          <w:szCs w:val="28"/>
        </w:rPr>
        <w:t>学</w:t>
      </w:r>
      <w:r w:rsidR="00705667" w:rsidRPr="00705667">
        <w:rPr>
          <w:rFonts w:hint="eastAsia"/>
          <w:b/>
          <w:bCs/>
          <w:sz w:val="28"/>
          <w:szCs w:val="28"/>
        </w:rPr>
        <w:t>院（系）：</w:t>
      </w:r>
      <w:r w:rsidR="00705667" w:rsidRPr="00705667">
        <w:rPr>
          <w:rFonts w:hint="eastAsia"/>
          <w:b/>
          <w:bCs/>
          <w:sz w:val="28"/>
          <w:szCs w:val="28"/>
        </w:rPr>
        <w:t xml:space="preserve"> </w:t>
      </w:r>
      <w:r w:rsidR="00705667"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__________</w:t>
      </w:r>
    </w:p>
    <w:p w14:paraId="2C9C96FF" w14:textId="77777777" w:rsidR="00367C75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</w:p>
    <w:p w14:paraId="0E598C62" w14:textId="77777777" w:rsidR="00705667" w:rsidRPr="00705667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  <w:r w:rsidRPr="003435C9">
        <w:rPr>
          <w:rFonts w:hint="eastAsia"/>
          <w:b/>
          <w:bCs/>
          <w:spacing w:val="32"/>
          <w:sz w:val="28"/>
          <w:szCs w:val="28"/>
        </w:rPr>
        <w:t>指导教师</w:t>
      </w:r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 xml:space="preserve">_________  </w:t>
      </w:r>
      <w:r>
        <w:rPr>
          <w:rFonts w:hint="eastAsia"/>
          <w:b/>
          <w:bCs/>
          <w:sz w:val="28"/>
          <w:szCs w:val="28"/>
        </w:rPr>
        <w:t>学</w:t>
      </w:r>
      <w:r w:rsidRPr="00705667">
        <w:rPr>
          <w:rFonts w:hint="eastAsia"/>
          <w:b/>
          <w:bCs/>
          <w:sz w:val="28"/>
          <w:szCs w:val="28"/>
        </w:rPr>
        <w:t>院（系）：</w:t>
      </w:r>
      <w:r w:rsidRPr="00705667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_______________  </w:t>
      </w:r>
    </w:p>
    <w:p w14:paraId="1C6B339E" w14:textId="77777777" w:rsidR="00705667" w:rsidRPr="00705667" w:rsidRDefault="00705667" w:rsidP="00705667">
      <w:pPr>
        <w:spacing w:line="320" w:lineRule="exact"/>
        <w:rPr>
          <w:b/>
          <w:bCs/>
          <w:sz w:val="28"/>
          <w:szCs w:val="28"/>
        </w:rPr>
      </w:pPr>
    </w:p>
    <w:p w14:paraId="57A7E7B9" w14:textId="77777777" w:rsidR="00BF6DC3" w:rsidRPr="00705667" w:rsidRDefault="00705667" w:rsidP="00705667">
      <w:pPr>
        <w:spacing w:line="320" w:lineRule="exact"/>
        <w:ind w:firstLineChars="200" w:firstLine="5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参与学生：</w:t>
      </w:r>
      <w:r>
        <w:rPr>
          <w:rFonts w:hint="eastAsia"/>
          <w:b/>
          <w:bCs/>
          <w:sz w:val="28"/>
          <w:szCs w:val="28"/>
        </w:rPr>
        <w:t>_______________________________________</w:t>
      </w:r>
    </w:p>
    <w:p w14:paraId="5F718E4E" w14:textId="77777777" w:rsidR="003435C9" w:rsidRDefault="003435C9" w:rsidP="003435C9">
      <w:pPr>
        <w:spacing w:line="3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</w:p>
    <w:p w14:paraId="226D27F8" w14:textId="77777777" w:rsidR="00BF6DC3" w:rsidRPr="00705667" w:rsidRDefault="003435C9" w:rsidP="003435C9">
      <w:pPr>
        <w:spacing w:line="3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  <w:r>
        <w:rPr>
          <w:rFonts w:hint="eastAsia"/>
          <w:b/>
          <w:bCs/>
          <w:sz w:val="28"/>
          <w:szCs w:val="28"/>
        </w:rPr>
        <w:t>项目执行时间：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至</w:t>
      </w:r>
      <w:r>
        <w:rPr>
          <w:rFonts w:hint="eastAsia"/>
          <w:b/>
          <w:bCs/>
          <w:sz w:val="28"/>
          <w:szCs w:val="28"/>
        </w:rPr>
        <w:t xml:space="preserve">  _____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月</w:t>
      </w:r>
    </w:p>
    <w:p w14:paraId="50A32292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1D720DD6" w14:textId="77777777" w:rsidR="00BF6DC3" w:rsidRDefault="00BF6DC3">
      <w:pPr>
        <w:spacing w:line="320" w:lineRule="exact"/>
        <w:ind w:left="1259"/>
        <w:rPr>
          <w:szCs w:val="21"/>
        </w:rPr>
      </w:pPr>
    </w:p>
    <w:p w14:paraId="3B899991" w14:textId="77777777" w:rsidR="00BF6DC3" w:rsidRDefault="00BF6DC3">
      <w:pPr>
        <w:spacing w:line="320" w:lineRule="exact"/>
        <w:ind w:left="1259"/>
        <w:rPr>
          <w:szCs w:val="21"/>
        </w:rPr>
      </w:pPr>
    </w:p>
    <w:p w14:paraId="28D52CD0" w14:textId="77777777" w:rsidR="003435C9" w:rsidRDefault="003435C9">
      <w:pPr>
        <w:spacing w:line="320" w:lineRule="exact"/>
        <w:ind w:left="1259"/>
        <w:rPr>
          <w:szCs w:val="21"/>
        </w:rPr>
      </w:pPr>
    </w:p>
    <w:p w14:paraId="1524F8F0" w14:textId="77777777" w:rsidR="003435C9" w:rsidRDefault="003435C9">
      <w:pPr>
        <w:spacing w:line="320" w:lineRule="exact"/>
        <w:ind w:left="1259"/>
        <w:rPr>
          <w:szCs w:val="21"/>
        </w:rPr>
      </w:pPr>
    </w:p>
    <w:p w14:paraId="466ECCB4" w14:textId="77777777" w:rsidR="003435C9" w:rsidRDefault="003435C9">
      <w:pPr>
        <w:spacing w:line="320" w:lineRule="exact"/>
        <w:ind w:left="1259"/>
        <w:rPr>
          <w:szCs w:val="21"/>
        </w:rPr>
      </w:pPr>
    </w:p>
    <w:p w14:paraId="23AFF41A" w14:textId="77777777" w:rsidR="00BB6A8D" w:rsidRDefault="00BB6A8D" w:rsidP="00705667">
      <w:pPr>
        <w:sectPr w:rsidR="00BB6A8D">
          <w:headerReference w:type="default" r:id="rId9"/>
          <w:footerReference w:type="even" r:id="rId10"/>
          <w:footerReference w:type="default" r:id="rId11"/>
          <w:pgSz w:w="11907" w:h="16840" w:code="9"/>
          <w:pgMar w:top="1814" w:right="1588" w:bottom="1361" w:left="1588" w:header="0" w:footer="0" w:gutter="0"/>
          <w:cols w:space="425"/>
          <w:docGrid w:linePitch="435"/>
        </w:sectPr>
      </w:pPr>
    </w:p>
    <w:p w:rsidR="008F7D01" w:rsidRDefault="00000000">
      <w:pPr>
        <w:keepNext w:val="1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黑体" w:cs="Times New Roman"/>
          <w:sz w:val="28"/>
          <w:szCs w:val="28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lang w:eastAsia="zh-CN"/>
          <w:rFonts w:ascii="Times New Roman" w:hAnsi="Times New Roman" w:eastAsia="黑体" w:cs="Times New Roman"/>
          <w:sz w:val="28"/>
          <w:szCs w:val="28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摘要</w:t>
      </w:r>
    </w:p>
    <w:p w:rsidR="008F7D01" w:rsidRDefault="00000000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lang w:eastAsia="zh-CN"/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面向日常陪伴场景中用户对自然语音交互、情绪回应和具身动作反馈的需求，本文设计并实现了一套毛绒陪伴机器人语音与动作系统。系统以 ESP32-S3 为本地感知与执行终端，连接 INMP441 数字麦克风、MAX98357A 数字功放、扬声器、PCA9685 舵机驱动板及四个脚部舵机和一个尾巴舵机；电脑端 AI bridge 负责语音识别、对话生成和语音合成。用户说出唤醒词后，设备进行端点检测录音，并通过 Wi-Fi 将 16 kHz PCM 语音上传至服务端；服务端依次完成 faster-whisper 语音识别、基于“糯糯”角色提示词的 Ollama 对话生成及 TTS 合成，返回回复文本、动作意图、耗时和音频地址。ESP32 下载并播放 WAV 音频，同时将动作意图投入 FreeRTOS 动作队列，由 PCA9685 输出五路 PWM 信号。开发过程中，系统完成了录音方式、识别参数、角色配置、语音合成、触摸输入和舵机供电方案的改进。当前语音链路和舵机通道0已经完成实际验证，下一阶段将围绕五舵机协同运行、连续对话和量化评价展开。</w:t>
      </w:r>
    </w:p>
    <w:p w:rsidR="008F7D01" w:rsidRDefault="00000000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lang w:eastAsia="zh-CN"/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关键词：</w:t>
      </w:r>
      <w:r>
        <w:rPr>
          <w:lang w:eastAsia="zh-CN"/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毛绒机器人，语音交互，ESP32-S3，动作控制，陪伴机器人</w:t>
      </w:r>
    </w:p>
    <w:p w:rsidR="008F7D01" w:rsidRDefault="008F7D01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:rsidR="008F7D01" w:rsidRDefault="00000000">
      <w:pPr>
        <w:keepNext w:val="1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Times New Roman" w:cs="Times New Roman"/>
          <w:sz w:val="28"/>
          <w:szCs w:val="28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Times New Roman" w:cs="Times New Roman"/>
          <w:sz w:val="28"/>
          <w:szCs w:val="28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ABSTRACT</w:t>
      </w:r>
    </w:p>
    <w:p w:rsidR="008F7D01" w:rsidRDefault="00000000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Times New Roman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Times New Roman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This study designs and implements a voice and motion system for a plush companion robot. An ESP32-S3 serves as the local sensing and execution terminal and connects to an INMP441 digital microphone, a MAX98357A audio amplifier, a loudspeaker, a PCA9685 servo driver, four leg servos and one tail servo. A computer-side AI bridge performs speech recognition, dialogue generation and speech synthesis. After wake-word detection, the device records speech through endpoint detection and uploads 16 kHz PCM audio through Wi-Fi. The server uses faster-whisper for speech recognition, Ollama with the Nuonuo persona prompt for dialogue generation, and SAPI or GPT-SoVITS for speech synthesis. It returns the reply text, motion intent, timing information and an audio URL. The ESP32 downloads and plays the WAV audio while dispatching motion intents to a FreeRTOS queue. The voice pipeline and servo channel 0 have completed physical verification. The next stage focuses on coordinated five-servo operation, continuous dialogue and quantitative evaluation.</w:t>
      </w:r>
    </w:p>
    <w:p w:rsidR="008F7D01" w:rsidRDefault="00000000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Times New Roman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KEY WORDS：</w:t>
      </w:r>
      <w:r>
        <w:rPr>
          <w:rFonts w:ascii="Times New Roman" w:hAnsi="Times New Roman" w:eastAsia="Times New Roman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plush robot, voice interaction, ESP32-S3, motion control, companion robot</w:t>
      </w:r>
    </w:p>
    <w:p w:rsidR="008F7D01" w:rsidRDefault="00000000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br w:type="page"/>
      </w:r>
    </w:p>
    <w:p w14:paraId="01A5C842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1 绪论</w:t>
      </w:r>
    </w:p>
    <w:p w14:paraId="500046DF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1.1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研究背景</w:t>
      </w:r>
    </w:p>
    <w:p w14:paraId="35ABAA03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玩具具有柔软、低压力和容易亲近的外观特点，适合承载轻量化的陪伴交互。与只能播放固定音频的玩具相比，带有语音理解、回复语音和动作反馈能力的毛绒机器人，能够在用户表达疲惫、开心、焦虑或希望被陪伴时，给出相对自然的回应，并通过身体动作增强交互感受。</w:t>
      </w:r>
    </w:p>
    <w:p w14:paraId="15A6019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本项目以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“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糯糯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”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小龙为机器人形象，目标不是构建医疗诊断或心理治疗设备，而是实现一个可进行日常短对话、提供温和陪伴和做出简单肢体反馈的原型系统。系统设计需要同时处理嵌入式端本地唤醒与录音、无线音频传输、电脑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AI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服务调用、语音播放、五路舵机控制以及移动供电条件下的稳定性。</w:t>
      </w:r>
    </w:p>
    <w:p w14:paraId="1C97E928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1.2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研究目标与内容</w:t>
      </w:r>
    </w:p>
    <w:p w14:paraId="0AD85B35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本研究拟完成一个由嵌入式终端和电脑端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AI bridge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共同组成的语音交互系统。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ESP32-S3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负责本地唤醒词检测、麦克风采集、网络通信、回复音频播放和动作执行；电脑端负责语音识别、大语言模型回复和语音合成。这样的分工避免将较大的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ASR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LLM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模型部署到资源有限的单片机中，同时保留机器人本地的声音输入、声音输出和动作能力。</w:t>
      </w:r>
    </w:p>
    <w:p w14:paraId="292FB22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本文围绕硬件结构、语音数据流、动作调度、个性化配置和测试方法展开。研究重点包括：设计五路舵机的供电和控制方式；实现唤醒、端点检测录音、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PCM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上传、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ASR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LLM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TTS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WAV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下载播放和动作执行链路；将角色提示词与业务代码解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耦；建立对识别准确率、响应耗时和动作稳定性的测试方案。</w:t>
      </w:r>
    </w:p>
    <w:p w14:paraId="25D28153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1.3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研究范围与证据边界</w:t>
      </w:r>
    </w:p>
    <w:p w14:paraId="17B809FF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本文重点讨论原型系统的软硬件设计、实现过程和测试方法。当前代码已经配置前左、前右、后左、后右和尾巴五个舵机通道，并实现动作队列与同步插值逻辑。实际硬件验证覆盖 PCA9685 通道0的一只 SG90 舵机，因此本文将“五路控制代码”和“通道0硬件验证”分别表述，确保实现状态与实验依据一致。</w:t>
      </w:r>
    </w:p>
    <w:p w14:paraId="0A6441FF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服务端采用 faster-whisper small、Ollama qwen2.5:3b 和 Windows SAPI TTS，并完成 GPT-SoVITS 独立接口联调。连续对话固件已经实现“30秒无语音退出、最多8轮”的控制逻辑并通过编译。下一阶段将完成新版固件烧录、五舵机联调和标准语料评价，使软件实现、硬件表现和量化结果形成对应关系。</w:t>
      </w:r>
    </w:p>
    <w:p w14:paraId="43449C9E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2 系统总体方案</w:t>
      </w:r>
    </w:p>
    <w:p w14:paraId="3A393017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2.1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四层架构</w:t>
      </w:r>
    </w:p>
    <w:p w14:paraId="3EF6C244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系统按职责分为四层。用户交互层负责用户说话、唤醒机器人、收听回复和观察动作；设备感知与执行层负责音频采集、播放和舵机输出；通信与业务调度层负责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Wi-Fi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HTTP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PCM/WAV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处理和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JSON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结果汇总；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AI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能力层负责语音识别、对话生成、角色约束、语音合成和动作意图生成。供电系统不属于其中单独一层，而是支撑设备层全部模块的基础设施。</w:t>
      </w:r>
    </w:p>
    <w:p w14:paraId="1B87715D" w14:textId="260EAF06" w:rsidR="00284432" w:rsidRDefault="00000000">
      <w:pPr>
        <w:keepNext w:val="1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 w:rsidRPr="00424369">
        <w:rPr>
          <w:noProof/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pict w14:anchorId="6B989900">
          <v:shape id="Picture 1" o:spid="_x0000_i1028" type="#_x0000_t75" style="width:439.9pt;height:248.25pt;visibility:visible;mso-wrap-style:square">
            <v:imagedata r:id="rId12" o:title=""/>
          </v:shape>
        </w:pict>
      </w:r>
    </w:p>
    <w:p w14:paraId="3614BB47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图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2-1 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毛绒陪伴机器人四层总体架构</w:t>
      </w:r>
    </w:p>
    <w:p w14:paraId="54615900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2.2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终端与服务端分工</w:t>
      </w:r>
    </w:p>
    <w:p w14:paraId="35A0366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ESP32-S3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侧的任务强调低时延和与物理设备直接相连，包括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WakeNet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本地唤醒、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INMP441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音频读取、端点检测、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HTTP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上传、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WAV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音频播放以及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动作控制。电脑端服务采用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FastAPI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组织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AI bridge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，接收原始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PCM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后转换为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WAV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，依次调用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ASR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、对话服务和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服务，并以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JSON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返回识别文字、回复、动作、音频地址和耗时。该方式使服务端模型可以独立替换，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不需要因更换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ASR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LLM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或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后端而重新设计协议。</w:t>
      </w:r>
    </w:p>
    <w:p w14:paraId="5E5412B7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2.3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已实现状态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969"/>
        <w:gridCol w:w="2835"/>
      </w:tblGrid>
      <w:tr w:rsidR="00284432" w14:paraId="22879B9A" w14:textId="77777777">
        <w:trPr>
          <w:jc w:val="center"/>
          <w:cantSplit/>
          <w:tblHeader/>
        </w:trPr>
        <w:tc>
          <w:tcPr>
            <w:tcW w:w="1814" w:type="dxa"/>
            <w:shd w:val="clear" w:color="auto" w:fill="D9EAF7"/>
            <w:vAlign w:val="center"/>
          </w:tcPr>
          <w:p w14:paraId="5A5ED5A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子系统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336C248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当前实现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6C8057E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证据状态</w:t>
            </w:r>
          </w:p>
        </w:tc>
      </w:tr>
      <w:tr w:rsidR="00284432" w14:paraId="16DDB5ED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476931D8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本地唤醒</w:t>
            </w:r>
          </w:p>
        </w:tc>
        <w:tc>
          <w:tcPr>
            <w:tcW w:w="3969" w:type="dxa"/>
            <w:vAlign w:val="center"/>
          </w:tcPr>
          <w:p w14:paraId="29AA0F9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WakeNet9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与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“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你好小智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”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模型</w:t>
            </w:r>
          </w:p>
        </w:tc>
        <w:tc>
          <w:tcPr>
            <w:tcW w:w="2835" w:type="dxa"/>
            <w:vAlign w:val="center"/>
          </w:tcPr>
          <w:p w14:paraId="7C2447A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已写入代码；历史使用</w:t>
            </w:r>
          </w:p>
        </w:tc>
      </w:tr>
      <w:tr w:rsidR="00284432" w14:paraId="7C7C3286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5298FA1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录音</w:t>
            </w:r>
          </w:p>
        </w:tc>
        <w:tc>
          <w:tcPr>
            <w:tcW w:w="3969" w:type="dxa"/>
            <w:vAlign w:val="center"/>
          </w:tcPr>
          <w:p w14:paraId="51BE6E7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端点检测、噪声基线、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pre-roll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、静音结束</w:t>
            </w:r>
          </w:p>
        </w:tc>
        <w:tc>
          <w:tcPr>
            <w:tcW w:w="2835" w:type="dxa"/>
            <w:vAlign w:val="center"/>
          </w:tcPr>
          <w:p w14:paraId="11A1851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已写入代码；下一步形成量化结果</w:t>
            </w:r>
          </w:p>
        </w:tc>
      </w:tr>
      <w:tr w:rsidR="00284432" w14:paraId="7531DAD0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43AB371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AI bridge</w:t>
            </w:r>
          </w:p>
        </w:tc>
        <w:tc>
          <w:tcPr>
            <w:tcW w:w="3969" w:type="dxa"/>
            <w:vAlign w:val="center"/>
          </w:tcPr>
          <w:p w14:paraId="1A6D434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PCM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上传、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ASR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Ollama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TTS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JSON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返回</w:t>
            </w:r>
          </w:p>
        </w:tc>
        <w:tc>
          <w:tcPr>
            <w:tcW w:w="2835" w:type="dxa"/>
            <w:vAlign w:val="center"/>
          </w:tcPr>
          <w:p w14:paraId="6CBBA18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已写入代码；历史端到端日志</w:t>
            </w:r>
          </w:p>
        </w:tc>
      </w:tr>
      <w:tr w:rsidR="00284432" w14:paraId="50AD4E31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14A4651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连续对话</w:t>
            </w:r>
          </w:p>
        </w:tc>
        <w:tc>
          <w:tcPr>
            <w:tcW w:w="3969" w:type="dxa"/>
            <w:vAlign w:val="center"/>
          </w:tcPr>
          <w:p w14:paraId="01C7AD48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最多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8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轮、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30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秒无语音退出</w:t>
            </w:r>
          </w:p>
        </w:tc>
        <w:tc>
          <w:tcPr>
            <w:tcW w:w="2835" w:type="dxa"/>
            <w:vAlign w:val="center"/>
          </w:tcPr>
          <w:p w14:paraId="644F48E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已完成代码与编译；下一步完成烧录验证</w:t>
            </w:r>
          </w:p>
        </w:tc>
      </w:tr>
      <w:tr w:rsidR="00284432" w14:paraId="35F47B6D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239D911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动作控制</w:t>
            </w:r>
          </w:p>
        </w:tc>
        <w:tc>
          <w:tcPr>
            <w:tcW w:w="3969" w:type="dxa"/>
            <w:vAlign w:val="center"/>
          </w:tcPr>
          <w:p w14:paraId="6ED39FF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五路配置、队列、同步插值</w:t>
            </w:r>
          </w:p>
        </w:tc>
        <w:tc>
          <w:tcPr>
            <w:tcW w:w="2835" w:type="dxa"/>
            <w:vAlign w:val="center"/>
          </w:tcPr>
          <w:p w14:paraId="47AC3ED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已编译；通道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单机实测</w:t>
            </w:r>
          </w:p>
        </w:tc>
      </w:tr>
      <w:tr w:rsidR="00284432" w14:paraId="7112BD7B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7F2FE7F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lastRenderedPageBreak/>
              <w:t>五舵机整机</w:t>
            </w:r>
          </w:p>
        </w:tc>
        <w:tc>
          <w:tcPr>
            <w:tcW w:w="3969" w:type="dxa"/>
            <w:vAlign w:val="center"/>
          </w:tcPr>
          <w:p w14:paraId="6BE24FE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并发、负载和温升</w:t>
            </w:r>
          </w:p>
        </w:tc>
        <w:tc>
          <w:tcPr>
            <w:tcW w:w="2835" w:type="dxa"/>
            <w:vAlign w:val="center"/>
          </w:tcPr>
          <w:p w14:paraId="64216B0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下一阶段开展并发、负载和温升实验</w:t>
            </w:r>
          </w:p>
        </w:tc>
      </w:tr>
    </w:tbl>
    <w:p w14:paraId="76FC19C2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40750DE7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3 硬件系统设计</w:t>
      </w:r>
    </w:p>
    <w:p w14:paraId="65A33C72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3.1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硬件组成与职责</w:t>
      </w:r>
    </w:p>
    <w:p w14:paraId="4252BFF9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硬件部分以 ESP32-S3 为核心。INMP441 是数字 MEMS 麦克风，使用 I2S 输出音频数据；MAX98357A 是 I2S 数字功放，将 ESP32 输出的数字音频转换为可驱动喇叭的信号；PCA9685 是16通道 PWM 驱动器，通过 I2C 接收控制命令后输出舵机脉冲。系统使用 PCA9685 的前五个通道分别连接四个脚部舵机和一个尾巴舵机，使各肢体能够独立校准并执行组合动作。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4195"/>
        <w:gridCol w:w="2381"/>
      </w:tblGrid>
      <w:tr w:rsidR="00284432" w14:paraId="516B5603" w14:textId="77777777">
        <w:trPr>
          <w:jc w:val="center"/>
          <w:cantSplit/>
          <w:tblHeader/>
        </w:trPr>
        <w:tc>
          <w:tcPr>
            <w:tcW w:w="2041" w:type="dxa"/>
            <w:shd w:val="clear" w:color="auto" w:fill="D9EAF7"/>
            <w:vAlign w:val="center"/>
          </w:tcPr>
          <w:p w14:paraId="7B9B962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模块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1ADB9F0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作用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67068A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当前状态</w:t>
            </w:r>
          </w:p>
        </w:tc>
      </w:tr>
      <w:tr w:rsidR="00284432" w14:paraId="701F8DF8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1DCF837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ESP32-S3</w:t>
            </w:r>
          </w:p>
        </w:tc>
        <w:tc>
          <w:tcPr>
            <w:tcW w:w="4195" w:type="dxa"/>
            <w:vAlign w:val="center"/>
          </w:tcPr>
          <w:p w14:paraId="3CF22B11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本地语音、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Wi-Fi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、播放和动作调度</w:t>
            </w:r>
          </w:p>
        </w:tc>
        <w:tc>
          <w:tcPr>
            <w:tcW w:w="2381" w:type="dxa"/>
            <w:vAlign w:val="center"/>
          </w:tcPr>
          <w:p w14:paraId="316AFAA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当前统一工程主控</w:t>
            </w:r>
          </w:p>
        </w:tc>
      </w:tr>
      <w:tr w:rsidR="00284432" w14:paraId="08FCE2AA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05965C1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INMP441</w:t>
            </w:r>
          </w:p>
        </w:tc>
        <w:tc>
          <w:tcPr>
            <w:tcW w:w="4195" w:type="dxa"/>
            <w:vAlign w:val="center"/>
          </w:tcPr>
          <w:p w14:paraId="745838C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采集用户语音并输出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 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数据</w:t>
            </w:r>
          </w:p>
        </w:tc>
        <w:tc>
          <w:tcPr>
            <w:tcW w:w="2381" w:type="dxa"/>
            <w:vAlign w:val="center"/>
          </w:tcPr>
          <w:p w14:paraId="7786C9E9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GPIO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已由代码固定</w:t>
            </w:r>
          </w:p>
        </w:tc>
      </w:tr>
      <w:tr w:rsidR="00284432" w14:paraId="6FACAD1E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6890405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MAX98357A+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喇叭</w:t>
            </w:r>
          </w:p>
        </w:tc>
        <w:tc>
          <w:tcPr>
            <w:tcW w:w="4195" w:type="dxa"/>
            <w:vAlign w:val="center"/>
          </w:tcPr>
          <w:p w14:paraId="0101265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播放欢迎音和服务端回复音频</w:t>
            </w:r>
          </w:p>
        </w:tc>
        <w:tc>
          <w:tcPr>
            <w:tcW w:w="2381" w:type="dxa"/>
            <w:vAlign w:val="center"/>
          </w:tcPr>
          <w:p w14:paraId="2429B90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代码支持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 WAV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下载与播放</w:t>
            </w:r>
          </w:p>
        </w:tc>
      </w:tr>
      <w:tr w:rsidR="00284432" w14:paraId="13CB1A5E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4E7A403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PCA9685</w:t>
            </w:r>
          </w:p>
        </w:tc>
        <w:tc>
          <w:tcPr>
            <w:tcW w:w="4195" w:type="dxa"/>
            <w:vAlign w:val="center"/>
          </w:tcPr>
          <w:p w14:paraId="42FF286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输出五路舵机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 PWM</w:t>
            </w:r>
          </w:p>
        </w:tc>
        <w:tc>
          <w:tcPr>
            <w:tcW w:w="2381" w:type="dxa"/>
            <w:vAlign w:val="center"/>
          </w:tcPr>
          <w:p w14:paraId="51BE7CE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通道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0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已实际验证</w:t>
            </w:r>
          </w:p>
        </w:tc>
      </w:tr>
      <w:tr w:rsidR="00284432" w14:paraId="57CAC9A2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71BF373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SG90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或后续选型舵机</w:t>
            </w:r>
          </w:p>
        </w:tc>
        <w:tc>
          <w:tcPr>
            <w:tcW w:w="4195" w:type="dxa"/>
            <w:vAlign w:val="center"/>
          </w:tcPr>
          <w:p w14:paraId="4FB5A26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脚部和尾巴姿态动作</w:t>
            </w:r>
          </w:p>
        </w:tc>
        <w:tc>
          <w:tcPr>
            <w:tcW w:w="2381" w:type="dxa"/>
            <w:vAlign w:val="center"/>
          </w:tcPr>
          <w:p w14:paraId="0625160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通道0已验证；下一步扩展其余通道</w:t>
            </w:r>
          </w:p>
        </w:tc>
      </w:tr>
      <w:tr w:rsidR="00284432" w14:paraId="1DCFD9FA" w14:textId="77777777">
        <w:trPr>
          <w:jc w:val="center"/>
          <w:cantSplit/>
        </w:trPr>
        <w:tc>
          <w:tcPr>
            <w:tcW w:w="2041" w:type="dxa"/>
            <w:vAlign w:val="center"/>
          </w:tcPr>
          <w:p w14:paraId="19A6237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2S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电池、保护、降压</w:t>
            </w:r>
          </w:p>
        </w:tc>
        <w:tc>
          <w:tcPr>
            <w:tcW w:w="4195" w:type="dxa"/>
            <w:vAlign w:val="center"/>
          </w:tcPr>
          <w:p w14:paraId="15AA8CD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移动供电与电压转换</w:t>
            </w:r>
          </w:p>
        </w:tc>
        <w:tc>
          <w:tcPr>
            <w:tcW w:w="2381" w:type="dxa"/>
            <w:vAlign w:val="center"/>
          </w:tcPr>
          <w:p w14:paraId="4AEA692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采用2S电池和5V星形分支</w:t>
            </w:r>
          </w:p>
        </w:tc>
      </w:tr>
    </w:tbl>
    <w:p w14:paraId="49EA0E22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332CFEAD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3.2 GPIO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与通信连接</w:t>
      </w:r>
    </w:p>
    <w:p w14:paraId="603301E5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当前固件将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INMP441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WS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SCK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SD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分别固定为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GPIO4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GPIO5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GPIO6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；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MAX98357A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BCLK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LRC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DIN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分别使用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GPIO15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GPIO16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GPIO7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通过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I2C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与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ESP32-S3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通信，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GPIO1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SDA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GPIO2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SCL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I2C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时钟设为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100 kHz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。该分配以当前代码为依据，不能沿用早期单舵机直连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GPIO18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的示例。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GPIO18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对应的旧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ServoController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文件仍保留在工程中，但不属于当前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五舵机方案。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061"/>
        <w:gridCol w:w="3742"/>
      </w:tblGrid>
      <w:tr w:rsidR="00284432" w14:paraId="67A3553F" w14:textId="77777777">
        <w:trPr>
          <w:jc w:val="center"/>
          <w:cantSplit/>
          <w:tblHeader/>
        </w:trPr>
        <w:tc>
          <w:tcPr>
            <w:tcW w:w="1814" w:type="dxa"/>
            <w:shd w:val="clear" w:color="auto" w:fill="D9EAF7"/>
            <w:vAlign w:val="center"/>
          </w:tcPr>
          <w:p w14:paraId="1FDCA03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lastRenderedPageBreak/>
              <w:t xml:space="preserve">ESP32-S3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引脚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DFBE2CE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连接模块引脚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7338DDD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通信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/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用途</w:t>
            </w:r>
          </w:p>
        </w:tc>
      </w:tr>
      <w:tr w:rsidR="00284432" w14:paraId="09155A11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000A517E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GPIO4</w:t>
            </w:r>
          </w:p>
        </w:tc>
        <w:tc>
          <w:tcPr>
            <w:tcW w:w="3061" w:type="dxa"/>
            <w:vAlign w:val="center"/>
          </w:tcPr>
          <w:p w14:paraId="26E50F1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INMP441 WS/LRCLK</w:t>
            </w:r>
          </w:p>
        </w:tc>
        <w:tc>
          <w:tcPr>
            <w:tcW w:w="3742" w:type="dxa"/>
            <w:vAlign w:val="center"/>
          </w:tcPr>
          <w:p w14:paraId="3C7FACC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输入字选择</w:t>
            </w:r>
          </w:p>
        </w:tc>
      </w:tr>
      <w:tr w:rsidR="00284432" w14:paraId="2279B811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132D01F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GPIO5</w:t>
            </w:r>
          </w:p>
        </w:tc>
        <w:tc>
          <w:tcPr>
            <w:tcW w:w="3061" w:type="dxa"/>
            <w:vAlign w:val="center"/>
          </w:tcPr>
          <w:p w14:paraId="40B2092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INMP441 SCK/BCLK</w:t>
            </w:r>
          </w:p>
        </w:tc>
        <w:tc>
          <w:tcPr>
            <w:tcW w:w="3742" w:type="dxa"/>
            <w:vAlign w:val="center"/>
          </w:tcPr>
          <w:p w14:paraId="0915C02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输入位时钟</w:t>
            </w:r>
          </w:p>
        </w:tc>
      </w:tr>
      <w:tr w:rsidR="00284432" w14:paraId="490BCA6B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32972F7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GPIO6</w:t>
            </w:r>
          </w:p>
        </w:tc>
        <w:tc>
          <w:tcPr>
            <w:tcW w:w="3061" w:type="dxa"/>
            <w:vAlign w:val="center"/>
          </w:tcPr>
          <w:p w14:paraId="6D054A3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INMP441 SD</w:t>
            </w:r>
          </w:p>
        </w:tc>
        <w:tc>
          <w:tcPr>
            <w:tcW w:w="3742" w:type="dxa"/>
            <w:vAlign w:val="center"/>
          </w:tcPr>
          <w:p w14:paraId="7EFCF339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输入数据</w:t>
            </w:r>
          </w:p>
        </w:tc>
      </w:tr>
      <w:tr w:rsidR="00284432" w14:paraId="7A879C39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6461365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GPIO7</w:t>
            </w:r>
          </w:p>
        </w:tc>
        <w:tc>
          <w:tcPr>
            <w:tcW w:w="3061" w:type="dxa"/>
            <w:vAlign w:val="center"/>
          </w:tcPr>
          <w:p w14:paraId="006DE4A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MAX98357A DIN</w:t>
            </w:r>
          </w:p>
        </w:tc>
        <w:tc>
          <w:tcPr>
            <w:tcW w:w="3742" w:type="dxa"/>
            <w:vAlign w:val="center"/>
          </w:tcPr>
          <w:p w14:paraId="12E872C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输出数据</w:t>
            </w:r>
          </w:p>
        </w:tc>
      </w:tr>
      <w:tr w:rsidR="00284432" w14:paraId="2F08FF10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3F8125F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GPIO15</w:t>
            </w:r>
          </w:p>
        </w:tc>
        <w:tc>
          <w:tcPr>
            <w:tcW w:w="3061" w:type="dxa"/>
            <w:vAlign w:val="center"/>
          </w:tcPr>
          <w:p w14:paraId="589947B8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MAX98357A BCLK</w:t>
            </w:r>
          </w:p>
        </w:tc>
        <w:tc>
          <w:tcPr>
            <w:tcW w:w="3742" w:type="dxa"/>
            <w:vAlign w:val="center"/>
          </w:tcPr>
          <w:p w14:paraId="0B614E6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输出位时钟</w:t>
            </w:r>
          </w:p>
        </w:tc>
      </w:tr>
      <w:tr w:rsidR="00284432" w14:paraId="443C36AC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072DCD2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GPIO16</w:t>
            </w:r>
          </w:p>
        </w:tc>
        <w:tc>
          <w:tcPr>
            <w:tcW w:w="3061" w:type="dxa"/>
            <w:vAlign w:val="center"/>
          </w:tcPr>
          <w:p w14:paraId="0323F77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MAX98357A LRC</w:t>
            </w:r>
          </w:p>
        </w:tc>
        <w:tc>
          <w:tcPr>
            <w:tcW w:w="3742" w:type="dxa"/>
            <w:vAlign w:val="center"/>
          </w:tcPr>
          <w:p w14:paraId="15D91661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输出左右声道时钟</w:t>
            </w:r>
          </w:p>
        </w:tc>
      </w:tr>
      <w:tr w:rsidR="00284432" w14:paraId="7A169F6C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550A2E2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GPIO1</w:t>
            </w:r>
          </w:p>
        </w:tc>
        <w:tc>
          <w:tcPr>
            <w:tcW w:w="3061" w:type="dxa"/>
            <w:vAlign w:val="center"/>
          </w:tcPr>
          <w:p w14:paraId="0298E3C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PCA9685 SDA</w:t>
            </w:r>
          </w:p>
        </w:tc>
        <w:tc>
          <w:tcPr>
            <w:tcW w:w="3742" w:type="dxa"/>
            <w:vAlign w:val="center"/>
          </w:tcPr>
          <w:p w14:paraId="3E666AA9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I2C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数据</w:t>
            </w:r>
          </w:p>
        </w:tc>
      </w:tr>
      <w:tr w:rsidR="00284432" w14:paraId="6D5A0201" w14:textId="77777777">
        <w:trPr>
          <w:jc w:val="center"/>
          <w:cantSplit/>
        </w:trPr>
        <w:tc>
          <w:tcPr>
            <w:tcW w:w="1814" w:type="dxa"/>
            <w:vAlign w:val="center"/>
          </w:tcPr>
          <w:p w14:paraId="50EEF4C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GPIO2</w:t>
            </w:r>
          </w:p>
        </w:tc>
        <w:tc>
          <w:tcPr>
            <w:tcW w:w="3061" w:type="dxa"/>
            <w:vAlign w:val="center"/>
          </w:tcPr>
          <w:p w14:paraId="7A30A07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PCA9685 SCL</w:t>
            </w:r>
          </w:p>
        </w:tc>
        <w:tc>
          <w:tcPr>
            <w:tcW w:w="3742" w:type="dxa"/>
            <w:vAlign w:val="center"/>
          </w:tcPr>
          <w:p w14:paraId="368A292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I2C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时钟</w:t>
            </w:r>
          </w:p>
        </w:tc>
      </w:tr>
    </w:tbl>
    <w:p w14:paraId="310BC0B9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2AED4376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3.3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五路舵机与安全限位</w:t>
      </w:r>
    </w:p>
    <w:p w14:paraId="6B41DFE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PCA9685 通道0至4依次分配给前左、前右、后左、后右和尾巴。脚部角度范围设置为70°至110°，尾巴设置为60°至120°，主页均为90°。这些参数来自空载台架的安全范围，下一步将结合毛绒骨架、舵机安装方向和机械干涉进行标定。软件会拒绝超出范围的串口命令，降低撞限位和机械卡滞的风险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928"/>
        <w:gridCol w:w="2381"/>
        <w:gridCol w:w="2608"/>
      </w:tblGrid>
      <w:tr w:rsidR="00284432" w14:paraId="6826147E" w14:textId="77777777">
        <w:trPr>
          <w:jc w:val="center"/>
          <w:cantSplit/>
          <w:tblHeader/>
        </w:trPr>
        <w:tc>
          <w:tcPr>
            <w:tcW w:w="1701" w:type="dxa"/>
            <w:shd w:val="clear" w:color="auto" w:fill="D9EAF7"/>
            <w:vAlign w:val="center"/>
          </w:tcPr>
          <w:p w14:paraId="59389409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PCA9685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通道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6A9410B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肢体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D52D29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当前范围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7D66B47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状态</w:t>
            </w:r>
          </w:p>
        </w:tc>
      </w:tr>
      <w:tr w:rsidR="00284432" w14:paraId="33B45A80" w14:textId="77777777">
        <w:trPr>
          <w:jc w:val="center"/>
          <w:cantSplit/>
        </w:trPr>
        <w:tc>
          <w:tcPr>
            <w:tcW w:w="1701" w:type="dxa"/>
            <w:vAlign w:val="center"/>
          </w:tcPr>
          <w:p w14:paraId="17ED08E8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0</w:t>
            </w:r>
          </w:p>
        </w:tc>
        <w:tc>
          <w:tcPr>
            <w:tcW w:w="1928" w:type="dxa"/>
            <w:vAlign w:val="center"/>
          </w:tcPr>
          <w:p w14:paraId="7B7B6BA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前左</w:t>
            </w:r>
          </w:p>
        </w:tc>
        <w:tc>
          <w:tcPr>
            <w:tcW w:w="2381" w:type="dxa"/>
            <w:vAlign w:val="center"/>
          </w:tcPr>
          <w:p w14:paraId="48DE729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70°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～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110°</w:t>
            </w:r>
          </w:p>
        </w:tc>
        <w:tc>
          <w:tcPr>
            <w:tcW w:w="2608" w:type="dxa"/>
            <w:vAlign w:val="center"/>
          </w:tcPr>
          <w:p w14:paraId="18DEBAE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已单机实测</w:t>
            </w:r>
          </w:p>
        </w:tc>
      </w:tr>
      <w:tr w:rsidR="00284432" w14:paraId="14A72772" w14:textId="77777777">
        <w:trPr>
          <w:jc w:val="center"/>
          <w:cantSplit/>
        </w:trPr>
        <w:tc>
          <w:tcPr>
            <w:tcW w:w="1701" w:type="dxa"/>
            <w:vAlign w:val="center"/>
          </w:tcPr>
          <w:p w14:paraId="2900B7A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</w:t>
            </w:r>
          </w:p>
        </w:tc>
        <w:tc>
          <w:tcPr>
            <w:tcW w:w="1928" w:type="dxa"/>
            <w:vAlign w:val="center"/>
          </w:tcPr>
          <w:p w14:paraId="1B91F1F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前右</w:t>
            </w:r>
          </w:p>
        </w:tc>
        <w:tc>
          <w:tcPr>
            <w:tcW w:w="2381" w:type="dxa"/>
            <w:vAlign w:val="center"/>
          </w:tcPr>
          <w:p w14:paraId="48FB321E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70°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～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110°</w:t>
            </w:r>
          </w:p>
        </w:tc>
        <w:tc>
          <w:tcPr>
            <w:tcW w:w="2608" w:type="dxa"/>
            <w:vAlign w:val="center"/>
          </w:tcPr>
          <w:p w14:paraId="67BE8FF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下一步验证</w:t>
            </w:r>
          </w:p>
        </w:tc>
      </w:tr>
      <w:tr w:rsidR="00284432" w14:paraId="2777A1EF" w14:textId="77777777">
        <w:trPr>
          <w:jc w:val="center"/>
          <w:cantSplit/>
        </w:trPr>
        <w:tc>
          <w:tcPr>
            <w:tcW w:w="1701" w:type="dxa"/>
            <w:vAlign w:val="center"/>
          </w:tcPr>
          <w:p w14:paraId="6BA0F2E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2</w:t>
            </w:r>
          </w:p>
        </w:tc>
        <w:tc>
          <w:tcPr>
            <w:tcW w:w="1928" w:type="dxa"/>
            <w:vAlign w:val="center"/>
          </w:tcPr>
          <w:p w14:paraId="1893E52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后左</w:t>
            </w:r>
          </w:p>
        </w:tc>
        <w:tc>
          <w:tcPr>
            <w:tcW w:w="2381" w:type="dxa"/>
            <w:vAlign w:val="center"/>
          </w:tcPr>
          <w:p w14:paraId="7CCBFE6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70°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～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110°</w:t>
            </w:r>
          </w:p>
        </w:tc>
        <w:tc>
          <w:tcPr>
            <w:tcW w:w="2608" w:type="dxa"/>
            <w:vAlign w:val="center"/>
          </w:tcPr>
          <w:p w14:paraId="38EAEC4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下一步验证</w:t>
            </w:r>
          </w:p>
        </w:tc>
      </w:tr>
      <w:tr w:rsidR="00284432" w14:paraId="6F3715BF" w14:textId="77777777">
        <w:trPr>
          <w:jc w:val="center"/>
          <w:cantSplit/>
        </w:trPr>
        <w:tc>
          <w:tcPr>
            <w:tcW w:w="1701" w:type="dxa"/>
            <w:vAlign w:val="center"/>
          </w:tcPr>
          <w:p w14:paraId="338C1981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3</w:t>
            </w:r>
          </w:p>
        </w:tc>
        <w:tc>
          <w:tcPr>
            <w:tcW w:w="1928" w:type="dxa"/>
            <w:vAlign w:val="center"/>
          </w:tcPr>
          <w:p w14:paraId="20BB2EE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后右</w:t>
            </w:r>
          </w:p>
        </w:tc>
        <w:tc>
          <w:tcPr>
            <w:tcW w:w="2381" w:type="dxa"/>
            <w:vAlign w:val="center"/>
          </w:tcPr>
          <w:p w14:paraId="4802060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70°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～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110°</w:t>
            </w:r>
          </w:p>
        </w:tc>
        <w:tc>
          <w:tcPr>
            <w:tcW w:w="2608" w:type="dxa"/>
            <w:vAlign w:val="center"/>
          </w:tcPr>
          <w:p w14:paraId="10AD9B9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下一步验证</w:t>
            </w:r>
          </w:p>
        </w:tc>
      </w:tr>
      <w:tr w:rsidR="00284432" w14:paraId="68EEFD1B" w14:textId="77777777">
        <w:trPr>
          <w:jc w:val="center"/>
          <w:cantSplit/>
        </w:trPr>
        <w:tc>
          <w:tcPr>
            <w:tcW w:w="1701" w:type="dxa"/>
            <w:vAlign w:val="center"/>
          </w:tcPr>
          <w:p w14:paraId="2F4A201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4</w:t>
            </w:r>
          </w:p>
        </w:tc>
        <w:tc>
          <w:tcPr>
            <w:tcW w:w="1928" w:type="dxa"/>
            <w:vAlign w:val="center"/>
          </w:tcPr>
          <w:p w14:paraId="49BD2AB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尾巴</w:t>
            </w:r>
          </w:p>
        </w:tc>
        <w:tc>
          <w:tcPr>
            <w:tcW w:w="2381" w:type="dxa"/>
            <w:vAlign w:val="center"/>
          </w:tcPr>
          <w:p w14:paraId="791D19C1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60°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～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120°</w:t>
            </w:r>
          </w:p>
        </w:tc>
        <w:tc>
          <w:tcPr>
            <w:tcW w:w="2608" w:type="dxa"/>
            <w:vAlign w:val="center"/>
          </w:tcPr>
          <w:p w14:paraId="6C71E87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下一步验证</w:t>
            </w:r>
          </w:p>
        </w:tc>
      </w:tr>
    </w:tbl>
    <w:p w14:paraId="3370EEB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0E82D0A1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3.4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供电与共地设计</w:t>
      </w:r>
    </w:p>
    <w:p w14:paraId="4B8A646A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板上的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VCC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V+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必须区分。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VCC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用于驱动芯片的逻辑供电，应接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3.3V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；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V+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是舵机供电排，应连接外部稳压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。舵机的信号电压需要以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为参考，因此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和外部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电源必须共地。共地不是让舵机从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取电，而是建立统一的信号参考电位。</w:t>
      </w:r>
    </w:p>
    <w:p w14:paraId="173B0BA1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五个舵机启动、换向或受阻时可能出现较大的瞬时电流。若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让它们通过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开发板的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或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3.3V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引脚供电，可能造成板载稳压器过载、压降或复位，也会把电机噪声带入音频链路。因此，成品设计采用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2S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电池经过保护、保险丝和总开关后进入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大电流稳压模块，再以星形分支分别供给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PCA9685 V+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ESP32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5V/VIN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和音频模块。舵机支路入口应配置大容量低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ESR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电容，电源线需采用能承载电流的线材；普通杜邦线和面包板不适合承载整机舵机电流。</w:t>
      </w:r>
    </w:p>
    <w:p w14:paraId="4F39E027" w14:textId="70E7938E" w:rsidR="00284432" w:rsidRDefault="00000000">
      <w:pPr>
        <w:keepNext w:val="1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 w:rsidRPr="00424369">
        <w:rPr>
          <w:noProof/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pict w14:anchorId="3018ADF7">
          <v:shape id="Picture 2" o:spid="_x0000_i1027" type="#_x0000_t75" style="width:439.9pt;height:227.65pt;visibility:visible;mso-wrap-style:square">
            <v:imagedata r:id="rId13" o:title=""/>
          </v:shape>
        </w:pict>
      </w:r>
    </w:p>
    <w:p w14:paraId="7A5908A3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图3-1  成品供电结构</w:t>
      </w:r>
    </w:p>
    <w:p w14:paraId="44AD5890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4 软件系统与交互流程</w:t>
      </w:r>
    </w:p>
    <w:p w14:paraId="492B7630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4.1 ESP32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语音状态机</w:t>
      </w:r>
    </w:p>
    <w:p w14:paraId="2361DC2B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设备上电后初始化音频输入输出、唤醒模型、命令词模型、Wi-Fi 和动作模块，并进入等待唤醒状态。检测到“你好小智”后，系统播放本地欢迎音；AI bridge 连接正常时进入端点检测录音，服务不可用时保留本地命令词模式。开发过程中逐步完善了状态日志和前验检查，现在能够显示 Wi-Fi 状态、服务器地址、AI bridge ready 状态及失败原因，从而明确区分网络、服务和录音环节的问题。</w:t>
      </w:r>
    </w:p>
    <w:p w14:paraId="7C48111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端点检测先采集环境噪声估计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noise_floor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，然后在等待开口阶段维护短时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pre-roll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环形缓冲。当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RMS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连续超过动态开始阈值达到确认时间后，系统把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pre-roll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写入正式录音并进入录音状态；在达到最短录音时长后，连续静音达到设定时间则结束；达到最长时长时也会强制结束。录音结果是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16 kHz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16 bit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、单声道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PCM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</w:t>
      </w:r>
    </w:p>
    <w:p w14:paraId="73C4BDC0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4.2 AI bridge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调度</w:t>
      </w:r>
    </w:p>
    <w:p w14:paraId="5DB06EA7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ESP32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使用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HTTP POST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上传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PCM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，并在请求头中传递采样率和音频格式。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FastAPI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服务保存原始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PCM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，同时进行音量归一化后写入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WAV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。服务端顺序调用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faster-whisper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、对话服务和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服务，最后返回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recognized_text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reply_text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reply_emotion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motion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audio_url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timings_ms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等字段。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ASR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LLM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存在数据依赖，因此当前链路以顺序调用为主。</w:t>
      </w:r>
    </w:p>
    <w:p w14:paraId="5491D8E7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当前 ASR 使用 faster-whisper small、CPU int8、beam_size=5、best_of=5，并关闭跨片段文本条件；识别结果通过 OpenCC 转换为简体。四段旧录音的复查结果表明，small 模型能够改善部分错句。服务端同时提供 benchmark_asr.py 脚本，下一步计划建立带人工参考文本的标准语料，统计 CER、整句正确率和识别耗时。</w:t>
      </w:r>
    </w:p>
    <w:p w14:paraId="7A3B06C2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4.3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回复生成、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TTS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与动作意图</w:t>
      </w:r>
    </w:p>
    <w:p w14:paraId="457F2F72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对话服务默认调用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Ollama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中的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qwen2.5:3b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模型。角色设定存放在独立的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nuonuo_v1.txt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文件中，业务代码通过配置读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取，使机器人名称、表达方式和安全边界能够在不修改对话逻辑的情况下切换。模型被要求返回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reply_text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style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emotion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motion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字段，服务端再根据用户输入校正情绪与动作，避免负面情绪被误配为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happy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。若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Ollama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不可用或返回解析失败，服务端使用规则回复兜底并标记状态。</w:t>
      </w:r>
    </w:p>
    <w:p w14:paraId="3B4C02B4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TTS 服务提供 Windows SAPI 和 GPT-SoVITS 两个后端，输出统一转换为 ESP32 可播放的16 kHz、16 bit、单声道 WAV。当前 AI bridge 使用 Windows SAPI 完成稳定输出，GPT-SoVITS 调试接口已经生成规范 WAV。下一阶段将把自定义音色接入 ESP32 整机链路，比较两种后端的播放效果。ESP32 下载完整 WAV 后解析 data 区块，并通过 I2S 送往 MAX98357A 播放。</w:t>
      </w:r>
    </w:p>
    <w:p w14:paraId="6E108882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4.4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动作队列与同步插值</w:t>
      </w:r>
    </w:p>
    <w:p w14:paraId="0B51CA42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服务端 motion 字段支持 happy、shy、comfort、curious 和 none。ESP32 在机器控制开关开启后，把相应意图投递到长度为8的 FreeRTOS 队列。动作任务根据目标姿态与当前姿态之间的最大角度差确定插值步数，并同步更新五个通道，避免网络、录音或播放任务被长时间动作阻塞。第一版中 comfort 和 curious 共用 curious 动作；下一版将结合机器人外观细化情绪与动作的对应关系。</w:t>
      </w:r>
    </w:p>
    <w:p w14:paraId="5BC8F029" w14:textId="281F452F" w:rsidR="00284432" w:rsidRDefault="00000000">
      <w:pPr>
        <w:keepNext w:val="1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 w:rsidRPr="00424369">
        <w:rPr>
          <w:noProof/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pict w14:anchorId="446A554B">
          <v:shape id="Picture 3" o:spid="_x0000_i1026" type="#_x0000_t75" style="width:439.9pt;height:289.9pt;visibility:visible;mso-wrap-style:square">
            <v:imagedata r:id="rId14" o:title=""/>
          </v:shape>
        </w:pict>
      </w:r>
    </w:p>
    <w:p w14:paraId="46B238D9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center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图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4-1 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语音交互与动作执行数据流</w:t>
      </w:r>
    </w:p>
    <w:p w14:paraId="3E3BC283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5 个性化设计</w:t>
      </w:r>
    </w:p>
    <w:p w14:paraId="15A1E1BA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5.1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角色与回复风格</w:t>
      </w:r>
    </w:p>
    <w:p w14:paraId="7E5D50A4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当前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“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糯糯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”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人设描述其为温暖、活泼、略带傲娇的毛绒小龙。提示词同时约束回复应使用简体中文、尽量短、适合语音播放，不进行医学诊断或承诺治疗效果；当出现明显危险、自伤或急症内容时，应鼓励用户寻求现实中的可信任人员或专业帮助。服务端当前提供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cute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encourage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两种情境风格，并保留最近四轮对话作为短期上下文。</w:t>
      </w:r>
    </w:p>
    <w:p w14:paraId="5CEBACFF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 xml:space="preserve">5.2 </w:t>
      </w: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可配置项目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402"/>
        <w:gridCol w:w="2948"/>
      </w:tblGrid>
      <w:tr w:rsidR="00284432" w14:paraId="1E7A97C6" w14:textId="77777777">
        <w:trPr>
          <w:jc w:val="center"/>
          <w:cantSplit/>
          <w:tblHeader/>
        </w:trPr>
        <w:tc>
          <w:tcPr>
            <w:tcW w:w="2268" w:type="dxa"/>
            <w:shd w:val="clear" w:color="auto" w:fill="D9EAF7"/>
            <w:vAlign w:val="center"/>
          </w:tcPr>
          <w:p w14:paraId="5858919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可配置内容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8D56D3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配置位置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CB0B3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当前状态</w:t>
            </w:r>
          </w:p>
        </w:tc>
      </w:tr>
      <w:tr w:rsidR="00284432" w14:paraId="23B74830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601D496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角色名称与提示词</w:t>
            </w:r>
          </w:p>
        </w:tc>
        <w:tc>
          <w:tcPr>
            <w:tcW w:w="3402" w:type="dxa"/>
            <w:vAlign w:val="center"/>
          </w:tcPr>
          <w:p w14:paraId="5E955F9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server/prompts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与环境变量</w:t>
            </w:r>
          </w:p>
        </w:tc>
        <w:tc>
          <w:tcPr>
            <w:tcW w:w="2948" w:type="dxa"/>
            <w:vAlign w:val="center"/>
          </w:tcPr>
          <w:p w14:paraId="2380EAA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</w:t>
            </w:r>
          </w:p>
        </w:tc>
      </w:tr>
      <w:tr w:rsidR="00284432" w14:paraId="419B28A2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4959176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LLM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模型、超时与回复风格</w:t>
            </w:r>
          </w:p>
        </w:tc>
        <w:tc>
          <w:tcPr>
            <w:tcW w:w="3402" w:type="dxa"/>
            <w:vAlign w:val="center"/>
          </w:tcPr>
          <w:p w14:paraId="79E3AC9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server_config.py /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2E605B4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</w:t>
            </w:r>
          </w:p>
        </w:tc>
      </w:tr>
      <w:tr w:rsidR="00284432" w14:paraId="5B70BB13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7872A74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ASR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模型、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beam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best_of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、热词</w:t>
            </w:r>
          </w:p>
        </w:tc>
        <w:tc>
          <w:tcPr>
            <w:tcW w:w="3402" w:type="dxa"/>
            <w:vAlign w:val="center"/>
          </w:tcPr>
          <w:p w14:paraId="6187C26E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server_config.py /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303AD10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已提供入口；热词默认关闭</w:t>
            </w:r>
          </w:p>
        </w:tc>
      </w:tr>
      <w:tr w:rsidR="00284432" w14:paraId="0523104C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0EC5AC16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lastRenderedPageBreak/>
              <w:t>TTS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后端、参考音频与语言</w:t>
            </w:r>
          </w:p>
        </w:tc>
        <w:tc>
          <w:tcPr>
            <w:tcW w:w="3402" w:type="dxa"/>
            <w:vAlign w:val="center"/>
          </w:tcPr>
          <w:p w14:paraId="506775D9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server_config.py / 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2C20E5F7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</w:t>
            </w:r>
          </w:p>
        </w:tc>
      </w:tr>
      <w:tr w:rsidR="00284432" w14:paraId="50834B61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2D34E5B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端点检测阈值与会话时间</w:t>
            </w:r>
          </w:p>
        </w:tc>
        <w:tc>
          <w:tcPr>
            <w:tcW w:w="3402" w:type="dxa"/>
            <w:vAlign w:val="center"/>
          </w:tcPr>
          <w:p w14:paraId="615E4AF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main/network_config.h</w:t>
            </w:r>
          </w:p>
        </w:tc>
        <w:tc>
          <w:tcPr>
            <w:tcW w:w="2948" w:type="dxa"/>
            <w:vAlign w:val="center"/>
          </w:tcPr>
          <w:p w14:paraId="796FC91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</w:t>
            </w:r>
          </w:p>
        </w:tc>
      </w:tr>
      <w:tr w:rsidR="00284432" w14:paraId="33156400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7EFAD2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舵机通道、角度范围与主页</w:t>
            </w:r>
          </w:p>
        </w:tc>
        <w:tc>
          <w:tcPr>
            <w:tcW w:w="3402" w:type="dxa"/>
            <w:vAlign w:val="center"/>
          </w:tcPr>
          <w:p w14:paraId="20D317C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main/robot_config.h</w:t>
            </w:r>
          </w:p>
        </w:tc>
        <w:tc>
          <w:tcPr>
            <w:tcW w:w="2948" w:type="dxa"/>
            <w:vAlign w:val="center"/>
          </w:tcPr>
          <w:p w14:paraId="5D44CA6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已提供入口；下一步结合机械结构校准</w:t>
            </w:r>
          </w:p>
        </w:tc>
      </w:tr>
      <w:tr w:rsidR="00284432" w14:paraId="26AC9DAB" w14:textId="77777777">
        <w:trPr>
          <w:jc w:val="center"/>
          <w:cantSplit/>
        </w:trPr>
        <w:tc>
          <w:tcPr>
            <w:tcW w:w="2268" w:type="dxa"/>
            <w:vAlign w:val="center"/>
          </w:tcPr>
          <w:p w14:paraId="56AA2FA3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触摸输入</w:t>
            </w:r>
          </w:p>
        </w:tc>
        <w:tc>
          <w:tcPr>
            <w:tcW w:w="3402" w:type="dxa"/>
            <w:vAlign w:val="center"/>
          </w:tcPr>
          <w:p w14:paraId="59F25FA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main/robot_config.h</w:t>
            </w:r>
          </w:p>
        </w:tc>
        <w:tc>
          <w:tcPr>
            <w:tcW w:w="2948" w:type="dxa"/>
            <w:vAlign w:val="center"/>
          </w:tcPr>
          <w:p w14:paraId="424D330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代码预留，默认关闭</w:t>
            </w:r>
          </w:p>
        </w:tc>
      </w:tr>
    </w:tbl>
    <w:p w14:paraId="47296D15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1B4A8EC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配置入口与实际运行效果分开管理。GPT-SoVITS 可以通过配置启用，触摸输入也保留 GPIO 和动作映射；当前默认运行组合为 Windows SAPI 和关闭触摸输入。论文据此区分当前运行配置与下一阶段扩展内容，使个性化能力的描述与系统状态保持一致。</w:t>
      </w:r>
    </w:p>
    <w:p w14:paraId="165535F4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6 开发过程与改进</w:t>
      </w:r>
    </w:p>
    <w:p w14:paraId="5E037F32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6.1 录音与网络链路改进</w:t>
      </w:r>
    </w:p>
    <w:p w14:paraId="47338BC9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项目早期采用固定5秒录音，短句会产生多余静音和等待，长句或停顿又容易被截断。之后改用端点检测，根据环境噪声基线、动态阈值、开口确认、pre-roll 和连续静音自动确定录音边界，同时保留最长录音时长作为保护。该方案已经写入当前代码，下一步计划采集更多短句、长句和停顿样本，形成完整率更高的实验结论。</w:t>
      </w:r>
    </w:p>
    <w:p w14:paraId="1F868A12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网络链路早期采用静默回退，日志信息较少，难以判断问题位于网络、服务器还是录音模块。开发过程中逐步完善了日志内容和前验保护，在每次唤醒前检查 Wi-Fi 与 AI bridge 状态，并记录服务器地址和失败原因，使故障位置能够被快速识别。</w:t>
      </w:r>
    </w:p>
    <w:p w14:paraId="076B852C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6.2 语音识别、回复与合成改进</w:t>
      </w:r>
    </w:p>
    <w:p w14:paraId="42E0980A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早期 ASR 使用 tiny 模型，速度较快，但复杂语句和含糊录音的识别效果有限。系统随后升级为 small 模型，并调整 beam_size、best_of、跨片段文本条件和繁简转换。完整提示词和强热词容易在短录音中产生幻听，因此当前默认关闭，只保留配置入口。旧录音复查显示识别结果有所改善，下一步计划用标准语料形成统一的准确率和耗时评价。</w:t>
      </w:r>
    </w:p>
    <w:p w14:paraId="3D35942B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回复生成最初以规则话术为主，之后加入 Ollama 本地模型、独立角色提示词、短期上下文、情绪字段和动作字段，使机器人形象能够通过配置切换。语音合成以 Windows SAPI 作为默认后端，同时完成 GPT-SoVITS 参数适配和 WAV 格式统一，为自定义音色接入提供接口。</w:t>
      </w:r>
    </w:p>
    <w:p w14:paraId="4B821BF9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6.3 动作与硬件控制改进</w:t>
      </w:r>
    </w:p>
    <w:p w14:paraId="5977FDF1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早期动作控制通道较少，并采用阻塞式调用，容易影响录音、网络和播放任务。系统随后扩展为五通道配置，并使用独立 FreeRTOS 动作队列完成同步插值。开发中还发现未连接的触摸引脚会因悬空而反复触发动作，因此默认关闭触摸输入，并在关闭机器控制时清空动作队列和复位姿态。</w:t>
      </w:r>
    </w:p>
    <w:p w14:paraId="6B55E243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修改后，PCA9685 通道0的 servo fl 80 和 servo fl 100 指令均能正常执行，动作只入队一次，说明通道0、动作队列和触摸输入保护能够协同工作。下一阶段将按照通道1至4、双舵机协同和五舵机整机的顺序扩展验证范围。</w:t>
      </w:r>
    </w:p>
    <w:p w14:paraId="58D60AC4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/>
        <w:ind w:left="0" w:right="0" w:firstLine="420" w:firstLineChars="200"/>
        <w:jc w:val="left"/>
        <w:outlineLvl w:val="1"/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6.4 阶段结果与下一步计划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3402"/>
        <w:gridCol w:w="3231"/>
      </w:tblGrid>
      <w:tr w:rsidR="00284432" w14:paraId="49E6FA85" w14:textId="77777777">
        <w:trPr>
          <w:jc w:val="center"/>
          <w:cantSplit/>
          <w:tblHeader/>
        </w:trPr>
        <w:tc>
          <w:tcPr>
            <w:tcW w:w="1984" w:type="dxa"/>
            <w:shd w:val="clear" w:color="auto" w:fill="D9EAF7"/>
            <w:vAlign w:val="center"/>
          </w:tcPr>
          <w:p w14:paraId="2667E6B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测试项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B0B727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当前结果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01342E7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1"/>
                <w:bCs w:val="1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阶段结论</w:t>
            </w:r>
          </w:p>
        </w:tc>
      </w:tr>
      <w:tr w:rsidR="00284432" w14:paraId="01D10AF5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3D25AD1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单舵机台架</w:t>
            </w:r>
          </w:p>
        </w:tc>
        <w:tc>
          <w:tcPr>
            <w:tcW w:w="3402" w:type="dxa"/>
            <w:vAlign w:val="center"/>
          </w:tcPr>
          <w:p w14:paraId="696F0CF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通道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0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正常运动，无尖叫</w:t>
            </w:r>
          </w:p>
        </w:tc>
        <w:tc>
          <w:tcPr>
            <w:tcW w:w="3231" w:type="dxa"/>
            <w:vAlign w:val="center"/>
          </w:tcPr>
          <w:p w14:paraId="645090D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已完成通道0单机实验</w:t>
            </w:r>
          </w:p>
        </w:tc>
      </w:tr>
      <w:tr w:rsidR="00284432" w14:paraId="35EF6029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4B9E08B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五路动作代码</w:t>
            </w:r>
          </w:p>
        </w:tc>
        <w:tc>
          <w:tcPr>
            <w:tcW w:w="3402" w:type="dxa"/>
            <w:vAlign w:val="center"/>
          </w:tcPr>
          <w:p w14:paraId="08C1E2D4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队列与插值编译通过</w:t>
            </w:r>
          </w:p>
        </w:tc>
        <w:tc>
          <w:tcPr>
            <w:tcW w:w="3231" w:type="dxa"/>
            <w:vAlign w:val="center"/>
          </w:tcPr>
          <w:p w14:paraId="112790E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已完成代码验证；下一步开展多机实验</w:t>
            </w:r>
          </w:p>
        </w:tc>
      </w:tr>
      <w:tr w:rsidR="00284432" w14:paraId="6DD39EC4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3B48E81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历史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AI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端到端</w:t>
            </w:r>
          </w:p>
        </w:tc>
        <w:tc>
          <w:tcPr>
            <w:tcW w:w="3402" w:type="dxa"/>
            <w:vAlign w:val="center"/>
          </w:tcPr>
          <w:p w14:paraId="76FCF3CD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存在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 xml:space="preserve"> PCM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上传、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200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响应和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WAV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下载日志</w:t>
            </w:r>
          </w:p>
        </w:tc>
        <w:tc>
          <w:tcPr>
            <w:tcW w:w="3231" w:type="dxa"/>
            <w:vAlign w:val="center"/>
          </w:tcPr>
          <w:p w14:paraId="6121EED0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已形成历史链路证据</w:t>
            </w:r>
          </w:p>
        </w:tc>
      </w:tr>
      <w:tr w:rsidR="00284432" w14:paraId="3E1C68BC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6A7EB30C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ASR small</w:t>
            </w:r>
          </w:p>
        </w:tc>
        <w:tc>
          <w:tcPr>
            <w:tcW w:w="3402" w:type="dxa"/>
            <w:vAlign w:val="center"/>
          </w:tcPr>
          <w:p w14:paraId="19A7B84A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四段旧录音的非正式改善观察</w:t>
            </w:r>
          </w:p>
        </w:tc>
        <w:tc>
          <w:tcPr>
            <w:tcW w:w="3231" w:type="dxa"/>
            <w:vAlign w:val="center"/>
          </w:tcPr>
          <w:p w14:paraId="5255BC0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为模型选型提供依据；下一步建立标准CER</w:t>
            </w:r>
          </w:p>
        </w:tc>
      </w:tr>
      <w:tr w:rsidR="00284432" w14:paraId="316A7916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62EAD39B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GPT-SoVITS</w:t>
            </w:r>
          </w:p>
        </w:tc>
        <w:tc>
          <w:tcPr>
            <w:tcW w:w="3402" w:type="dxa"/>
            <w:vAlign w:val="center"/>
          </w:tcPr>
          <w:p w14:paraId="65C4BCF2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调试接口生成规范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WAV</w:t>
            </w:r>
          </w:p>
        </w:tc>
        <w:tc>
          <w:tcPr>
            <w:tcW w:w="3231" w:type="dxa"/>
            <w:vAlign w:val="center"/>
          </w:tcPr>
          <w:p w14:paraId="47916F5F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已完成接口联调；下一步完成整机播放</w:t>
            </w:r>
          </w:p>
        </w:tc>
      </w:tr>
      <w:tr w:rsidR="00284432" w14:paraId="00C832AB" w14:textId="77777777">
        <w:trPr>
          <w:jc w:val="center"/>
          <w:cantSplit/>
        </w:trPr>
        <w:tc>
          <w:tcPr>
            <w:tcW w:w="1984" w:type="dxa"/>
            <w:vAlign w:val="center"/>
          </w:tcPr>
          <w:p w14:paraId="5CB4183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连续对话</w:t>
            </w: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v1</w:t>
            </w:r>
          </w:p>
        </w:tc>
        <w:tc>
          <w:tcPr>
            <w:tcW w:w="3402" w:type="dxa"/>
            <w:vAlign w:val="center"/>
          </w:tcPr>
          <w:p w14:paraId="04119395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代码与编译完成</w:t>
            </w:r>
          </w:p>
        </w:tc>
        <w:tc>
          <w:tcPr>
            <w:tcW w:w="3231" w:type="dxa"/>
            <w:vAlign w:val="center"/>
          </w:tcPr>
          <w:p w14:paraId="315764F1" w14:textId="77777777" w:rsidR="00284432" w:rsidRDefault="00284432">
            <w:pPr>
              <w:keepNext w:val="0"/>
              <w:keepLines w:val="0"/>
              <w:widowControl w:val="1"/>
              <w:snapToGrid w:val="0"/>
              <w:spacing w:before="0" w:after="0" w:line="240" w:lineRule="auto"/>
              <w:ind w:left="0" w:right="0"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</w:pPr>
            <w:r>
              <w:rPr>
                <w:lang w:eastAsia="en-US"/>
                <w:rFonts w:ascii="Times New Roman" w:hAnsi="Times New Roman" w:eastAsia="宋体" w:cs="Times New Roman"/>
                <w:sz w:val="21"/>
                <w:szCs w:val="21"/>
                <w:b w:val="0"/>
                <w:bCs w:val="0"/>
                <w:i w:val="0"/>
                <w:iCs w:val="0"/>
                <w:spacing w:val="0"/>
                <w:w w:val="100"/>
                <w:position w:val="0"/>
                <w:snapToGrid w:val="0"/>
                <w:color w:val="000000"/>
              </w:rPr>
              <w:t>已完成代码与编译；下一步完成烧录验证</w:t>
            </w:r>
          </w:p>
        </w:tc>
      </w:tr>
    </w:tbl>
    <w:p w14:paraId="1B4C77A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</w:p>
    <w:p w14:paraId="5F98127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目前已经形成语音链路日志、通道0舵机运动记录、四段旧录音对比结果和 GPT-SoVITS 接口输出。下一步计划建立20～50条带人工标准文本的语料，统计唤醒、识别、端点检测和分阶段响应时间；硬件部分将依次完成其余通道、双舵机和五舵机协同实验，并记录峰值电流、温升、异常复位、动作噪声和机械卡滞情况。</w:t>
      </w:r>
    </w:p>
    <w:p w14:paraId="68097D24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7 结论</w:t>
      </w:r>
    </w:p>
    <w:p w14:paraId="4F12B3A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本文完成了毛绒陪伴机器人语音与动作系统的初步设计与实现。系统采用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ESP32-S3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与电脑端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AI bridge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分工：前者负责本地音频采集、唤醒、网络通信、播放和动作执行，后者负责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faster-whisper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识别、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Ollama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对话和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TTS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合成。硬件方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案明确了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 INMP441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MAX98357A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、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PCA9685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和五路舵机的通信关系，并提出了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2S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电池经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5V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稳压后使用星形分支、舵机独立大电流支路和所有模块共地的成品供电结构。</w:t>
      </w:r>
    </w:p>
    <w:p w14:paraId="1B83FFB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在软件实现方面，系统已经具备端点检测录音、PCM 上传、结构化服务端返回、动态 WAV 下载播放、角色提示词加载和动作队列控制等能力。开发过程围绕三条主线展开：录音方式由固定时长改为端点检测，AI 服务链路增加状态日志和前验检查，动作控制由阻塞调用改为五通道队列与同步插值。ASR 模型、角色配置、TTS 格式和触摸输入也完成了相应调整。</w:t>
      </w:r>
    </w:p>
    <w:p w14:paraId="31F6D439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当前语音链路和 PCA9685 通道0已经完成实际验证，五通道控制、连续对话和自定义音色具备代码与接口基础。下一阶段将完成五舵机与电源系统联调、连续对话固件烧录、标准 ASR 语料评价和 GPT-SoVITS 整机播放，并通过重复实验形成识别准确率、响应延迟、运行稳定性和陪伴体验的量化结论。</w:t>
      </w:r>
    </w:p>
    <w:p w14:paraId="65384B06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参考文献</w:t>
      </w:r>
    </w:p>
    <w:p w14:paraId="3BA3077C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[1] Espressif Systems. ESP32-S3 Series Datasheet[EB/OL]. https://www.espressif.com/sites/default/files/documentation/esp32-s3_datasheet_en.pdf.</w:t>
      </w:r>
    </w:p>
    <w:p w14:paraId="786305DF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[2] NXP Semiconductors. PCA9685 16-channel, 12-bit PWM Fm+ I2C-bus LED controller[EB/OL]. https://www.nxp.com/docs/en/data-sheet/PCA9685.pdf.</w:t>
      </w:r>
    </w:p>
    <w:p w14:paraId="09E53673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[3] TDK InvenSense. INMP441 High Accuracy Low Power Digital Output MEMS Microphone[EB/OL]. https://invensense.tdk.com/wp-content/uploads/2015/02/INMP441.pdf.</w:t>
      </w:r>
    </w:p>
    <w:p w14:paraId="396685C3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[4] Analog Devices. MAX98357A/MAX98357B PCM Input Class D Audio Power Amplifiers[EB/OL]. https://www.analog.com/media/en/technical-documentation/data-sheets/MAX98357A-MAX98357B.pdf.</w:t>
      </w:r>
    </w:p>
    <w:p w14:paraId="2D26553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[5] Radford A, Kim J W, Xu T, et al. Robust Speech Recognition via Large-Scale Weak Supervision[EB/OL]. arXiv:2212.04356, 2022.</w:t>
      </w:r>
    </w:p>
    <w:p w14:paraId="32A014D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[6] SYSTRAN. faster-whisper: Faster Whisper transcription with CTranslate2[EB/OL]. https://github.com/SYSTRAN/faster-whisper.</w:t>
      </w:r>
    </w:p>
    <w:p w14:paraId="424C7198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[7] Ollama. Ollama Documentation[EB/OL]. https://docs.ollama.com/.</w:t>
      </w:r>
    </w:p>
    <w:p w14:paraId="09AEA6DE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[8]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毛绒治愈机器人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PRP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项目组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. AI Bridge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录音端点检测模块说明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[Z]. 2026.</w:t>
      </w:r>
    </w:p>
    <w:p w14:paraId="0C44538A" w14:textId="77777777" w:rsidR="00284432" w:rsidRDefault="00284432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0" w:firstLineChars="0"/>
        <w:jc w:val="left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[9]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毛绒治愈机器人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PRP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项目组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 xml:space="preserve">. 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五舵机硬件集成与语音量化评估计划</w:t>
      </w:r>
      <w:r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[Z]. 2026.</w:t>
      </w:r>
    </w:p>
    <w:p w14:paraId="34459426" w14:textId="77777777" w:rsidR="00284432" w:rsidRDefault="00284432">
      <w:pPr>
        <w:keepNext w:val="1"/>
        <w:keepLines w:val="1"/>
        <w:widowControl w:val="1"/>
        <w:snapToGrid w:val="0"/>
        <w:spacing w:before="0" w:after="0" w:line="240" w:lineRule="auto" w:beforeLines="50" w:afterLines="50"/>
        <w:ind w:left="0" w:right="0" w:firstLine="480" w:firstLineChars="200"/>
        <w:jc w:val="left"/>
        <w:outlineLvl w:val="0"/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</w:pPr>
      <w:r>
        <w:rPr>
          <w:rFonts w:ascii="Times New Roman" w:hAnsi="Times New Roman" w:eastAsia="黑体" w:cs="Times New Roman"/>
          <w:sz w:val="24"/>
          <w:szCs w:val="24"/>
          <w:b w:val="1"/>
          <w:bCs w:val="1"/>
          <w:i w:val="0"/>
          <w:iCs w:val="0"/>
          <w:spacing w:val="0"/>
          <w:w w:val="100"/>
          <w:position w:val="0"/>
          <w:snapToGrid w:val="0"/>
          <w:color w:val="000000"/>
        </w:rPr>
        <w:t>致谢</w:t>
      </w:r>
    </w:p>
    <w:p w14:paraId="537CAA7C" w14:textId="6C51466D" w:rsidR="00BF6DC3" w:rsidRPr="005E34DF" w:rsidRDefault="00284432" w:rsidP="001B686A">
      <w:pPr>
        <w:keepNext w:val="0"/>
        <w:keepLines w:val="0"/>
        <w:widowControl w:val="1"/>
        <w:snapToGrid w:val="0"/>
        <w:spacing w:before="0" w:after="0" w:line="240" w:lineRule="auto"/>
        <w:ind w:left="0" w:right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</w:pPr>
      <w:r w:rsidRPr="005E34DF">
        <w:rPr>
          <w:rFonts w:ascii="Times New Roman" w:hAnsi="Times New Roman" w:eastAsia="宋体" w:cs="Times New Roman"/>
          <w:sz w:val="21"/>
          <w:szCs w:val="21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感谢指导教师在课题方向、系统设计和论文撰写方面给予的指导，感谢参与项目测试与讨论的同学提供意见，也感谢在硬件接线、语音录音和功能验证过程中给予帮助的人员。后续将继续完善实验记录，使本研究从可运行原型逐步发展为具有完整证据链的项目成果。</w:t>
      </w:r>
    </w:p>
    <w:sectPr w:rsidR="00BF6DC3" w:rsidRPr="005E34DF">
      <w:headerReference w:type="default" r:id="rId15"/>
      <w:footerReference w:type="default" r:id="rId16"/>
      <w:pgSz w:w="11906" w:h="16838" w:code="9"/>
      <w:pgMar w:top="1814" w:right="1417" w:bottom="1440" w:left="1417" w:header="850" w:footer="992" w:gutter="0"/>
      <w:cols w:space="425"/>
      <w:docGrid w:linePitch="435" w:type="default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D4B9" w14:textId="77777777" w:rsidR="00883EDF" w:rsidRDefault="00883EDF">
      <w:pPr>
        <w:spacing w:line="240" w:lineRule="auto"/>
      </w:pPr>
      <w:r>
        <w:separator/>
      </w:r>
    </w:p>
  </w:endnote>
  <w:endnote w:type="continuationSeparator" w:id="0">
    <w:p w14:paraId="5978EDFF" w14:textId="77777777" w:rsidR="00883EDF" w:rsidRDefault="00883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2BED" w14:textId="77777777" w:rsidR="00BF6DC3" w:rsidRDefault="00BF6DC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5D1ED33" w14:textId="77777777" w:rsidR="00BF6DC3" w:rsidRDefault="00BF6DC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7846" w14:textId="77777777" w:rsidR="00173DC2" w:rsidRDefault="00173DC2">
    <w:pPr>
      <w:pStyle w:val="a3"/>
      <w:jc w:val="center"/>
    </w:pPr>
    <w:r>
      <w:rPr>
        <w:lang w:val="zh-CN"/>
      </w:rPr>
      <w:t xml:space="preserve"> </w:t>
    </w:r>
  </w:p>
  <w:p w14:paraId="6618E1B4" w14:textId="77777777" w:rsidR="00BF6DC3" w:rsidRDefault="00BF6DC3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keepNext w:val="0"/>
      <w:keepLines w:val="0"/>
      <w:widowControl w:val="1"/>
      <w:snapToGrid w:val="0"/>
      <w:spacing w:before="0" w:after="0" w:line="240" w:lineRule="auto"/>
      <w:ind w:left="0" w:right="0" w:firstLine="0" w:firstLineChars="0"/>
      <w:jc w:val="center"/>
      <w:rPr>
        <w:rFonts w:ascii="Times New Roman" w:hAnsi="Times New Roman" w:eastAsia="宋体" w:cs="Times New Roman"/>
        <w:sz w:val="18"/>
        <w:szCs w:val="18"/>
        <w:b w:val="0"/>
        <w:bCs w:val="0"/>
        <w:i w:val="0"/>
        <w:iCs w:val="0"/>
        <w:spacing w:val="0"/>
        <w:w w:val="100"/>
        <w:position w:val="0"/>
        <w:snapToGrid w:val="0"/>
        <w:color w:val="000000"/>
      </w:rPr>
    </w:pPr>
    <w:r>
      <w:rPr>
        <w:rFonts w:ascii="Times New Roman" w:hAnsi="Times New Roman" w:eastAsia="宋体" w:cs="Times New Roman"/>
        <w:sz w:val="18"/>
        <w:szCs w:val="18"/>
        <w:b w:val="0"/>
        <w:bCs w:val="0"/>
        <w:i w:val="0"/>
        <w:iCs w:val="0"/>
        <w:spacing w:val="0"/>
        <w:w w:val="100"/>
        <w:position w:val="0"/>
        <w:snapToGrid w:val="0"/>
        <w:color w:val="000000"/>
      </w:rPr>
      <w:t/>
    </w:r>
    <w:fldSimple w:instr=" PAGE ">
      <w:r>
        <w:rPr>
          <w:rFonts w:ascii="Times New Roman" w:hAnsi="Times New Roman" w:eastAsia="宋体" w:cs="Times New Roman"/>
          <w:sz w:val="18"/>
          <w:szCs w:val="18"/>
          <w:b w:val="0"/>
          <w:bCs w:val="0"/>
          <w:i w:val="0"/>
          <w:iCs w:val="0"/>
          <w:spacing w:val="0"/>
          <w:w w:val="100"/>
          <w:position w:val="0"/>
          <w:snapToGrid w:val="0"/>
          <w:color w:val="000000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CFF4" w14:textId="77777777" w:rsidR="00883EDF" w:rsidRDefault="00883EDF">
      <w:pPr>
        <w:spacing w:line="240" w:lineRule="auto"/>
      </w:pPr>
      <w:r>
        <w:separator/>
      </w:r>
    </w:p>
  </w:footnote>
  <w:footnote w:type="continuationSeparator" w:id="0">
    <w:p w14:paraId="7313AAC6" w14:textId="77777777" w:rsidR="00883EDF" w:rsidRDefault="00883E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C4BF" w14:textId="77777777" w:rsidR="006604E5" w:rsidRDefault="00000000" w:rsidP="00705667">
    <w:r>
      <w:rPr>
        <w:noProof/>
      </w:rPr>
      <w:pict w14:anchorId="7745BF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left:0;text-align:left;margin-left:41.25pt;margin-top:287.25pt;width:360.75pt;height:360.75pt;z-index:-1">
          <v:imagedata r:id="rId1" o:title="clip_image002" blacklevel="13107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keepNext w:val="0"/>
      <w:keepLines w:val="0"/>
      <w:widowControl w:val="1"/>
      <w:snapToGrid w:val="0"/>
      <w:spacing w:before="0" w:after="0" w:line="240" w:lineRule="auto"/>
      <w:ind w:left="0" w:right="0" w:firstLine="0" w:firstLineChars="0"/>
      <w:jc w:val="center"/>
      <w:rPr>
        <w:rFonts w:ascii="Times New Roman" w:hAnsi="Times New Roman" w:eastAsia="楷体" w:cs="Times New Roman"/>
        <w:sz w:val="18"/>
        <w:szCs w:val="18"/>
        <w:b w:val="0"/>
        <w:bCs w:val="0"/>
        <w:i w:val="0"/>
        <w:iCs w:val="0"/>
        <w:spacing w:val="0"/>
        <w:w w:val="100"/>
        <w:position w:val="0"/>
        <w:snapToGrid w:val="0"/>
        <w:color w:val="000000"/>
      </w:rPr>
    </w:pPr>
    <w:r>
      <w:rPr>
        <w:rFonts w:ascii="Times New Roman" w:hAnsi="Times New Roman" w:eastAsia="楷体" w:cs="Times New Roman"/>
        <w:sz w:val="18"/>
        <w:szCs w:val="18"/>
        <w:b w:val="0"/>
        <w:bCs w:val="0"/>
        <w:i w:val="0"/>
        <w:iCs w:val="0"/>
        <w:spacing w:val="0"/>
        <w:w w:val="100"/>
        <w:position w:val="0"/>
        <w:snapToGrid w:val="0"/>
        <w:color w:val="000000"/>
      </w:rPr>
      <w:t>上海交通大学第    期PRP学生研究论文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94B76"/>
    <w:multiLevelType w:val="hybridMultilevel"/>
    <w:tmpl w:val="7114733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0326418"/>
    <w:multiLevelType w:val="hybridMultilevel"/>
    <w:tmpl w:val="7AEE5D10"/>
    <w:lvl w:ilvl="0" w:tplc="69A2C47C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abstractNum w:abstractNumId="2" w15:restartNumberingAfterBreak="0">
    <w:nsid w:val="64252304"/>
    <w:multiLevelType w:val="hybridMultilevel"/>
    <w:tmpl w:val="D26C1102"/>
    <w:lvl w:ilvl="0" w:tplc="21226A4E">
      <w:start w:val="1"/>
      <w:numFmt w:val="decimal"/>
      <w:lvlText w:val="%1．"/>
      <w:lvlJc w:val="left"/>
      <w:pPr>
        <w:ind w:left="916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num w:numId="1" w16cid:durableId="298729912">
    <w:abstractNumId w:val="0"/>
  </w:num>
  <w:num w:numId="2" w16cid:durableId="22639079">
    <w:abstractNumId w:val="2"/>
  </w:num>
  <w:num w:numId="3" w16cid:durableId="206840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Moves/>
  <w:defaultTabStop w:val="425"/>
  <w:drawingGridHorizontalSpacing w:val="160"/>
  <w:drawingGridVerticalSpacing w:val="435"/>
  <w:displayHorizont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F37"/>
    <w:rsid w:val="000064F0"/>
    <w:rsid w:val="000118E5"/>
    <w:rsid w:val="00037402"/>
    <w:rsid w:val="000C35C0"/>
    <w:rsid w:val="00173DC2"/>
    <w:rsid w:val="001B686A"/>
    <w:rsid w:val="001C4A06"/>
    <w:rsid w:val="00202614"/>
    <w:rsid w:val="002566FB"/>
    <w:rsid w:val="00265F8F"/>
    <w:rsid w:val="00284432"/>
    <w:rsid w:val="002F67B4"/>
    <w:rsid w:val="00312F78"/>
    <w:rsid w:val="00334AE9"/>
    <w:rsid w:val="003435C9"/>
    <w:rsid w:val="00367C75"/>
    <w:rsid w:val="003A628B"/>
    <w:rsid w:val="003E4C84"/>
    <w:rsid w:val="00455C38"/>
    <w:rsid w:val="00473A14"/>
    <w:rsid w:val="004B124E"/>
    <w:rsid w:val="004D2E40"/>
    <w:rsid w:val="005C264B"/>
    <w:rsid w:val="005E34DF"/>
    <w:rsid w:val="00605586"/>
    <w:rsid w:val="0060720F"/>
    <w:rsid w:val="006604E5"/>
    <w:rsid w:val="006A4E98"/>
    <w:rsid w:val="006C0C1A"/>
    <w:rsid w:val="00705667"/>
    <w:rsid w:val="007533CB"/>
    <w:rsid w:val="007805D4"/>
    <w:rsid w:val="007D7C38"/>
    <w:rsid w:val="00812A38"/>
    <w:rsid w:val="00883EDF"/>
    <w:rsid w:val="008F31EC"/>
    <w:rsid w:val="009E5FC4"/>
    <w:rsid w:val="00A066E0"/>
    <w:rsid w:val="00A06F60"/>
    <w:rsid w:val="00A12734"/>
    <w:rsid w:val="00A23FFB"/>
    <w:rsid w:val="00A30686"/>
    <w:rsid w:val="00A43E1D"/>
    <w:rsid w:val="00BA38E6"/>
    <w:rsid w:val="00BB6A8D"/>
    <w:rsid w:val="00BF6DC3"/>
    <w:rsid w:val="00C40F37"/>
    <w:rsid w:val="00C54B51"/>
    <w:rsid w:val="00C737B3"/>
    <w:rsid w:val="00C928E2"/>
    <w:rsid w:val="00CA61E5"/>
    <w:rsid w:val="00CB0E32"/>
    <w:rsid w:val="00CC0CAB"/>
    <w:rsid w:val="00D32817"/>
    <w:rsid w:val="00DF7277"/>
    <w:rsid w:val="00EB3302"/>
    <w:rsid w:val="00EF2CAE"/>
    <w:rsid w:val="00F9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55C9F2"/>
  <w15:chartTrackingRefBased/>
  <w15:docId w15:val="{1C2D768F-1825-4B66-B7B5-3B3BFE55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Arial" w:eastAsia="楷体_GB2312" w:hAnsi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  <w:semiHidden/>
  </w:style>
  <w:style w:type="paragraph" w:styleId="a6">
    <w:name w:val="Body Text Indent"/>
    <w:basedOn w:val="a"/>
    <w:semiHidden/>
    <w:pPr>
      <w:ind w:firstLine="640"/>
    </w:pPr>
    <w:rPr>
      <w:sz w:val="30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">
    <w:name w:val="Body Text Indent 2"/>
    <w:basedOn w:val="a"/>
    <w:semiHidden/>
    <w:pPr>
      <w:ind w:leftChars="17" w:left="54" w:firstLineChars="200" w:firstLine="560"/>
    </w:pPr>
    <w:rPr>
      <w:sz w:val="28"/>
    </w:rPr>
  </w:style>
  <w:style w:type="paragraph" w:styleId="3">
    <w:name w:val="Body Text Indent 3"/>
    <w:basedOn w:val="a"/>
    <w:semiHidden/>
    <w:pPr>
      <w:ind w:firstLineChars="228" w:firstLine="638"/>
      <w:jc w:val="left"/>
    </w:pPr>
    <w:rPr>
      <w:sz w:val="28"/>
    </w:rPr>
  </w:style>
  <w:style w:type="paragraph" w:styleId="a9">
    <w:name w:val="Normal (Web)"/>
    <w:basedOn w:val="a"/>
    <w:uiPriority w:val="99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ourfont1">
    <w:name w:val="ourfont1"/>
    <w:rPr>
      <w:rFonts w:ascii="宋体" w:eastAsia="宋体" w:hAnsi="宋体" w:hint="eastAsia"/>
      <w:sz w:val="18"/>
      <w:szCs w:val="18"/>
    </w:rPr>
  </w:style>
  <w:style w:type="paragraph" w:styleId="aa">
    <w:name w:val="Balloon Text"/>
    <w:basedOn w:val="a"/>
    <w:semiHidden/>
    <w:rPr>
      <w:sz w:val="18"/>
      <w:szCs w:val="18"/>
    </w:rPr>
  </w:style>
  <w:style w:type="paragraph" w:styleId="ab">
    <w:name w:val="Date"/>
    <w:basedOn w:val="a"/>
    <w:next w:val="a"/>
    <w:semiHidden/>
    <w:pPr>
      <w:adjustRightInd/>
      <w:spacing w:line="240" w:lineRule="auto"/>
      <w:textAlignment w:val="auto"/>
    </w:pPr>
    <w:rPr>
      <w:rFonts w:ascii="Times New Roman" w:eastAsia="宋体" w:hAnsi="Times New Roman"/>
      <w:kern w:val="2"/>
      <w:sz w:val="21"/>
    </w:rPr>
  </w:style>
  <w:style w:type="paragraph" w:styleId="ac">
    <w:name w:val="Plain Text"/>
    <w:basedOn w:val="a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a4">
    <w:name w:val="页脚 字符"/>
    <w:link w:val="a3"/>
    <w:uiPriority w:val="99"/>
    <w:rsid w:val="00173DC2"/>
    <w:rPr>
      <w:rFonts w:ascii="Arial" w:eastAsia="楷体_GB2312" w:hAnsi="Arial"/>
      <w:sz w:val="18"/>
    </w:rPr>
  </w:style>
  <w:style w:type="character" w:customStyle="1" w:styleId="a8">
    <w:name w:val="页眉 字符"/>
    <w:link w:val="a7"/>
    <w:uiPriority w:val="99"/>
    <w:rsid w:val="00EF2CAE"/>
    <w:rPr>
      <w:rFonts w:ascii="Arial" w:eastAsia="楷体_GB2312" w:hAnsi="Arial"/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rsid w:val="00284432"/>
    <w:pPr>
      <w:widowControl/>
      <w:numPr>
        <w:ilvl w:val="1"/>
      </w:numPr>
      <w:adjustRightInd/>
      <w:spacing w:after="200" w:line="276" w:lineRule="auto"/>
      <w:jc w:val="left"/>
      <w:textAlignment w:val="auto"/>
    </w:pPr>
    <w:rPr>
      <w:rFonts w:ascii="Calibri" w:eastAsia="MS Gothic" w:hAnsi="Calibri"/>
      <w:i/>
      <w:iCs/>
      <w:color w:val="4F81BD"/>
      <w:spacing w:val="15"/>
      <w:sz w:val="24"/>
      <w:szCs w:val="24"/>
      <w:lang w:eastAsia="en-US"/>
    </w:rPr>
  </w:style>
  <w:style w:type="character" w:customStyle="1" w:styleId="ae">
    <w:name w:val="副标题 字符"/>
    <w:link w:val="ad"/>
    <w:uiPriority w:val="11"/>
    <w:rsid w:val="00284432"/>
    <w:rPr>
      <w:rFonts w:ascii="Calibri" w:eastAsia="MS Gothic" w:hAnsi="Calibri"/>
      <w:i/>
      <w:iCs/>
      <w:color w:val="4F81BD"/>
      <w:spacing w:val="15"/>
      <w:sz w:val="24"/>
      <w:szCs w:val="24"/>
      <w:lang w:eastAsia="en-US"/>
    </w:rPr>
  </w:style>
  <w:style w:type="table" w:styleId="af">
    <w:name w:val="Table Grid"/>
    <w:basedOn w:val="a1"/>
    <w:uiPriority w:val="59"/>
    <w:rsid w:val="00284432"/>
    <w:rPr>
      <w:rFonts w:ascii="Cambria" w:eastAsia="MS Mincho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3876</Words>
  <Characters>5583</Characters>
  <Application>Microsoft Office Word</Application>
  <DocSecurity>0</DocSecurity>
  <Lines>310</Lines>
  <Paragraphs>242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   </vt:lpstr>
    </vt:vector>
  </TitlesOfParts>
  <Company>未知组织</Company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jw</dc:creator>
  <cp:keywords/>
  <dc:description/>
  <cp:lastModifiedBy>冠文 陈</cp:lastModifiedBy>
  <cp:revision>4</cp:revision>
  <cp:lastPrinted>2009-03-02T09:05:00Z</cp:lastPrinted>
  <dcterms:created xsi:type="dcterms:W3CDTF">2026-09-15T00:14:00Z</dcterms:created>
  <dcterms:modified xsi:type="dcterms:W3CDTF">2026-09-15T00:21:00Z</dcterms:modified>
</cp:coreProperties>
</file>