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F23" w:rsidRDefault="00E96F23" w:rsidP="00E96F23">
      <w:r>
        <w:rPr>
          <w:rFonts w:hint="eastAsia"/>
        </w:rPr>
        <w:t>(1)</w:t>
      </w:r>
      <w:r>
        <w:rPr>
          <w:rFonts w:hint="eastAsia"/>
        </w:rPr>
        <w:t>模块概述</w:t>
      </w:r>
    </w:p>
    <w:p w:rsidR="00E96F23" w:rsidRDefault="00E96F23" w:rsidP="00E96F23">
      <w:r>
        <w:rPr>
          <w:rFonts w:hint="eastAsia"/>
        </w:rPr>
        <w:tab/>
        <w:t>Financebl</w:t>
      </w:r>
      <w:r>
        <w:rPr>
          <w:rFonts w:hint="eastAsia"/>
        </w:rPr>
        <w:t>模块承担的需求参见需求规格说明文档功能需求及相关非功能需求。</w:t>
      </w:r>
    </w:p>
    <w:p w:rsidR="00E96F23" w:rsidRDefault="00E96F23" w:rsidP="00E96F23">
      <w:r>
        <w:rPr>
          <w:rFonts w:hint="eastAsia"/>
        </w:rPr>
        <w:tab/>
      </w:r>
      <w:r>
        <w:t>Finance</w:t>
      </w:r>
      <w:r>
        <w:rPr>
          <w:rFonts w:hint="eastAsia"/>
        </w:rPr>
        <w:t>bl</w:t>
      </w:r>
      <w:r>
        <w:rPr>
          <w:rFonts w:hint="eastAsia"/>
        </w:rPr>
        <w:t>模块的职责和接口参见软件体系结构描述文档。</w:t>
      </w:r>
    </w:p>
    <w:p w:rsidR="00E96F23" w:rsidRDefault="00E96F23" w:rsidP="00E96F23">
      <w:r>
        <w:rPr>
          <w:rFonts w:hint="eastAsia"/>
        </w:rPr>
        <w:tab/>
        <w:t>(2)</w:t>
      </w:r>
      <w:r>
        <w:rPr>
          <w:rFonts w:hint="eastAsia"/>
        </w:rPr>
        <w:t>整体结构</w:t>
      </w:r>
    </w:p>
    <w:p w:rsidR="00E96F23" w:rsidRDefault="00E96F23" w:rsidP="00E96F23">
      <w:r>
        <w:rPr>
          <w:rFonts w:hint="eastAsia"/>
        </w:rPr>
        <w:tab/>
      </w:r>
      <w:r>
        <w:rPr>
          <w:rFonts w:hint="eastAsia"/>
        </w:rPr>
        <w:t>根据体系结构的设计，系统分为展示层、业务逻辑层和数据层，并在展示层和业务逻辑层之间添加</w:t>
      </w:r>
      <w:r>
        <w:rPr>
          <w:rFonts w:hint="eastAsia"/>
        </w:rPr>
        <w:t>bussinssFinanceicServi                                                                                          ce.</w:t>
      </w:r>
      <w:r>
        <w:t>Finance</w:t>
      </w:r>
      <w:r>
        <w:rPr>
          <w:rFonts w:hint="eastAsia"/>
        </w:rPr>
        <w:t>blService</w:t>
      </w:r>
      <w:r>
        <w:rPr>
          <w:rFonts w:hint="eastAsia"/>
        </w:rPr>
        <w:t>接口、在业务逻辑层和数据层之间添加</w:t>
      </w:r>
      <w:r>
        <w:rPr>
          <w:rFonts w:hint="eastAsia"/>
        </w:rPr>
        <w:t>dataService.</w:t>
      </w:r>
      <w:r>
        <w:t>Finance</w:t>
      </w:r>
      <w:r>
        <w:rPr>
          <w:rFonts w:hint="eastAsia"/>
        </w:rPr>
        <w:t>DataService</w:t>
      </w:r>
      <w:r>
        <w:rPr>
          <w:rFonts w:hint="eastAsia"/>
        </w:rPr>
        <w:t>接口，从而增加了系统的灵活性。我们增加了</w:t>
      </w:r>
      <w:r>
        <w:t>Finance</w:t>
      </w:r>
      <w:r>
        <w:rPr>
          <w:rFonts w:hint="eastAsia"/>
        </w:rPr>
        <w:t>Controller</w:t>
      </w:r>
      <w:r>
        <w:rPr>
          <w:rFonts w:hint="eastAsia"/>
        </w:rPr>
        <w:t>从而隔离了业务逻辑职责和逻辑控制职责，这样</w:t>
      </w:r>
      <w:r>
        <w:t>Finance</w:t>
      </w:r>
      <w:r>
        <w:rPr>
          <w:rFonts w:hint="eastAsia"/>
        </w:rPr>
        <w:t>Controller</w:t>
      </w:r>
      <w:r>
        <w:rPr>
          <w:rFonts w:hint="eastAsia"/>
        </w:rPr>
        <w:t>会将业务逻辑处理委托给</w:t>
      </w:r>
      <w:r>
        <w:t>Finance</w:t>
      </w:r>
      <w:r>
        <w:rPr>
          <w:rFonts w:hint="eastAsia"/>
        </w:rPr>
        <w:t>bl</w:t>
      </w:r>
      <w:r>
        <w:rPr>
          <w:rFonts w:hint="eastAsia"/>
        </w:rPr>
        <w:t>对象。</w:t>
      </w:r>
      <w:r>
        <w:t>Finance</w:t>
      </w:r>
      <w:r>
        <w:rPr>
          <w:rFonts w:hint="eastAsia"/>
        </w:rPr>
        <w:t>PO</w:t>
      </w:r>
      <w:r>
        <w:rPr>
          <w:rFonts w:hint="eastAsia"/>
        </w:rPr>
        <w:t>作为用户信息的持久化对象被添加到设计模型中去的。</w:t>
      </w:r>
      <w:r>
        <w:rPr>
          <w:rFonts w:hint="eastAsia"/>
        </w:rPr>
        <w:t>FinanceImpl</w:t>
      </w:r>
      <w:r>
        <w:rPr>
          <w:rFonts w:hint="eastAsia"/>
        </w:rPr>
        <w:t>用来进行对管理用户操作时产生的系统日志的记录。</w:t>
      </w:r>
    </w:p>
    <w:p w:rsidR="00E96F23" w:rsidRDefault="00E96F23" w:rsidP="00E96F23">
      <w:r>
        <w:rPr>
          <w:rFonts w:hint="eastAsia"/>
        </w:rPr>
        <w:tab/>
      </w:r>
      <w:r>
        <w:t>Finance</w:t>
      </w:r>
      <w:r>
        <w:rPr>
          <w:rFonts w:hint="eastAsia"/>
        </w:rPr>
        <w:t>bl</w:t>
      </w:r>
      <w:r>
        <w:rPr>
          <w:rFonts w:hint="eastAsia"/>
        </w:rPr>
        <w:t>模块的设计如图所示。</w:t>
      </w:r>
    </w:p>
    <w:p w:rsidR="00E96F23" w:rsidRDefault="00E96F23" w:rsidP="00E96F23">
      <w:r>
        <w:rPr>
          <w:noProof/>
        </w:rPr>
        <w:drawing>
          <wp:inline distT="0" distB="0" distL="0" distR="0">
            <wp:extent cx="5274310" cy="3268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nc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268980"/>
                    </a:xfrm>
                    <a:prstGeom prst="rect">
                      <a:avLst/>
                    </a:prstGeom>
                  </pic:spPr>
                </pic:pic>
              </a:graphicData>
            </a:graphic>
          </wp:inline>
        </w:drawing>
      </w:r>
    </w:p>
    <w:p w:rsidR="00B56656" w:rsidRPr="00B56656" w:rsidRDefault="00B56656" w:rsidP="00B56656">
      <w:pPr>
        <w:jc w:val="left"/>
        <w:rPr>
          <w:rFonts w:ascii="Cambria" w:eastAsia="宋体" w:hAnsi="Cambria" w:cs="Times New Roman"/>
        </w:rPr>
      </w:pPr>
      <w:r>
        <w:rPr>
          <w:rFonts w:ascii="Cambria" w:eastAsia="宋体" w:hAnsi="Cambria" w:cs="Times New Roman"/>
        </w:rPr>
        <w:t>Finance</w:t>
      </w:r>
      <w:r w:rsidRPr="00B56656">
        <w:rPr>
          <w:rFonts w:ascii="Cambria" w:eastAsia="宋体" w:hAnsi="Cambria" w:cs="Times New Roman" w:hint="eastAsia"/>
        </w:rPr>
        <w:t>bl</w:t>
      </w:r>
      <w:r w:rsidRPr="00B56656">
        <w:rPr>
          <w:rFonts w:ascii="Cambria" w:eastAsia="宋体" w:hAnsi="Cambria" w:cs="Times New Roman" w:hint="eastAsia"/>
        </w:rPr>
        <w:t>模块的各个类的职责如下表所示。</w:t>
      </w:r>
    </w:p>
    <w:tbl>
      <w:tblPr>
        <w:tblStyle w:val="-53"/>
        <w:tblW w:w="0" w:type="auto"/>
        <w:tblBorders>
          <w:top w:val="single" w:sz="4" w:space="0" w:color="auto"/>
          <w:left w:val="none" w:sz="0" w:space="0" w:color="auto"/>
          <w:right w:val="none" w:sz="0" w:space="0" w:color="auto"/>
          <w:insideH w:val="single" w:sz="18" w:space="0" w:color="4BACC6"/>
        </w:tblBorders>
        <w:tblLook w:val="04A0" w:firstRow="1" w:lastRow="0" w:firstColumn="1" w:lastColumn="0" w:noHBand="0" w:noVBand="1"/>
      </w:tblPr>
      <w:tblGrid>
        <w:gridCol w:w="4176"/>
        <w:gridCol w:w="4130"/>
      </w:tblGrid>
      <w:tr w:rsidR="00B56656" w:rsidRPr="00B56656" w:rsidTr="00B56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56656" w:rsidRPr="00B56656" w:rsidRDefault="00B56656" w:rsidP="00B56656">
            <w:pPr>
              <w:jc w:val="center"/>
            </w:pPr>
            <w:r w:rsidRPr="00B56656">
              <w:rPr>
                <w:rFonts w:hint="eastAsia"/>
              </w:rPr>
              <w:t>模块</w:t>
            </w:r>
          </w:p>
        </w:tc>
        <w:tc>
          <w:tcPr>
            <w:tcW w:w="4258" w:type="dxa"/>
          </w:tcPr>
          <w:p w:rsidR="00B56656" w:rsidRPr="00B56656" w:rsidRDefault="00B56656" w:rsidP="00B56656">
            <w:pPr>
              <w:jc w:val="center"/>
              <w:cnfStyle w:val="100000000000" w:firstRow="1" w:lastRow="0" w:firstColumn="0" w:lastColumn="0" w:oddVBand="0" w:evenVBand="0" w:oddHBand="0" w:evenHBand="0" w:firstRowFirstColumn="0" w:firstRowLastColumn="0" w:lastRowFirstColumn="0" w:lastRowLastColumn="0"/>
            </w:pPr>
            <w:r w:rsidRPr="00B56656">
              <w:rPr>
                <w:rFonts w:hint="eastAsia"/>
              </w:rPr>
              <w:t>职责</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left w:val="nil"/>
              <w:bottom w:val="single" w:sz="18" w:space="0" w:color="4BACC6"/>
            </w:tcBorders>
          </w:tcPr>
          <w:p w:rsidR="00B56656" w:rsidRPr="00B56656" w:rsidRDefault="00B56656" w:rsidP="00B56656">
            <w:pPr>
              <w:jc w:val="left"/>
            </w:pPr>
            <w:r>
              <w:rPr>
                <w:rFonts w:hint="eastAsia"/>
              </w:rPr>
              <w:t>Finance</w:t>
            </w:r>
            <w:r w:rsidRPr="00B56656">
              <w:rPr>
                <w:rFonts w:hint="eastAsia"/>
              </w:rPr>
              <w:t>Controller</w:t>
            </w:r>
          </w:p>
        </w:tc>
        <w:tc>
          <w:tcPr>
            <w:tcW w:w="4258" w:type="dxa"/>
            <w:tcBorders>
              <w:top w:val="single" w:sz="18" w:space="0" w:color="4BACC6"/>
              <w:bottom w:val="single" w:sz="18" w:space="0" w:color="4BACC6"/>
              <w:right w:val="nil"/>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负责实现付款、收款、账户、策略四大模块的协调与调度</w:t>
            </w:r>
          </w:p>
        </w:tc>
      </w:tr>
      <w:tr w:rsidR="00B56656" w:rsidRPr="00B56656" w:rsidTr="00B566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left w:val="nil"/>
              <w:bottom w:val="single" w:sz="18" w:space="0" w:color="4BACC6"/>
            </w:tcBorders>
          </w:tcPr>
          <w:p w:rsidR="00B56656" w:rsidRPr="00B56656" w:rsidRDefault="00B56656" w:rsidP="00B56656">
            <w:pPr>
              <w:jc w:val="left"/>
            </w:pPr>
            <w:r>
              <w:rPr>
                <w:rFonts w:hint="eastAsia"/>
              </w:rPr>
              <w:t>FinancePay</w:t>
            </w:r>
          </w:p>
        </w:tc>
        <w:tc>
          <w:tcPr>
            <w:tcW w:w="4258" w:type="dxa"/>
            <w:tcBorders>
              <w:top w:val="single" w:sz="18" w:space="0" w:color="4BACC6"/>
              <w:bottom w:val="single" w:sz="18" w:space="0" w:color="4BACC6"/>
              <w:right w:val="nil"/>
            </w:tcBorders>
          </w:tcPr>
          <w:p w:rsidR="00B56656" w:rsidRPr="00B56656" w:rsidRDefault="00B56656" w:rsidP="00B56656">
            <w:pPr>
              <w:jc w:val="left"/>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负责实现付款单建立及付款</w:t>
            </w:r>
            <w:r w:rsidRPr="00B56656">
              <w:rPr>
                <w:rFonts w:ascii="Cambria" w:eastAsia="宋体" w:hAnsi="Cambria" w:cs="Times New Roman" w:hint="eastAsia"/>
              </w:rPr>
              <w:t>所需要的服务</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bottom w:val="single" w:sz="18" w:space="0" w:color="4BACC6"/>
            </w:tcBorders>
          </w:tcPr>
          <w:p w:rsidR="00B56656" w:rsidRPr="00B56656" w:rsidRDefault="00B56656" w:rsidP="00B56656">
            <w:pPr>
              <w:jc w:val="left"/>
            </w:pPr>
            <w:r>
              <w:t>FinanceAccount</w:t>
            </w:r>
          </w:p>
        </w:tc>
        <w:tc>
          <w:tcPr>
            <w:tcW w:w="4258" w:type="dxa"/>
            <w:tcBorders>
              <w:top w:val="single" w:sz="18" w:space="0" w:color="4BACC6"/>
              <w:bottom w:val="single" w:sz="18" w:space="0" w:color="4BACC6"/>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负责实现账户的添加，删除，修改，查找和添加期初建账信息</w:t>
            </w:r>
            <w:r w:rsidRPr="00B56656">
              <w:rPr>
                <w:rFonts w:ascii="Cambria" w:eastAsia="宋体" w:hAnsi="Cambria" w:cs="Times New Roman" w:hint="eastAsia"/>
              </w:rPr>
              <w:t>所需要的服务</w:t>
            </w:r>
          </w:p>
        </w:tc>
      </w:tr>
      <w:tr w:rsidR="00B56656" w:rsidRPr="00B56656" w:rsidTr="00B566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bottom w:val="single" w:sz="18" w:space="0" w:color="4BACC6"/>
            </w:tcBorders>
          </w:tcPr>
          <w:p w:rsidR="00B56656" w:rsidRPr="00B56656" w:rsidRDefault="00B56656" w:rsidP="00B56656">
            <w:pPr>
              <w:jc w:val="left"/>
            </w:pPr>
            <w:r>
              <w:rPr>
                <w:rFonts w:hint="eastAsia"/>
              </w:rPr>
              <w:t>FinanceStrategy</w:t>
            </w:r>
          </w:p>
        </w:tc>
        <w:tc>
          <w:tcPr>
            <w:tcW w:w="4258" w:type="dxa"/>
            <w:tcBorders>
              <w:top w:val="single" w:sz="18" w:space="0" w:color="4BACC6"/>
              <w:bottom w:val="single" w:sz="18" w:space="0" w:color="4BACC6"/>
            </w:tcBorders>
          </w:tcPr>
          <w:p w:rsidR="00B56656" w:rsidRPr="00B56656" w:rsidRDefault="00B56656" w:rsidP="00B56656">
            <w:pPr>
              <w:jc w:val="left"/>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负责实现价格策略、薪水策略的制定和修改所需要的服务</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cBorders>
          </w:tcPr>
          <w:p w:rsidR="00B56656" w:rsidRPr="00B56656" w:rsidRDefault="00B56656" w:rsidP="00B56656">
            <w:pPr>
              <w:jc w:val="left"/>
            </w:pPr>
            <w:r>
              <w:rPr>
                <w:rFonts w:hint="eastAsia"/>
              </w:rPr>
              <w:t>Finance</w:t>
            </w:r>
            <w:r>
              <w:t>Receipt</w:t>
            </w:r>
          </w:p>
        </w:tc>
        <w:tc>
          <w:tcPr>
            <w:tcW w:w="4258" w:type="dxa"/>
            <w:tcBorders>
              <w:top w:val="single" w:sz="18" w:space="0" w:color="4BACC6"/>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负责实现收款单建立及收款所需要的</w:t>
            </w:r>
            <w:r>
              <w:rPr>
                <w:rFonts w:ascii="Cambria" w:eastAsia="宋体" w:hAnsi="Cambria" w:cs="Times New Roman" w:hint="eastAsia"/>
              </w:rPr>
              <w:lastRenderedPageBreak/>
              <w:t>服务</w:t>
            </w:r>
          </w:p>
        </w:tc>
      </w:tr>
    </w:tbl>
    <w:p w:rsidR="00B56656" w:rsidRPr="00B56656" w:rsidRDefault="00B56656" w:rsidP="00B56656">
      <w:pPr>
        <w:jc w:val="left"/>
        <w:rPr>
          <w:rFonts w:ascii="Cambria" w:eastAsia="宋体" w:hAnsi="Cambria" w:cs="Times New Roman"/>
        </w:rPr>
      </w:pPr>
    </w:p>
    <w:p w:rsidR="00B56656" w:rsidRPr="00B56656" w:rsidRDefault="00B56656" w:rsidP="00B56656">
      <w:pPr>
        <w:jc w:val="left"/>
        <w:rPr>
          <w:rFonts w:ascii="Cambria" w:eastAsia="宋体" w:hAnsi="Cambria" w:cs="Times New Roman"/>
        </w:rPr>
      </w:pPr>
      <w:r w:rsidRPr="00B56656">
        <w:rPr>
          <w:rFonts w:ascii="Cambria" w:eastAsia="宋体" w:hAnsi="Cambria" w:cs="Times New Roman" w:hint="eastAsia"/>
        </w:rPr>
        <w:tab/>
        <w:t>(3)</w:t>
      </w:r>
      <w:r w:rsidRPr="00B56656">
        <w:rPr>
          <w:rFonts w:ascii="Cambria" w:eastAsia="宋体" w:hAnsi="Cambria" w:cs="Times New Roman" w:hint="eastAsia"/>
        </w:rPr>
        <w:t>模块内部类的接口规范</w:t>
      </w:r>
    </w:p>
    <w:p w:rsidR="00B56656" w:rsidRPr="00B56656" w:rsidRDefault="00B56656" w:rsidP="00B56656">
      <w:pPr>
        <w:jc w:val="left"/>
        <w:rPr>
          <w:rFonts w:ascii="Cambria" w:eastAsia="宋体" w:hAnsi="Cambria" w:cs="Times New Roman"/>
        </w:rPr>
      </w:pPr>
      <w:r w:rsidRPr="00B56656">
        <w:rPr>
          <w:rFonts w:ascii="Cambria" w:eastAsia="宋体" w:hAnsi="Cambria" w:cs="Times New Roman" w:hint="eastAsia"/>
        </w:rPr>
        <w:tab/>
      </w:r>
      <w:r>
        <w:rPr>
          <w:rFonts w:ascii="Cambria" w:eastAsia="宋体" w:hAnsi="Cambria" w:cs="Times New Roman"/>
        </w:rPr>
        <w:t>Finance</w:t>
      </w:r>
      <w:r w:rsidRPr="00B56656">
        <w:rPr>
          <w:rFonts w:ascii="Cambria" w:eastAsia="宋体" w:hAnsi="Cambria" w:cs="Times New Roman" w:hint="eastAsia"/>
        </w:rPr>
        <w:t>Controller</w:t>
      </w:r>
      <w:r w:rsidRPr="00B56656">
        <w:rPr>
          <w:rFonts w:ascii="Cambria" w:eastAsia="宋体" w:hAnsi="Cambria" w:cs="Times New Roman" w:hint="eastAsia"/>
        </w:rPr>
        <w:t>和</w:t>
      </w:r>
      <w:r>
        <w:rPr>
          <w:rFonts w:ascii="Cambria" w:eastAsia="宋体" w:hAnsi="Cambria" w:cs="Times New Roman"/>
        </w:rPr>
        <w:t>Finance</w:t>
      </w:r>
      <w:r w:rsidRPr="00B56656">
        <w:rPr>
          <w:rFonts w:ascii="Cambria" w:eastAsia="宋体" w:hAnsi="Cambria" w:cs="Times New Roman" w:hint="eastAsia"/>
        </w:rPr>
        <w:t>bl</w:t>
      </w:r>
      <w:r w:rsidRPr="00B56656">
        <w:rPr>
          <w:rFonts w:ascii="Cambria" w:eastAsia="宋体" w:hAnsi="Cambria" w:cs="Times New Roman" w:hint="eastAsia"/>
        </w:rPr>
        <w:t>的接口规范如下表所示。</w:t>
      </w:r>
      <w:r w:rsidRPr="00B56656">
        <w:rPr>
          <w:rFonts w:ascii="Cambria" w:eastAsia="宋体" w:hAnsi="Cambria" w:cs="Times New Roman" w:hint="eastAsia"/>
        </w:rPr>
        <w:tab/>
      </w:r>
    </w:p>
    <w:p w:rsidR="00B56656" w:rsidRPr="00B56656" w:rsidRDefault="00B56656" w:rsidP="00B56656">
      <w:pPr>
        <w:jc w:val="center"/>
        <w:rPr>
          <w:rFonts w:ascii="Cambria" w:eastAsia="宋体" w:hAnsi="Cambria" w:cs="Times New Roman"/>
        </w:rPr>
      </w:pPr>
      <w:bookmarkStart w:id="0" w:name="_GoBack"/>
      <w:bookmarkEnd w:id="0"/>
      <w:r>
        <w:rPr>
          <w:rFonts w:ascii="Cambria" w:eastAsia="宋体" w:hAnsi="Cambria" w:cs="Times New Roman"/>
        </w:rPr>
        <w:t>Finance</w:t>
      </w:r>
      <w:r w:rsidRPr="00B56656">
        <w:rPr>
          <w:rFonts w:ascii="Cambria" w:eastAsia="宋体" w:hAnsi="Cambria" w:cs="Times New Roman" w:hint="eastAsia"/>
        </w:rPr>
        <w:t>的接口规范</w:t>
      </w:r>
    </w:p>
    <w:p w:rsidR="00B56656" w:rsidRDefault="00B56656" w:rsidP="00E96F23"/>
    <w:tbl>
      <w:tblPr>
        <w:tblStyle w:val="-52"/>
        <w:tblW w:w="0" w:type="auto"/>
        <w:tblLook w:val="04A0" w:firstRow="1" w:lastRow="0" w:firstColumn="1" w:lastColumn="0" w:noHBand="0" w:noVBand="1"/>
      </w:tblPr>
      <w:tblGrid>
        <w:gridCol w:w="3065"/>
        <w:gridCol w:w="1425"/>
        <w:gridCol w:w="3816"/>
      </w:tblGrid>
      <w:tr w:rsidR="006E242A" w:rsidRPr="006E242A" w:rsidTr="00AF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提供的服务（供接口）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Pr>
              <w:jc w:val="center"/>
            </w:pPr>
          </w:p>
          <w:p w:rsidR="006E242A" w:rsidRPr="006E242A" w:rsidRDefault="006E242A" w:rsidP="006E242A">
            <w:pPr>
              <w:jc w:val="center"/>
            </w:pPr>
            <w:r w:rsidRPr="006E242A">
              <w:t>F</w:t>
            </w:r>
            <w:r w:rsidRPr="006E242A">
              <w:rPr>
                <w:rFonts w:hint="eastAsia"/>
              </w:rPr>
              <w:t>inance</w:t>
            </w:r>
            <w:r w:rsidRPr="006E242A">
              <w:t>. checkUser</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isValid (UserVo user);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User</w:t>
            </w:r>
            <w:r w:rsidRPr="006E242A">
              <w:rPr>
                <w:rFonts w:ascii="Cambria" w:eastAsia="宋体" w:hAnsi="Cambria" w:cs="Times New Roman"/>
              </w:rPr>
              <w:t>的工号不为</w:t>
            </w:r>
            <w:r w:rsidRPr="006E242A">
              <w:rPr>
                <w:rFonts w:ascii="Cambria" w:eastAsia="宋体" w:hAnsi="Cambria" w:cs="Times New Roman"/>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如果该财务人员具有高级权限，返回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createDebitnote</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DebitVO createDebitNote(DebitVO debit)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Debit</w:t>
            </w:r>
            <w:r w:rsidRPr="006E242A">
              <w:rPr>
                <w:rFonts w:ascii="Cambria" w:eastAsia="宋体" w:hAnsi="Cambria" w:cs="Times New Roman"/>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返回给界面完整的付款单信息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saveDebitnote</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Boolean saveDebitnote(DebitVO debit)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ArrayList&lt;debitnoteVO&gt;  showDebitnote (Calendar date, long </w:t>
            </w:r>
            <w:r w:rsidR="00B56656">
              <w:rPr>
                <w:rFonts w:ascii="Cambria" w:eastAsia="宋体" w:hAnsi="Cambria" w:cs="Times New Roman"/>
              </w:rPr>
              <w:t>Finance</w:t>
            </w:r>
            <w:r w:rsidRPr="006E242A">
              <w:rPr>
                <w:rFonts w:ascii="Cambria" w:eastAsia="宋体" w:hAnsi="Cambria" w:cs="Times New Roman"/>
              </w:rPr>
              <w: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B56656"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Finance</w:t>
            </w:r>
            <w:r w:rsidR="006E242A" w:rsidRPr="006E242A">
              <w:rPr>
                <w:rFonts w:ascii="Cambria" w:eastAsia="宋体" w:hAnsi="Cambria" w:cs="Times New Roman"/>
              </w:rPr>
              <w:t>编号存在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返回符合该时间段内所有收款单信息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.getDebitSum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long getDebitSum(Calendar date)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debitnote </w:t>
            </w:r>
            <w:r w:rsidRPr="006E242A">
              <w:rPr>
                <w:rFonts w:ascii="Cambria" w:eastAsia="宋体" w:hAnsi="Cambria" w:cs="Times New Roman"/>
              </w:rPr>
              <w:t>不为空</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返回该列表中收款单的收款总和</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DebitnoteList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ArrayList&lt;debitnoteVO&gt;  showDebitnoteList (Calendar date)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返回该时间段各个营业厅的收款单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showRent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RentVO showRent(int sum, int year)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返回完整的租金付款单信息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saveRent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saveRent(RentVO rent)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已确认该付款单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结束此次管理，持久化更新设计的领域对象的数据</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showFreight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FreightVO showFreight()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返回当前的运费付款单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changeFreight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boolean </w:t>
            </w:r>
            <w:r w:rsidRPr="006E242A">
              <w:rPr>
                <w:rFonts w:ascii="Cambria" w:eastAsia="宋体" w:hAnsi="Cambria" w:cs="Times New Roman"/>
              </w:rPr>
              <w:softHyphen/>
            </w:r>
            <w:r w:rsidRPr="006E242A">
              <w:rPr>
                <w:rFonts w:ascii="Cambria" w:eastAsia="宋体" w:hAnsi="Cambria" w:cs="Times New Roman"/>
              </w:rPr>
              <w:softHyphen/>
              <w:t>changeFreight(int freight)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如果修改成功，返回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w:t>
            </w:r>
            <w:r w:rsidRPr="006E242A">
              <w:t>nance. saveFreight</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saveFreight(FreightVO 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已确认运费付款单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showSalary</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b/>
              </w:rPr>
            </w:pPr>
            <w:r w:rsidRPr="006E242A">
              <w:rPr>
                <w:rFonts w:ascii="Cambria" w:eastAsia="宋体" w:hAnsi="Cambria" w:cs="Times New Roman"/>
                <w:b/>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pesonVO showSalary(long person)</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员工</w:t>
            </w:r>
            <w:r w:rsidRPr="006E242A">
              <w:rPr>
                <w:rFonts w:ascii="Cambria" w:eastAsia="宋体" w:hAnsi="Cambria" w:cs="Times New Roman"/>
              </w:rPr>
              <w:t>id</w:t>
            </w:r>
            <w:r w:rsidRPr="006E242A">
              <w:rPr>
                <w:rFonts w:ascii="Cambria" w:eastAsia="宋体" w:hAnsi="Cambria" w:cs="Times New Roman"/>
              </w:rPr>
              <w:t>符合输入规则</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返回该员工的工资信息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showSalarySum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SalaryVO showSalarySum(int year, int month)</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后面条件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返回该月的工资付款单信息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showEarning</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EarningVO showEarning()</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返回截止到当前日期的经营情况表</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w:t>
            </w:r>
            <w:r w:rsidRPr="006E242A">
              <w:t>e. exportEarning</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saveEarning(EarningVO earnings)</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如果导出成功，返回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addAccount</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addAccount(AccountVO account)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ccout</w:t>
            </w:r>
            <w:r w:rsidRPr="006E242A">
              <w:rPr>
                <w:rFonts w:ascii="Cambria" w:eastAsia="宋体" w:hAnsi="Cambria" w:cs="Times New Roman"/>
              </w:rPr>
              <w:t>VO</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如果增加成功，返回</w:t>
            </w:r>
            <w:r w:rsidRPr="006E242A">
              <w:rPr>
                <w:rFonts w:ascii="Cambria" w:eastAsia="宋体" w:hAnsi="Cambria" w:cs="Times New Roman" w:hint="eastAsia"/>
              </w:rPr>
              <w:t>true</w:t>
            </w:r>
            <w:r w:rsidRPr="006E242A">
              <w:rPr>
                <w:rFonts w:ascii="Cambria" w:eastAsia="宋体" w:hAnsi="Cambria" w:cs="Times New Roman" w:hint="eastAsia"/>
              </w:rPr>
              <w:t>，</w:t>
            </w:r>
            <w:r w:rsidRPr="006E242A">
              <w:rPr>
                <w:rFonts w:ascii="Cambria" w:eastAsia="宋体" w:hAnsi="Cambria" w:cs="Times New Roman" w:hint="eastAsia"/>
              </w:rPr>
              <w:t xml:space="preserve"> </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AccountPO showAccount(long id)</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返回查询的账户信息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lastRenderedPageBreak/>
              <w:t>Finance</w:t>
            </w:r>
            <w:r w:rsidRPr="006E242A">
              <w:t>. deleteAccount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lastRenderedPageBreak/>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Boolean deleteAccount(long </w:t>
            </w:r>
            <w:r w:rsidRPr="006E242A">
              <w:rPr>
                <w:rFonts w:ascii="Cambria" w:eastAsia="宋体" w:hAnsi="Cambria" w:cs="Times New Roman"/>
              </w:rPr>
              <w:lastRenderedPageBreak/>
              <w:t>id)</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如果删除成功返回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change</w:t>
            </w:r>
            <w:r w:rsidRPr="006E242A">
              <w:t>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changeAccount(AccountVO account)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ccount</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如果修改成功返回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需要的服务（需接口）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center"/>
            </w:pPr>
            <w:r w:rsidRPr="006E242A">
              <w:t>服务名</w:t>
            </w:r>
          </w:p>
        </w:tc>
        <w:tc>
          <w:tcPr>
            <w:tcW w:w="5451" w:type="dxa"/>
            <w:gridSpan w:val="2"/>
            <w:tcBorders>
              <w:right w:val="nil"/>
            </w:tcBorders>
          </w:tcPr>
          <w:p w:rsidR="006E242A" w:rsidRPr="006E242A" w:rsidRDefault="006E242A" w:rsidP="006E242A">
            <w:pPr>
              <w:jc w:val="cente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服务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r w:rsidRPr="006E242A">
              <w:t>.addReceipt(ReceiptPo Receipt): 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增加收款单的单一持久化对象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.findReceipt(Calendar date):List&lt;ReceiptPo&gt;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根据输入的时间查找收款单的单一持久化对象，返回所有符合条件的收款单的列表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.deleteReceipt(long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查找收款单并删除该单一持久化对象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.updateReceipt(ReceiptPo receipt):boolean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根据输入的收款单</w:t>
            </w:r>
            <w:r w:rsidRPr="006E242A">
              <w:rPr>
                <w:rFonts w:ascii="Cambria" w:eastAsia="宋体" w:hAnsi="Cambria" w:cs="Times New Roman" w:hint="eastAsia"/>
              </w:rPr>
              <w:t>id</w:t>
            </w:r>
            <w:r w:rsidRPr="006E242A">
              <w:rPr>
                <w:rFonts w:ascii="Cambria" w:eastAsia="宋体" w:hAnsi="Cambria" w:cs="Times New Roman" w:hint="eastAsia"/>
              </w:rPr>
              <w:t>查找收款单并用传入的收款单替换该单一持久化对象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.addPayment(PaymentPo payment):Boolean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增加新的付款单单一持久化对象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.findPayment(Calendar date):List&lt;PaymentPo&gt;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date</w:t>
            </w:r>
            <w:r w:rsidRPr="006E242A">
              <w:rPr>
                <w:rFonts w:ascii="Cambria" w:eastAsia="宋体" w:hAnsi="Cambria" w:cs="Times New Roman" w:hint="eastAsia"/>
              </w:rPr>
              <w:t>查找符合条件的付款单单一持久化对象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.deletePayment(long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查找到相应的单一持久化对象并删除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.updatePayment(PaymentPo Payment):boolean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根据传入的</w:t>
            </w:r>
            <w:r w:rsidRPr="006E242A">
              <w:rPr>
                <w:rFonts w:ascii="Cambria" w:eastAsia="宋体" w:hAnsi="Cambria" w:cs="Times New Roman"/>
              </w:rPr>
              <w:t>PaymentPo</w:t>
            </w:r>
            <w:r w:rsidRPr="006E242A">
              <w:rPr>
                <w:rFonts w:ascii="Cambria" w:eastAsia="宋体" w:hAnsi="Cambria" w:cs="Times New Roman"/>
              </w:rPr>
              <w:t>的</w:t>
            </w:r>
            <w:r w:rsidRPr="006E242A">
              <w:rPr>
                <w:rFonts w:ascii="Cambria" w:eastAsia="宋体" w:hAnsi="Cambria" w:cs="Times New Roman"/>
              </w:rPr>
              <w:t>id</w:t>
            </w:r>
            <w:r w:rsidRPr="006E242A">
              <w:rPr>
                <w:rFonts w:ascii="Cambria" w:eastAsia="宋体" w:hAnsi="Cambria" w:cs="Times New Roman"/>
              </w:rPr>
              <w:t>查找到该单一持久化对象并替换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.addFreight(FreightPo freight):boolean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增加新的</w:t>
            </w:r>
            <w:r w:rsidRPr="006E242A">
              <w:rPr>
                <w:rFonts w:ascii="Cambria" w:eastAsia="宋体" w:hAnsi="Cambria" w:cs="Times New Roman"/>
              </w:rPr>
              <w:t>freight</w:t>
            </w:r>
            <w:r w:rsidRPr="006E242A">
              <w:rPr>
                <w:rFonts w:ascii="Cambria" w:eastAsia="宋体" w:hAnsi="Cambria" w:cs="Times New Roman"/>
              </w:rPr>
              <w:t>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.findFreight(Calendar date):List&lt;FreightPo&gt;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根据输入的日期查找符合条件的单一持久化对象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lastRenderedPageBreak/>
              <w:t>FinanceDataService</w:t>
            </w:r>
          </w:p>
          <w:p w:rsidR="006E242A" w:rsidRPr="006E242A" w:rsidRDefault="006E242A" w:rsidP="006E242A">
            <w:pPr>
              <w:jc w:val="left"/>
            </w:pPr>
            <w:r w:rsidRPr="006E242A">
              <w:t>.deleteFreight(long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w:t>
            </w:r>
            <w:r w:rsidRPr="006E242A">
              <w:rPr>
                <w:rFonts w:ascii="Cambria" w:eastAsia="宋体" w:hAnsi="Cambria" w:cs="Times New Roman" w:hint="eastAsia"/>
              </w:rPr>
              <w:t>Freght</w:t>
            </w:r>
            <w:r w:rsidRPr="006E242A">
              <w:rPr>
                <w:rFonts w:ascii="Cambria" w:eastAsia="宋体" w:hAnsi="Cambria" w:cs="Times New Roman"/>
              </w:rPr>
              <w:t>Po</w:t>
            </w:r>
            <w:r w:rsidRPr="006E242A">
              <w:rPr>
                <w:rFonts w:ascii="Cambria" w:eastAsia="宋体" w:hAnsi="Cambria" w:cs="Times New Roman"/>
              </w:rPr>
              <w:t>结果并删除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.updateFreight(FreightPo freight):boolean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FreightPo</w:t>
            </w:r>
            <w:r w:rsidRPr="006E242A">
              <w:rPr>
                <w:rFonts w:ascii="Cambria" w:eastAsia="宋体" w:hAnsi="Cambria" w:cs="Times New Roman" w:hint="eastAsia"/>
              </w:rPr>
              <w:t>并用传入的</w:t>
            </w:r>
            <w:r w:rsidRPr="006E242A">
              <w:rPr>
                <w:rFonts w:ascii="Cambria" w:eastAsia="宋体" w:hAnsi="Cambria" w:cs="Times New Roman" w:hint="eastAsia"/>
              </w:rPr>
              <w:t>Freight</w:t>
            </w:r>
            <w:r w:rsidRPr="006E242A">
              <w:rPr>
                <w:rFonts w:ascii="Cambria" w:eastAsia="宋体" w:hAnsi="Cambria" w:cs="Times New Roman" w:hint="eastAsia"/>
              </w:rPr>
              <w:t>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.findEarning(Calendar date):List&lt;EarningPo&gt;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date</w:t>
            </w:r>
            <w:r w:rsidRPr="006E242A">
              <w:rPr>
                <w:rFonts w:ascii="Cambria" w:eastAsia="宋体" w:hAnsi="Cambria" w:cs="Times New Roman" w:hint="eastAsia"/>
              </w:rPr>
              <w:t>进行查找返回符合条件的成本收益表单一持久化对象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.deleteEarning(long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查找相应的持久化对象并删除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.updateEarning(EarningPo earning)</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EarningPo</w:t>
            </w:r>
            <w:r w:rsidRPr="006E242A">
              <w:rPr>
                <w:rFonts w:ascii="Cambria" w:eastAsia="宋体" w:hAnsi="Cambria" w:cs="Times New Roman" w:hint="eastAsia"/>
              </w:rPr>
              <w:t>并用传入的</w:t>
            </w:r>
            <w:r w:rsidRPr="006E242A">
              <w:rPr>
                <w:rFonts w:ascii="Cambria" w:eastAsia="宋体" w:hAnsi="Cambria" w:cs="Times New Roman" w:hint="eastAsia"/>
              </w:rPr>
              <w:t>Earning</w:t>
            </w:r>
            <w:r w:rsidRPr="006E242A">
              <w:rPr>
                <w:rFonts w:ascii="Cambria" w:eastAsia="宋体" w:hAnsi="Cambria" w:cs="Times New Roman" w:hint="eastAsia"/>
              </w:rPr>
              <w:t>替换</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.addAccount(AccountPo account):boolean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增加新的银行账户单一持久化对象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.findAccount(long id):AccountPo</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进行查找返回相应的</w:t>
            </w:r>
            <w:r w:rsidRPr="006E242A">
              <w:rPr>
                <w:rFonts w:ascii="Cambria" w:eastAsia="宋体" w:hAnsi="Cambria" w:cs="Times New Roman" w:hint="eastAsia"/>
              </w:rPr>
              <w:t>AccountPo</w:t>
            </w:r>
            <w:r w:rsidRPr="006E242A">
              <w:rPr>
                <w:rFonts w:ascii="Cambria" w:eastAsia="宋体" w:hAnsi="Cambria" w:cs="Times New Roman" w:hint="eastAsia"/>
              </w:rPr>
              <w:t>结果</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.deleteAccount(long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查找到相应的</w:t>
            </w:r>
            <w:r w:rsidRPr="006E242A">
              <w:rPr>
                <w:rFonts w:ascii="Cambria" w:eastAsia="宋体" w:hAnsi="Cambria" w:cs="Times New Roman" w:hint="eastAsia"/>
              </w:rPr>
              <w:t>AccountPo</w:t>
            </w:r>
            <w:r w:rsidRPr="006E242A">
              <w:rPr>
                <w:rFonts w:ascii="Cambria" w:eastAsia="宋体" w:hAnsi="Cambria" w:cs="Times New Roman"/>
              </w:rPr>
              <w:t>单一持久化对象</w:t>
            </w:r>
            <w:r w:rsidRPr="006E242A">
              <w:rPr>
                <w:rFonts w:ascii="Cambria" w:eastAsia="宋体" w:hAnsi="Cambria" w:cs="Times New Roman" w:hint="eastAsia"/>
              </w:rPr>
              <w:t>结果并删除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.updateAccount(AccountPo account)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w:t>
            </w:r>
            <w:r w:rsidRPr="006E242A">
              <w:rPr>
                <w:rFonts w:ascii="Cambria" w:eastAsia="宋体" w:hAnsi="Cambria" w:cs="Times New Roman" w:hint="eastAsia"/>
              </w:rPr>
              <w:t>Account</w:t>
            </w:r>
            <w:r w:rsidRPr="006E242A">
              <w:rPr>
                <w:rFonts w:ascii="Cambria" w:eastAsia="宋体" w:hAnsi="Cambria" w:cs="Times New Roman"/>
              </w:rPr>
              <w:t>Po</w:t>
            </w:r>
            <w:r w:rsidRPr="006E242A">
              <w:rPr>
                <w:rFonts w:ascii="Cambria" w:eastAsia="宋体" w:hAnsi="Cambria" w:cs="Times New Roman"/>
              </w:rPr>
              <w:t>的单一持久化对象并替换</w:t>
            </w:r>
          </w:p>
        </w:tc>
      </w:tr>
    </w:tbl>
    <w:p w:rsidR="00E96F23" w:rsidRPr="005A3D11" w:rsidRDefault="00E96F23" w:rsidP="00E96F23"/>
    <w:p w:rsidR="00E96F23" w:rsidRDefault="00E96F23" w:rsidP="00E96F23">
      <w:r>
        <w:rPr>
          <w:rFonts w:hint="eastAsia"/>
        </w:rPr>
        <w:t>(4)</w:t>
      </w:r>
      <w:r>
        <w:rPr>
          <w:rFonts w:hint="eastAsia"/>
        </w:rPr>
        <w:t>业务逻辑层的动态模型</w:t>
      </w:r>
    </w:p>
    <w:p w:rsidR="00E96F23" w:rsidRDefault="00E96F23" w:rsidP="00E96F23">
      <w:pPr>
        <w:rPr>
          <w:noProof/>
        </w:rPr>
      </w:pPr>
      <w:r>
        <w:rPr>
          <w:rFonts w:hint="eastAsia"/>
        </w:rPr>
        <w:tab/>
      </w:r>
      <w:r>
        <w:rPr>
          <w:rFonts w:hint="eastAsia"/>
        </w:rPr>
        <w:t>下图表示了物流管理系统中，当用户选择</w:t>
      </w:r>
      <w:r w:rsidR="006E242A">
        <w:rPr>
          <w:rFonts w:hint="eastAsia"/>
        </w:rPr>
        <w:t>添加账户</w:t>
      </w:r>
      <w:r>
        <w:rPr>
          <w:rFonts w:hint="eastAsia"/>
        </w:rPr>
        <w:t>时，</w:t>
      </w:r>
      <w:r>
        <w:t>Finance</w:t>
      </w:r>
      <w:r>
        <w:rPr>
          <w:rFonts w:hint="eastAsia"/>
        </w:rPr>
        <w:t>bl</w:t>
      </w:r>
      <w:r>
        <w:rPr>
          <w:rFonts w:hint="eastAsia"/>
        </w:rPr>
        <w:t>处理的相关对象的协作。</w:t>
      </w:r>
    </w:p>
    <w:p w:rsidR="006E242A" w:rsidRDefault="00996D0E" w:rsidP="00E96F23">
      <w:r>
        <w:rPr>
          <w:noProof/>
        </w:rPr>
        <w:lastRenderedPageBreak/>
        <w:drawing>
          <wp:inline distT="0" distB="0" distL="0" distR="0">
            <wp:extent cx="5274310" cy="5074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bl_addAccount.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下图表示了物流管理系统中，当用户添加期初建账信息时，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ncebl_addIntialInf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下图表示了物流管理系统中，当用户选择添加价格策略时，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ncebl_addPriceStrategy.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下图表示了物流管理系统中，当用户选择添加薪水策略时，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50742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nancebl_addSalaryStrategy.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E1160C" w:rsidP="00E96F23">
      <w:r>
        <w:rPr>
          <w:rFonts w:hint="eastAsia"/>
        </w:rPr>
        <w:t>下图表示了物流管理系统中，当用户选择创建收款单时，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34309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ncebl_createReceip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996D0E" w:rsidRDefault="00E1160C" w:rsidP="00E96F23">
      <w:r>
        <w:rPr>
          <w:rFonts w:hint="eastAsia"/>
        </w:rPr>
        <w:t>下图表示了物流管理系统中，当用户选择删除账户时，</w:t>
      </w:r>
      <w:r>
        <w:t>Finance</w:t>
      </w:r>
      <w:r>
        <w:rPr>
          <w:rFonts w:hint="eastAsia"/>
        </w:rPr>
        <w:t>bl</w:t>
      </w:r>
      <w:r>
        <w:rPr>
          <w:rFonts w:hint="eastAsia"/>
        </w:rPr>
        <w:t>处理的相关对象的协作。</w:t>
      </w:r>
    </w:p>
    <w:p w:rsidR="00996D0E" w:rsidRPr="00C2353F" w:rsidRDefault="00C2353F" w:rsidP="00E96F23">
      <w:r>
        <w:rPr>
          <w:noProof/>
        </w:rPr>
        <w:drawing>
          <wp:inline distT="0" distB="0" distL="0" distR="0">
            <wp:extent cx="5274310" cy="34258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nancebl_deleteAccou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996D0E" w:rsidRDefault="00C2353F" w:rsidP="00E96F23">
      <w:r>
        <w:rPr>
          <w:rFonts w:hint="eastAsia"/>
        </w:rPr>
        <w:t>下图表示了物流管理系统中，当用户选择</w:t>
      </w:r>
      <w:r>
        <w:t>导出</w:t>
      </w:r>
      <w:r>
        <w:rPr>
          <w:rFonts w:hint="eastAsia"/>
        </w:rPr>
        <w:t>成本收益表时，</w:t>
      </w:r>
      <w:r>
        <w:t>fin</w:t>
      </w:r>
      <w:r>
        <w:rPr>
          <w:rFonts w:hint="eastAsia"/>
        </w:rPr>
        <w:t>an</w:t>
      </w:r>
      <w:r>
        <w:t>ce</w:t>
      </w:r>
      <w:r>
        <w:rPr>
          <w:rFonts w:hint="eastAsia"/>
        </w:rPr>
        <w:t>bl</w:t>
      </w:r>
      <w:r>
        <w:rPr>
          <w:rFonts w:hint="eastAsia"/>
        </w:rPr>
        <w:t>处理的相关对象的协作。</w:t>
      </w:r>
    </w:p>
    <w:p w:rsidR="00996D0E" w:rsidRDefault="00C2353F" w:rsidP="00E96F23">
      <w:r>
        <w:rPr>
          <w:noProof/>
        </w:rPr>
        <w:lastRenderedPageBreak/>
        <w:drawing>
          <wp:inline distT="0" distB="0" distL="0" distR="0">
            <wp:extent cx="5274310" cy="34309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nancebl_exportEarning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下图表示了物流管理系统中，当用户选择合计收款单时，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nancebl_getReceiptSu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下图表示了物流管理系统中，当用户选择修改账户时，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nancebl_updateAccou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下图表示了物流管理系统中，当用户选择修改租金时，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ncebl_saveR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下图表示了物流管理系统中，当用户选择查看成本收益表时，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309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nancebl_showEarning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下图表示了物流管理系统中，当用户选择修改运费时，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nancebl_updateFreigh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下图表示了物流管理系统中，当用户选择修改价格策略时，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nancebl_updatePrice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下图表示了物流管理系统中，当用户选择修改薪水策略时，</w:t>
      </w:r>
      <w:r>
        <w:t>Finance</w:t>
      </w:r>
      <w:r>
        <w:rPr>
          <w:rFonts w:hint="eastAsia"/>
        </w:rPr>
        <w:t>bl</w:t>
      </w:r>
      <w:r>
        <w:rPr>
          <w:rFonts w:hint="eastAsia"/>
        </w:rPr>
        <w:t>处理的相关对象的协作。</w:t>
      </w:r>
    </w:p>
    <w:p w:rsidR="00C2353F" w:rsidRPr="00C2353F" w:rsidRDefault="00C2353F" w:rsidP="00E96F23">
      <w:r>
        <w:rPr>
          <w:noProof/>
        </w:rPr>
        <w:drawing>
          <wp:inline distT="0" distB="0" distL="0" distR="0">
            <wp:extent cx="5274310" cy="3425825"/>
            <wp:effectExtent l="0" t="0" r="254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nancebl_updateSalary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A80A99" w:rsidRDefault="00A80A99" w:rsidP="00A80A99">
      <w:pPr>
        <w:jc w:val="left"/>
      </w:pPr>
      <w:r>
        <w:rPr>
          <w:rFonts w:hint="eastAsia"/>
        </w:rPr>
        <w:t>如下图所示的状态图描述了</w:t>
      </w:r>
      <w:r>
        <w:t>F</w:t>
      </w:r>
      <w:r>
        <w:rPr>
          <w:rFonts w:hint="eastAsia"/>
        </w:rPr>
        <w:t>inancebl</w:t>
      </w:r>
      <w:r>
        <w:rPr>
          <w:rFonts w:hint="eastAsia"/>
        </w:rPr>
        <w:t>对象的生存期内的状态序列、引起转移的事件以及因状态转移而伴随的动作。</w:t>
      </w:r>
    </w:p>
    <w:p w:rsidR="00C2353F" w:rsidRPr="00A80A99" w:rsidRDefault="00A80A99" w:rsidP="00E96F23">
      <w:r>
        <w:rPr>
          <w:noProof/>
        </w:rPr>
        <w:lastRenderedPageBreak/>
        <w:drawing>
          <wp:inline distT="0" distB="0" distL="0" distR="0">
            <wp:extent cx="5274310" cy="3202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e状态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p>
    <w:p w:rsidR="00C2353F" w:rsidRPr="00C2353F" w:rsidRDefault="00C2353F" w:rsidP="00E96F23"/>
    <w:p w:rsidR="00E96F23" w:rsidRDefault="00E96F23" w:rsidP="00E96F23">
      <w:pPr>
        <w:jc w:val="left"/>
      </w:pPr>
      <w:r>
        <w:rPr>
          <w:rFonts w:hint="eastAsia"/>
        </w:rPr>
        <w:t xml:space="preserve"> (5)</w:t>
      </w:r>
      <w:r>
        <w:rPr>
          <w:rFonts w:hint="eastAsia"/>
        </w:rPr>
        <w:t>业务逻辑层的设计原理</w:t>
      </w:r>
    </w:p>
    <w:p w:rsidR="00E96F23" w:rsidRDefault="00E96F23" w:rsidP="00E96F23">
      <w:pPr>
        <w:jc w:val="left"/>
      </w:pPr>
      <w:r>
        <w:rPr>
          <w:rFonts w:hint="eastAsia"/>
        </w:rPr>
        <w:tab/>
      </w:r>
      <w:r>
        <w:rPr>
          <w:rFonts w:hint="eastAsia"/>
        </w:rPr>
        <w:t>利用委托式控制风格，每个界面需要访问的业务逻辑由各自的控制器委托给不同的领域对象。</w:t>
      </w:r>
    </w:p>
    <w:p w:rsidR="00DF271A" w:rsidRPr="00E96F23" w:rsidRDefault="00DF271A"/>
    <w:sectPr w:rsidR="00DF271A" w:rsidRPr="00E96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E7" w:rsidRDefault="00DD11E7" w:rsidP="00E96F23">
      <w:r>
        <w:separator/>
      </w:r>
    </w:p>
  </w:endnote>
  <w:endnote w:type="continuationSeparator" w:id="0">
    <w:p w:rsidR="00DD11E7" w:rsidRDefault="00DD11E7" w:rsidP="00E9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E7" w:rsidRDefault="00DD11E7" w:rsidP="00E96F23">
      <w:r>
        <w:separator/>
      </w:r>
    </w:p>
  </w:footnote>
  <w:footnote w:type="continuationSeparator" w:id="0">
    <w:p w:rsidR="00DD11E7" w:rsidRDefault="00DD11E7" w:rsidP="00E96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01"/>
    <w:rsid w:val="0013738C"/>
    <w:rsid w:val="00344201"/>
    <w:rsid w:val="003C2F18"/>
    <w:rsid w:val="006E242A"/>
    <w:rsid w:val="00816F81"/>
    <w:rsid w:val="00854BEB"/>
    <w:rsid w:val="00860B05"/>
    <w:rsid w:val="00996D0E"/>
    <w:rsid w:val="00A80A99"/>
    <w:rsid w:val="00B56656"/>
    <w:rsid w:val="00C2353F"/>
    <w:rsid w:val="00C54E8C"/>
    <w:rsid w:val="00CB58A0"/>
    <w:rsid w:val="00DD11E7"/>
    <w:rsid w:val="00DF271A"/>
    <w:rsid w:val="00E1160C"/>
    <w:rsid w:val="00E9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0E696-9605-49FF-8997-47A2C60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F2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6F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6F23"/>
    <w:rPr>
      <w:sz w:val="18"/>
      <w:szCs w:val="18"/>
    </w:rPr>
  </w:style>
  <w:style w:type="paragraph" w:styleId="a4">
    <w:name w:val="footer"/>
    <w:basedOn w:val="a"/>
    <w:link w:val="Char0"/>
    <w:uiPriority w:val="99"/>
    <w:unhideWhenUsed/>
    <w:rsid w:val="00E96F23"/>
    <w:pPr>
      <w:tabs>
        <w:tab w:val="center" w:pos="4153"/>
        <w:tab w:val="right" w:pos="8306"/>
      </w:tabs>
      <w:snapToGrid w:val="0"/>
      <w:jc w:val="left"/>
    </w:pPr>
    <w:rPr>
      <w:sz w:val="18"/>
      <w:szCs w:val="18"/>
    </w:rPr>
  </w:style>
  <w:style w:type="character" w:customStyle="1" w:styleId="Char0">
    <w:name w:val="页脚 Char"/>
    <w:basedOn w:val="a0"/>
    <w:link w:val="a4"/>
    <w:uiPriority w:val="99"/>
    <w:rsid w:val="00E96F23"/>
    <w:rPr>
      <w:sz w:val="18"/>
      <w:szCs w:val="18"/>
    </w:rPr>
  </w:style>
  <w:style w:type="table" w:customStyle="1" w:styleId="-51">
    <w:name w:val="浅色网格 - 着色 51"/>
    <w:basedOn w:val="a1"/>
    <w:next w:val="-5"/>
    <w:uiPriority w:val="62"/>
    <w:rsid w:val="00E96F23"/>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
    <w:name w:val="Light Grid Accent 5"/>
    <w:basedOn w:val="a1"/>
    <w:uiPriority w:val="62"/>
    <w:semiHidden/>
    <w:unhideWhenUsed/>
    <w:rsid w:val="00E96F2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52">
    <w:name w:val="浅色网格 - 着色 52"/>
    <w:basedOn w:val="a1"/>
    <w:next w:val="-5"/>
    <w:uiPriority w:val="62"/>
    <w:rsid w:val="006E242A"/>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53">
    <w:name w:val="浅色网格 - 着色 53"/>
    <w:basedOn w:val="a1"/>
    <w:next w:val="-5"/>
    <w:uiPriority w:val="62"/>
    <w:rsid w:val="00B56656"/>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12</cp:revision>
  <dcterms:created xsi:type="dcterms:W3CDTF">2015-11-06T13:03:00Z</dcterms:created>
  <dcterms:modified xsi:type="dcterms:W3CDTF">2015-11-07T03:18:00Z</dcterms:modified>
</cp:coreProperties>
</file>