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300.0" w:type="dxa"/>
              <w:left w:w="300.0" w:type="dxa"/>
              <w:bottom w:w="300.0" w:type="dxa"/>
              <w:right w:w="300.0" w:type="dxa"/>
            </w:tcMar>
          </w:tcPr>
          <w:p w:rsidR="00000000" w:rsidDel="00000000" w:rsidP="00000000" w:rsidRDefault="00000000" w:rsidRPr="00000000" w14:paraId="00000002">
            <w:pPr>
              <w:spacing w:after="10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52"/>
                <w:szCs w:val="52"/>
                <w:rtl w:val="0"/>
              </w:rPr>
              <w:t xml:space="preserve">MODEL CARD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20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b0c8e8"/>
                <w:sz w:val="24"/>
                <w:szCs w:val="24"/>
                <w:rtl w:val="0"/>
              </w:rPr>
              <w:t xml:space="preserve">Documentação de Modelo de IA · FIAR / CIIA UFMG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b0c8e8"/>
                <w:sz w:val="20"/>
                <w:szCs w:val="20"/>
                <w:rtl w:val="0"/>
              </w:rPr>
              <w:t xml:space="preserve">Nome do Modelo: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130.0" w:type="dxa"/>
              <w:left w:w="220.0" w:type="dxa"/>
              <w:bottom w:w="130.0" w:type="dxa"/>
              <w:right w:w="220.0" w:type="dxa"/>
            </w:tcMar>
          </w:tcPr>
          <w:p w:rsidR="00000000" w:rsidDel="00000000" w:rsidP="00000000" w:rsidRDefault="00000000" w:rsidRPr="00000000" w14:paraId="00000007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0c8e8"/>
                <w:sz w:val="17"/>
                <w:szCs w:val="17"/>
                <w:rtl w:val="0"/>
              </w:rPr>
              <w:t xml:space="preserve">SEÇÃO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IDENTIFICAÇÃO DO MODELO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7466"/>
        <w:tblGridChange w:id="0">
          <w:tblGrid>
            <w:gridCol w:w="3000"/>
            <w:gridCol w:w="7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Nome do 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Nome completo e acrônimo. Ex.: Preditor de Risco de Reinternação Hospitalar (PRRH-v1)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i w:val="1"/>
                <w:iCs w:val="1"/>
                <w:color w:val="5a6070"/>
                <w:rtl w:val="0"/>
              </w:rPr>
              <w:t xml:space="preserve">Versão do modelo.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Ex.: 1.0.0 — siga versionamento semântico (MAJOR.MINOR.PATCH)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Tipo / Arquitetura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Ex.: Classificador binário · Gradient Boosting (XGBoost) · Rede neural convolucional · LLM fine-tuned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Tarefa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Ex.: Classificação · Regressão · Detecção de objetos · Geração de texto · Segmentação de imagem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Desenvolvedor(es)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Nome, Time, Afiliação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Data de lançamento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i w:val="1"/>
                <w:iCs w:val="1"/>
                <w:color w:val="5a6070"/>
                <w:rtl w:val="0"/>
              </w:rPr>
              <w:t xml:space="preserve">Data de lançamento do modelo para operação. Formato: DD/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MM/AAAA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Rule="auto"/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b3a6b"/>
                <w:rtl w:val="0"/>
              </w:rPr>
              <w:t xml:space="preserve">Data de treinamento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a6070"/>
                <w:rtl w:val="0"/>
              </w:rPr>
              <w:t xml:space="preserve">Última data de treinamento do modelo. Formato: DD/MM/AAAA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Licença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Ex.: MIT · Apache 2.0 · CC BY 4.0 · Uso restrito FIAR · Proprietário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Link / Repositório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URL do repositório de código, modelo ou sistema de versionamento de experimentos (MLflow, W&amp;B…)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130.0" w:type="dxa"/>
              <w:left w:w="220.0" w:type="dxa"/>
              <w:bottom w:w="130.0" w:type="dxa"/>
              <w:right w:w="220.0" w:type="dxa"/>
            </w:tcMar>
          </w:tcPr>
          <w:p w:rsidR="00000000" w:rsidDel="00000000" w:rsidP="00000000" w:rsidRDefault="00000000" w:rsidRPr="00000000" w14:paraId="0000001D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0c8e8"/>
                <w:sz w:val="17"/>
                <w:szCs w:val="17"/>
                <w:rtl w:val="0"/>
              </w:rPr>
              <w:t xml:space="preserve">SEÇÃO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CONTEXTO E USO PRETENDIDO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66"/>
        <w:gridCol w:w="1600"/>
        <w:tblGridChange w:id="0">
          <w:tblGrid>
            <w:gridCol w:w="8866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6db5" w:val="clear"/>
            <w:tcMar>
              <w:top w:w="80.0" w:type="dxa"/>
              <w:left w:w="2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1.1  Descrição e Motivação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6"/>
                <w:szCs w:val="16"/>
                <w:rtl w:val="0"/>
              </w:rPr>
              <w:t xml:space="preserve">  OBRIGATÓRIO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7466"/>
        <w:tblGridChange w:id="0">
          <w:tblGrid>
            <w:gridCol w:w="3000"/>
            <w:gridCol w:w="7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Descrição do 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Em até 200 palavras: o que o modelo faz, como funciona em linhas gerais e qual problema resolve.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Motivação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Por que este modelo foi desenvolvido? Qual a lacuna ou necessidade clínica/operacional que justifica sua criação?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Projeto </w:t>
            </w:r>
            <w:r w:rsidDel="00000000" w:rsidR="00000000" w:rsidRPr="00000000">
              <w:rPr>
                <w:b w:val="1"/>
                <w:bCs w:val="1"/>
                <w:color w:val="1b3a6b"/>
                <w:rtl w:val="0"/>
              </w:rPr>
              <w:t xml:space="preserve">CIIA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Cite o projeto CIIA ao qual este modelo está vinculado.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66"/>
        <w:gridCol w:w="1600"/>
        <w:tblGridChange w:id="0">
          <w:tblGrid>
            <w:gridCol w:w="8866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6db5" w:val="clear"/>
            <w:tcMar>
              <w:top w:w="80.0" w:type="dxa"/>
              <w:left w:w="2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1.2  Usuários e Casos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6"/>
                <w:szCs w:val="16"/>
                <w:rtl w:val="0"/>
              </w:rPr>
              <w:t xml:space="preserve">  OBRIGATÓRIO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7466"/>
        <w:tblGridChange w:id="0">
          <w:tblGrid>
            <w:gridCol w:w="3000"/>
            <w:gridCol w:w="7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Usuários esperados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Quem vai </w:t>
            </w:r>
            <w:r w:rsidDel="00000000" w:rsidR="00000000" w:rsidRPr="00000000">
              <w:rPr>
                <w:i w:val="1"/>
                <w:iCs w:val="1"/>
                <w:color w:val="5a6070"/>
                <w:rtl w:val="0"/>
              </w:rPr>
              <w:t xml:space="preserve">utilizar ou interagir com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 este modelo? Ex.: Pesquisadores CIIA · Clínicos (com supervisão) · Gestores de saúde · Sistema automatizado de triagem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Rule="auto"/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b3a6b"/>
                <w:rtl w:val="0"/>
              </w:rPr>
              <w:t xml:space="preserve">Grupos Impactados pelo 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a6070"/>
                <w:rtl w:val="0"/>
              </w:rPr>
              <w:t xml:space="preserve">Indivíduos ou populações impactados diretamente ou indiretamente pelas decisões ou recomendações do modelo.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Casos de uso adequados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Descreva os cenários para os quais o modelo foi projetado e validado.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Casos de uso INADEQUADOS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Usos que parecem </w:t>
            </w:r>
            <w:r w:rsidDel="00000000" w:rsidR="00000000" w:rsidRPr="00000000">
              <w:rPr>
                <w:i w:val="1"/>
                <w:iCs w:val="1"/>
                <w:color w:val="5a6070"/>
                <w:rtl w:val="0"/>
              </w:rPr>
              <w:t xml:space="preserve">plausíveis, mas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 não são recomendados. Ex.: tomada de decisão clínica autônoma sem supervisão médica; uso em populações fora do escopo de treinamento; </w:t>
            </w:r>
            <w:r w:rsidDel="00000000" w:rsidR="00000000" w:rsidRPr="00000000">
              <w:rPr>
                <w:i w:val="1"/>
                <w:iCs w:val="1"/>
                <w:color w:val="5a6070"/>
                <w:rtl w:val="0"/>
              </w:rPr>
              <w:t xml:space="preserve">utilizo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 como dispositivo médico sem registro </w:t>
            </w:r>
            <w:r w:rsidDel="00000000" w:rsidR="00000000" w:rsidRPr="00000000">
              <w:rPr>
                <w:i w:val="1"/>
                <w:iCs w:val="1"/>
                <w:color w:val="5a6070"/>
                <w:rtl w:val="0"/>
              </w:rPr>
              <w:t xml:space="preserve">da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ANVISA.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Condições de implantação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Ambiente esperado: hospitalar · pesquisa · produção restrita · piloto. Há pré-requisitos de infraestrutura ou integração (HIS, PACS, EHR)?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1a1a" w:space="0" w:sz="8" w:val="single"/>
              <w:left w:color="8b1a1a" w:space="0" w:sz="8" w:val="single"/>
              <w:bottom w:color="b0bec5" w:space="0" w:sz="4" w:val="single"/>
              <w:right w:color="b0bec5" w:space="0" w:sz="4" w:val="single"/>
            </w:tcBorders>
            <w:shd w:fill="fdecea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⚠   Modelos de IA aplicados a decisões clínicas diretas podem ser classificados como dispositivos médicos pela ANVISA (RDC 657/2022). Verifique a necessidade de registro antes de implantar em ambiente assistencial.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130.0" w:type="dxa"/>
              <w:left w:w="220.0" w:type="dxa"/>
              <w:bottom w:w="130.0" w:type="dxa"/>
              <w:right w:w="220.0" w:type="dxa"/>
            </w:tcMar>
          </w:tcPr>
          <w:p w:rsidR="00000000" w:rsidDel="00000000" w:rsidP="00000000" w:rsidRDefault="00000000" w:rsidRPr="00000000" w14:paraId="0000003A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0c8e8"/>
                <w:sz w:val="17"/>
                <w:szCs w:val="17"/>
                <w:rtl w:val="0"/>
              </w:rPr>
              <w:t xml:space="preserve">SEÇÃO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DADOS DE TREINAMENTO E AVALIAÇÃO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66"/>
        <w:gridCol w:w="1600"/>
        <w:tblGridChange w:id="0">
          <w:tblGrid>
            <w:gridCol w:w="8866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6db5" w:val="clear"/>
            <w:tcMar>
              <w:top w:w="80.0" w:type="dxa"/>
              <w:left w:w="2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2.1  Dados de Treinamento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6"/>
                <w:szCs w:val="16"/>
                <w:rtl w:val="0"/>
              </w:rPr>
              <w:t xml:space="preserve">  OBRIGATÓRIO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7466"/>
        <w:tblGridChange w:id="0">
          <w:tblGrid>
            <w:gridCol w:w="3000"/>
            <w:gridCol w:w="7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Dataset(s) utilizados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Nome e versão dos datasets. Referencie os Data Cards correspondentes.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Tamanho do conjunto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Nº de instâncias </w:t>
            </w:r>
            <w:r w:rsidDel="00000000" w:rsidR="00000000" w:rsidRPr="00000000">
              <w:rPr>
                <w:i w:val="1"/>
                <w:iCs w:val="1"/>
                <w:color w:val="5a6070"/>
                <w:rtl w:val="0"/>
              </w:rPr>
              <w:t xml:space="preserve">utilizadas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 para treino. Se houve divisão treino/validação/teste, informe as proporções.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Período dos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Janela temporal coberta pelos dados de treinamento. Relevante para detectar data drift.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Pré-processamento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Descreva as transformações aplicadas: normalização, imputação, encoding, balanceamento de classes (SMOTE, undersampling…)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Rule="auto"/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b3a6b"/>
                <w:rtl w:val="0"/>
              </w:rPr>
              <w:t xml:space="preserve">Privacidade e Proteção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a6070"/>
                <w:rtl w:val="0"/>
              </w:rPr>
              <w:t xml:space="preserve">Práticas adotadas para proteção de dados sensíveis: remoção de identificadores, pseudonimização, controle de acesso. Obs: A avaliação detalhada de riscos e conformidade é realizada no Artefato de Privacidade do FIAR-Saúde.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Limitações dos dados de treino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Quais populações ou cenários estão sub-representados? Que vieses os dados de origem podem ter introduzido?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66"/>
        <w:gridCol w:w="1600"/>
        <w:tblGridChange w:id="0">
          <w:tblGrid>
            <w:gridCol w:w="8866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6db5" w:val="clear"/>
            <w:tcMar>
              <w:top w:w="80.0" w:type="dxa"/>
              <w:left w:w="2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2.2  Dados de Avaliação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6"/>
                <w:szCs w:val="16"/>
                <w:rtl w:val="0"/>
              </w:rPr>
              <w:t xml:space="preserve">  OBRIGATÓRIO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7466"/>
        <w:tblGridChange w:id="0">
          <w:tblGrid>
            <w:gridCol w:w="3000"/>
            <w:gridCol w:w="7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Dataset(s) de avaliação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Nome e versão. Indique se é holdout do mesmo dataset de treino ou conjunto externo independente.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Tamanho do conjunto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Nº de instâncias </w:t>
            </w:r>
            <w:r w:rsidDel="00000000" w:rsidR="00000000" w:rsidRPr="00000000">
              <w:rPr>
                <w:i w:val="1"/>
                <w:iCs w:val="1"/>
                <w:color w:val="5a6070"/>
                <w:rtl w:val="0"/>
              </w:rPr>
              <w:t xml:space="preserve">utilizadas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 para avaliação.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Representatividade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Os dados de avaliação representam a população-alvo de implantação? Há diferenças relevantes em relação ao treino (distribuição, período, origem)?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130.0" w:type="dxa"/>
              <w:left w:w="220.0" w:type="dxa"/>
              <w:bottom w:w="130.0" w:type="dxa"/>
              <w:right w:w="220.0" w:type="dxa"/>
            </w:tcMar>
          </w:tcPr>
          <w:p w:rsidR="00000000" w:rsidDel="00000000" w:rsidP="00000000" w:rsidRDefault="00000000" w:rsidRPr="00000000" w14:paraId="00000057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0c8e8"/>
                <w:sz w:val="17"/>
                <w:szCs w:val="17"/>
                <w:rtl w:val="0"/>
              </w:rPr>
              <w:t xml:space="preserve">SEÇÃO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ARQUITETURA E TREINAMENTO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66"/>
        <w:gridCol w:w="1600"/>
        <w:tblGridChange w:id="0">
          <w:tblGrid>
            <w:gridCol w:w="8866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6db5" w:val="clear"/>
            <w:tcMar>
              <w:top w:w="80.0" w:type="dxa"/>
              <w:left w:w="2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3.1  Especificações Técnicas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6"/>
                <w:szCs w:val="16"/>
                <w:rtl w:val="0"/>
              </w:rPr>
              <w:t xml:space="preserve">  OBRIGATÓRIO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7466"/>
        <w:tblGridChange w:id="0">
          <w:tblGrid>
            <w:gridCol w:w="3000"/>
            <w:gridCol w:w="7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Framework / biblioteca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Ex.: scikit-learn 1.3 · PyTorch 2.1 · TensorFlow 2.14 · Hugging Face Transformers 4.x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Hiperparâmetros principais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Liste os hiperparâmetros mais relevantes (taxa de aprendizado, profundidade, nº de estimadores…). Referencie arquivo de configuração se disponível.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Hardware de treinamento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i w:val="1"/>
                <w:iCs w:val="1"/>
                <w:color w:val="5a6070"/>
                <w:rtl w:val="0"/>
              </w:rPr>
              <w:t xml:space="preserve">Recursos computacionais utilizados no treinamento.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Ex.: GPU NVIDIA A100 40GB · CPU 32 cores · Cluster FIAR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before="0" w:lineRule="auto"/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b3a6b"/>
                <w:rtl w:val="0"/>
              </w:rPr>
              <w:t xml:space="preserve">Ambiente de Treinamento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a6070"/>
                <w:rtl w:val="0"/>
              </w:rPr>
              <w:t xml:space="preserve">Localização física ou computacional do treinamento para fins de rastreabilidade e compliance. Inclui o tipo de infraestrutura (on-premise, cloud ou híbrida), o nível de isolamento do ambiente e as políticas de controle de acesso adotadas.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Tempo de treinamento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Tempo aproximado de um ciclo de treinamento completo.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Estratégia de validação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Ex.: Cross-validation k=5 estratificado · Holdout 80/10/10 · Validação temporal (train em 2018–2021, test em 2022–2023)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104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65"/>
        <w:gridCol w:w="1605"/>
        <w:tblGridChange w:id="0">
          <w:tblGrid>
            <w:gridCol w:w="8865"/>
            <w:gridCol w:w="16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6db5" w:val="clear"/>
            <w:tcMar>
              <w:top w:w="80.0" w:type="dxa"/>
              <w:left w:w="2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3.2  Fatores de Influência no Desempenho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6"/>
                <w:szCs w:val="16"/>
                <w:rtl w:val="0"/>
              </w:rPr>
              <w:t xml:space="preserve">  OBRIGATÓRIO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a6070"/>
          <w:sz w:val="20"/>
          <w:szCs w:val="20"/>
          <w:rtl w:val="0"/>
        </w:rPr>
        <w:t xml:space="preserve">Fatores externos ao modelo que podem afetar s</w:t>
      </w:r>
      <w:r w:rsidDel="00000000" w:rsidR="00000000" w:rsidRPr="00000000">
        <w:rPr>
          <w:i w:val="1"/>
          <w:iCs w:val="1"/>
          <w:color w:val="5a6070"/>
          <w:rtl w:val="0"/>
        </w:rPr>
        <w:t xml:space="preserve">eu</w:t>
      </w:r>
      <w:r w:rsidDel="00000000" w:rsidR="00000000" w:rsidRPr="00000000">
        <w:rPr>
          <w:rFonts w:ascii="Arial" w:cs="Arial" w:eastAsia="Arial" w:hAnsi="Arial"/>
          <w:i w:val="1"/>
          <w:iCs w:val="1"/>
          <w:color w:val="5a6070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5a6070"/>
          <w:rtl w:val="0"/>
        </w:rPr>
        <w:t xml:space="preserve">desempenho</w:t>
      </w:r>
      <w:r w:rsidDel="00000000" w:rsidR="00000000" w:rsidRPr="00000000">
        <w:rPr>
          <w:rFonts w:ascii="Arial" w:cs="Arial" w:eastAsia="Arial" w:hAnsi="Arial"/>
          <w:i w:val="1"/>
          <w:iCs w:val="1"/>
          <w:color w:val="5a6070"/>
          <w:sz w:val="20"/>
          <w:szCs w:val="20"/>
          <w:rtl w:val="0"/>
        </w:rPr>
        <w:t xml:space="preserve"> em produção:</w:t>
      </w:r>
      <w:r w:rsidDel="00000000" w:rsidR="00000000" w:rsidRPr="00000000">
        <w:rPr>
          <w:rtl w:val="0"/>
        </w:rPr>
      </w:r>
    </w:p>
    <w:tbl>
      <w:tblPr>
        <w:tblStyle w:val="Table19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7466"/>
        <w:tblGridChange w:id="0">
          <w:tblGrid>
            <w:gridCol w:w="3000"/>
            <w:gridCol w:w="7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Fatores de 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Ex.: desempenho pode variar por faixa etária, sexo, raça/cor, região geográfica, tipo de hospital (porte, público/privado)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Fatores instrumentais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Ex.: qualidade de preenchimento do prontuário, versão do equipamento de imagem, sistema de saúde (SUS vs. convênio)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Fatores ambientais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Ex.: sazonalidade de doenças, eventos pandêmicos, mudanças de protocolos clínicos, ICD-10 vs. ICD-11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Data drift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Com que velocidade os dados de entrada podem mudar a ponto de degradar o modelo? Com que frequência deve ser reavaliado?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130.0" w:type="dxa"/>
              <w:left w:w="220.0" w:type="dxa"/>
              <w:bottom w:w="130.0" w:type="dxa"/>
              <w:right w:w="220.0" w:type="dxa"/>
            </w:tcMar>
          </w:tcPr>
          <w:p w:rsidR="00000000" w:rsidDel="00000000" w:rsidP="00000000" w:rsidRDefault="00000000" w:rsidRPr="00000000" w14:paraId="00000077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0c8e8"/>
                <w:sz w:val="17"/>
                <w:szCs w:val="17"/>
                <w:rtl w:val="0"/>
              </w:rPr>
              <w:t xml:space="preserve">SEÇÃO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AVALIAÇÃO DE DESEMPENHO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66"/>
        <w:gridCol w:w="1600"/>
        <w:tblGridChange w:id="0">
          <w:tblGrid>
            <w:gridCol w:w="8866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6db5" w:val="clear"/>
            <w:tcMar>
              <w:top w:w="80.0" w:type="dxa"/>
              <w:left w:w="2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4.1  Métricas Utilizadas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6"/>
                <w:szCs w:val="16"/>
                <w:rtl w:val="0"/>
              </w:rPr>
              <w:t xml:space="preserve">  OBRIGATÓRIO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7466"/>
        <w:tblGridChange w:id="0">
          <w:tblGrid>
            <w:gridCol w:w="3000"/>
            <w:gridCol w:w="7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Métricas primárias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Ex.: AUROC · F1-score · Sensibilidade · Especificidade · RMSE. Justifique a escolha no contexto clínico.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Métricas secundárias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Ex.: Calibração (Brier Score, curva de calibração) · Tempo de inferência · Uso de memória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Limiar de decisão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Se classificador binário: qual threshold foi escolhido e com qual critério? (ex.: maximizar sensibilidade para não perder casos graves)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66"/>
        <w:gridCol w:w="1600"/>
        <w:tblGridChange w:id="0">
          <w:tblGrid>
            <w:gridCol w:w="8866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6db5" w:val="clear"/>
            <w:tcMar>
              <w:top w:w="80.0" w:type="dxa"/>
              <w:left w:w="2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4.2  Resultados Gerais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6"/>
                <w:szCs w:val="16"/>
                <w:rtl w:val="0"/>
              </w:rPr>
              <w:t xml:space="preserve">  OBRIGATÓRIO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a6070"/>
          <w:sz w:val="20"/>
          <w:szCs w:val="20"/>
          <w:rtl w:val="0"/>
        </w:rPr>
        <w:t xml:space="preserve">Preencha a tabela com os resultados no conjunto de avaliação:</w:t>
      </w:r>
      <w:r w:rsidDel="00000000" w:rsidR="00000000" w:rsidRPr="00000000">
        <w:rPr>
          <w:rtl w:val="0"/>
        </w:rPr>
      </w:r>
    </w:p>
    <w:tbl>
      <w:tblPr>
        <w:tblStyle w:val="Table24"/>
        <w:tblW w:w="1046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16"/>
        <w:gridCol w:w="2616"/>
        <w:gridCol w:w="2616"/>
        <w:gridCol w:w="2616"/>
        <w:tblGridChange w:id="0">
          <w:tblGrid>
            <w:gridCol w:w="2616"/>
            <w:gridCol w:w="2616"/>
            <w:gridCol w:w="2616"/>
            <w:gridCol w:w="261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Intervalo de Confiança (95%)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66"/>
        <w:gridCol w:w="1600"/>
        <w:tblGridChange w:id="0">
          <w:tblGrid>
            <w:gridCol w:w="8866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6db5" w:val="clear"/>
            <w:tcMar>
              <w:top w:w="80.0" w:type="dxa"/>
              <w:left w:w="2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4.3  Desempenho por Subgrupo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6"/>
                <w:szCs w:val="16"/>
                <w:rtl w:val="0"/>
              </w:rPr>
              <w:t xml:space="preserve">  OBRIGATÓRIO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1a1a" w:space="0" w:sz="8" w:val="single"/>
              <w:left w:color="8b1a1a" w:space="0" w:sz="8" w:val="single"/>
              <w:bottom w:color="b0bec5" w:space="0" w:sz="4" w:val="single"/>
              <w:right w:color="b0bec5" w:space="0" w:sz="4" w:val="single"/>
            </w:tcBorders>
            <w:shd w:fill="fdecea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A0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⚠   CAMPO CRÍTICO para IA Responsável — avalie o modelo separadamente para grupos populacionais relevantes.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    Subgrupos prioritários em saúde: faixa etária · sexo · raça/cor · região geográfica · tipo de cobertura (SUS / convênio) · porte do hospital.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104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93"/>
        <w:gridCol w:w="2093"/>
        <w:gridCol w:w="2093"/>
        <w:gridCol w:w="2093"/>
        <w:gridCol w:w="2093"/>
        <w:tblGridChange w:id="0">
          <w:tblGrid>
            <w:gridCol w:w="2093"/>
            <w:gridCol w:w="2093"/>
            <w:gridCol w:w="2093"/>
            <w:gridCol w:w="2093"/>
            <w:gridCol w:w="209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Subgrupo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Métrica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Δ vs. Geral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66"/>
        <w:gridCol w:w="1600"/>
        <w:tblGridChange w:id="0">
          <w:tblGrid>
            <w:gridCol w:w="8866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6db5" w:val="clear"/>
            <w:tcMar>
              <w:top w:w="80.0" w:type="dxa"/>
              <w:left w:w="2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4.4  Análise de Erros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6"/>
                <w:szCs w:val="16"/>
                <w:rtl w:val="0"/>
              </w:rPr>
              <w:t xml:space="preserve">  OBRIGATÓRIO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7466"/>
        <w:tblGridChange w:id="0">
          <w:tblGrid>
            <w:gridCol w:w="3000"/>
            <w:gridCol w:w="7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Falsos positivos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Qual é o impacto clínico/operacional de um falso positivo? Ex.: exame desnecessário, ansiedade do paciente, custo.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Falsos negativos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Qual é o impacto de um falso negativo? Ex.: diagnóstico perdido, tratamento tardio, risco à vida.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Padrões de erro observados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O modelo erra mais em algum subgrupo ou tipo de caso? Documente padrões identificados na análise de erros.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130.0" w:type="dxa"/>
              <w:left w:w="220.0" w:type="dxa"/>
              <w:bottom w:w="130.0" w:type="dxa"/>
              <w:right w:w="220.0" w:type="dxa"/>
            </w:tcMar>
          </w:tcPr>
          <w:p w:rsidR="00000000" w:rsidDel="00000000" w:rsidP="00000000" w:rsidRDefault="00000000" w:rsidRPr="00000000" w14:paraId="000000C7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0c8e8"/>
                <w:sz w:val="17"/>
                <w:szCs w:val="17"/>
                <w:rtl w:val="0"/>
              </w:rPr>
              <w:t xml:space="preserve">SEÇÃO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CONSIDERAÇÕES ÉTICAS E DE EQUIDADE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66"/>
        <w:gridCol w:w="1600"/>
        <w:tblGridChange w:id="0">
          <w:tblGrid>
            <w:gridCol w:w="8866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6db5" w:val="clear"/>
            <w:tcMar>
              <w:top w:w="80.0" w:type="dxa"/>
              <w:left w:w="2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5.1  Impactos Éticos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6"/>
                <w:szCs w:val="16"/>
                <w:rtl w:val="0"/>
              </w:rPr>
              <w:t xml:space="preserve">  OBRIGATÓRIO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7466"/>
        <w:tblGridChange w:id="0">
          <w:tblGrid>
            <w:gridCol w:w="3000"/>
            <w:gridCol w:w="7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Impactos positivos esperados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Ex.: detecção precoce de sepse · redução de internações evitáveis · apoio à triagem em regiões com escassez de especialistas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Impactos negativos potenciais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Ex.: automação de decisões que deveriam ter supervisão humana · amplificação de desigualdades existentes nos dados · redução da autonomia do paciente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Populações em 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Quais grupos são mais vulneráveis a danos causados por erros do modelo? Como o modelo foi validado para eles?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66"/>
        <w:gridCol w:w="1600"/>
        <w:tblGridChange w:id="0">
          <w:tblGrid>
            <w:gridCol w:w="8866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6db5" w:val="clear"/>
            <w:tcMar>
              <w:top w:w="80.0" w:type="dxa"/>
              <w:left w:w="2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5.2  Avaliação de Viés e Equidade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6"/>
                <w:szCs w:val="16"/>
                <w:rtl w:val="0"/>
              </w:rPr>
              <w:t xml:space="preserve">  OBRIGATÓRIO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7466"/>
        <w:tblGridChange w:id="0">
          <w:tblGrid>
            <w:gridCol w:w="3000"/>
            <w:gridCol w:w="7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Atributos sensíveis analisados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Quais atributos (raça/cor, sexo, idade, cobertura de saúde…) foram investigados na análise de equidade?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Métricas de equidade utilizadas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before="0" w:lineRule="auto"/>
              <w:rPr>
                <w:i w:val="1"/>
                <w:iCs w:val="1"/>
                <w:color w:val="5a607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Ex.: equalized odds gap · demographic parity · calibration by group. Referencie biblioteca </w:t>
            </w:r>
            <w:r w:rsidDel="00000000" w:rsidR="00000000" w:rsidRPr="00000000">
              <w:rPr>
                <w:i w:val="1"/>
                <w:iCs w:val="1"/>
                <w:color w:val="5a6070"/>
                <w:rtl w:val="0"/>
              </w:rPr>
              <w:t xml:space="preserve">utilizada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 (Fairlearn, AIF360…) inserir link</w:t>
            </w:r>
            <w:r w:rsidDel="00000000" w:rsidR="00000000" w:rsidRPr="00000000">
              <w:rPr>
                <w:i w:val="1"/>
                <w:iCs w:val="1"/>
                <w:color w:val="5a6070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5a6070"/>
                <w:rtl w:val="0"/>
              </w:rPr>
              <w:t xml:space="preserve">“Para detalhes das fórmulas e bibliotecas (Fairlearn/AIF360), consulte o Artefato de Justiça”.</w:t>
            </w:r>
          </w:p>
          <w:p w:rsidR="00000000" w:rsidDel="00000000" w:rsidP="00000000" w:rsidRDefault="00000000" w:rsidRPr="00000000" w14:paraId="000000DB">
            <w:pPr>
              <w:spacing w:after="0" w:before="0" w:lineRule="auto"/>
              <w:rPr>
                <w:i w:val="1"/>
                <w:iCs w:val="1"/>
                <w:color w:val="5a607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Resultados da análise de equidade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before="0" w:lineRule="auto"/>
              <w:rPr>
                <w:i w:val="1"/>
                <w:iCs w:val="1"/>
                <w:color w:val="5a607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Descreva apenas a</w:t>
            </w:r>
            <w:r w:rsidDel="00000000" w:rsidR="00000000" w:rsidRPr="00000000">
              <w:rPr>
                <w:i w:val="1"/>
                <w:iCs w:val="1"/>
                <w:color w:val="5a607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conclus</w:t>
            </w:r>
            <w:r w:rsidDel="00000000" w:rsidR="00000000" w:rsidRPr="00000000">
              <w:rPr>
                <w:i w:val="1"/>
                <w:iCs w:val="1"/>
                <w:color w:val="5a6070"/>
                <w:rtl w:val="0"/>
              </w:rPr>
              <w:t xml:space="preserve">ão principal, (ex: “O modelo apresenta paridade demográfica entre sexos, mas há um gap de 5% na sensibilidade para a faixa etária acima de 70 anos”). </w:t>
            </w:r>
          </w:p>
          <w:p w:rsidR="00000000" w:rsidDel="00000000" w:rsidP="00000000" w:rsidRDefault="00000000" w:rsidRPr="00000000" w14:paraId="000000D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Mitigações adotadas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Ex.: re-balanceamento de classes, ajuste de threshold por grupo, remoção de atributos proxy, regularização de equidade. Caso </w:t>
            </w:r>
            <w:r w:rsidDel="00000000" w:rsidR="00000000" w:rsidRPr="00000000">
              <w:rPr>
                <w:i w:val="1"/>
                <w:iCs w:val="1"/>
                <w:color w:val="5a6070"/>
                <w:rtl w:val="0"/>
              </w:rPr>
              <w:t xml:space="preserve">haja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color w:val="5a6070"/>
                <w:rtl w:val="0"/>
              </w:rPr>
              <w:t xml:space="preserve">descrição breve sobre o que foi feito, mais detalhes, link para o Fairness report.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Vieses residuais conhecidos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Quais vieses não foram totalmente mitigados? Quais limitações o usuário deve conhecer antes de implantar?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66"/>
        <w:gridCol w:w="1600"/>
        <w:tblGridChange w:id="0">
          <w:tblGrid>
            <w:gridCol w:w="8866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6db5" w:val="clear"/>
            <w:tcMar>
              <w:top w:w="80.0" w:type="dxa"/>
              <w:left w:w="2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5.3  Conformidade Regulatória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6"/>
                <w:szCs w:val="16"/>
                <w:rtl w:val="0"/>
              </w:rPr>
              <w:t xml:space="preserve">  OBRIGATÓRIO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7466"/>
        <w:tblGridChange w:id="0">
          <w:tblGrid>
            <w:gridCol w:w="3000"/>
            <w:gridCol w:w="7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Classificação de risco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0" w:before="0" w:lineRule="auto"/>
              <w:rPr/>
            </w:pPr>
            <w:r w:rsidDel="00000000" w:rsidR="00000000" w:rsidRPr="00000000">
              <w:rPr>
                <w:i w:val="1"/>
                <w:iCs w:val="1"/>
                <w:color w:val="5a6070"/>
                <w:sz w:val="16"/>
                <w:szCs w:val="16"/>
                <w:rtl w:val="0"/>
              </w:rPr>
              <w:t xml:space="preserve">CFM N° 2454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Baixo · Médio · Alto — baseado no impacto potencial e reversibilidade das decisões apoiadas pelo modelo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Parecer ético / CAAE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Número do CAAE ou parecer do CEP que cobre o desenvolvimento e uso deste modelo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Avaliação de </w:t>
            </w:r>
            <w:r w:rsidDel="00000000" w:rsidR="00000000" w:rsidRPr="00000000">
              <w:rPr>
                <w:b w:val="1"/>
                <w:bCs w:val="1"/>
                <w:color w:val="1b3a6b"/>
                <w:rtl w:val="0"/>
              </w:rPr>
              <w:t xml:space="preserve">Impacto à Proteção de Dados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(DPIA)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Foi realizada uma Avaliação de Impacto à Proteção de Dados (LGPD Art. 38)? Referência do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before="0" w:lineRule="auto"/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b3a6b"/>
                <w:rtl w:val="0"/>
              </w:rPr>
              <w:t xml:space="preserve">Avaliação de Impacto Algorítmico (AIA)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0" w:before="0" w:lineRule="auto"/>
              <w:rPr>
                <w:i w:val="1"/>
                <w:iCs w:val="1"/>
                <w:color w:val="5a6070"/>
              </w:rPr>
            </w:pPr>
            <w:r w:rsidDel="00000000" w:rsidR="00000000" w:rsidRPr="00000000">
              <w:rPr>
                <w:i w:val="1"/>
                <w:iCs w:val="1"/>
                <w:color w:val="5a6070"/>
                <w:rtl w:val="0"/>
              </w:rPr>
              <w:t xml:space="preserve">Foi realizada uma Avaliação de Impacto Algorítmico (CFM Nº 2.454 Anexo I Inciso XIII)? Referência do documento.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Conformidade EU AI 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Se aplicável: o modelo se enquadra em alguma categoria de alto risco do Anexo III? Quais obrigações se aplicam?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spacing w:before="16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71337926"/>
        <w:tag w:val="goog_rdk_0"/>
      </w:sdtPr>
      <w:sdtContent>
        <w:tbl>
          <w:tblPr>
            <w:tblStyle w:val="Table37"/>
            <w:tblpPr w:leftFromText="180" w:rightFromText="180" w:topFromText="180" w:bottomFromText="180" w:vertAnchor="text" w:horzAnchor="text" w:tblpX="15" w:tblpY="0"/>
            <w:tblW w:w="10466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0466"/>
            <w:tblGridChange w:id="0">
              <w:tblGrid>
                <w:gridCol w:w="1046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1b3a6b" w:val="clear"/>
                <w:tcMar>
                  <w:top w:w="130.0" w:type="dxa"/>
                  <w:left w:w="220.0" w:type="dxa"/>
                  <w:bottom w:w="130.0" w:type="dxa"/>
                  <w:right w:w="220.0" w:type="dxa"/>
                </w:tcMar>
              </w:tcPr>
              <w:p w:rsidR="00000000" w:rsidDel="00000000" w:rsidP="00000000" w:rsidRDefault="00000000" w:rsidRPr="00000000" w14:paraId="000000F3">
                <w:pPr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b0c8e8"/>
                    <w:sz w:val="17"/>
                    <w:szCs w:val="17"/>
                    <w:rtl w:val="0"/>
                  </w:rPr>
                  <w:t xml:space="preserve">SEÇÃO 7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4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6"/>
                    <w:szCs w:val="26"/>
                    <w:rtl w:val="0"/>
                  </w:rPr>
                  <w:t xml:space="preserve">EXPLICABILIDADE E INTERPRETABILIDADE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F5">
      <w:pPr>
        <w:spacing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7466"/>
        <w:tblGridChange w:id="0">
          <w:tblGrid>
            <w:gridCol w:w="3000"/>
            <w:gridCol w:w="7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1"/>
                <w:bCs w:val="1"/>
                <w:color w:val="1b3a6b"/>
                <w:rtl w:val="0"/>
              </w:rPr>
              <w:t xml:space="preserve">Tipo de Explicabilidade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i w:val="1"/>
                <w:iCs w:val="1"/>
                <w:color w:val="5a6070"/>
                <w:rtl w:val="0"/>
              </w:rPr>
              <w:t xml:space="preserve">Classificação da abordagem utilizada (Ex: Global e Local).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b w:val="1"/>
                <w:bCs w:val="1"/>
                <w:color w:val="1b3a6b"/>
                <w:rtl w:val="0"/>
              </w:rPr>
              <w:t xml:space="preserve">Método e Técnicas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i w:val="1"/>
                <w:iCs w:val="1"/>
                <w:color w:val="5a6070"/>
                <w:rtl w:val="0"/>
              </w:rPr>
              <w:t xml:space="preserve">Técnicas utilizadas para tornar os resultados compreensíveis (ex.: SHAP, LIME ou Árvores de Decisão intrinsecamente interpretáveis).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1"/>
                <w:bCs w:val="1"/>
                <w:color w:val="1b3a6b"/>
                <w:rtl w:val="0"/>
              </w:rPr>
              <w:t xml:space="preserve">Apresentação ao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i w:val="1"/>
                <w:iCs w:val="1"/>
                <w:color w:val="5a6070"/>
                <w:rtl w:val="0"/>
              </w:rPr>
              <w:t xml:space="preserve">Descreva como a explicação chega ao médico (ex: “O sistema destaca os termos do prontuário que mais contribuíram para o score de risco”).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b w:val="1"/>
                <w:bCs w:val="1"/>
                <w:color w:val="1b3a6b"/>
              </w:rPr>
            </w:pPr>
            <w:r w:rsidDel="00000000" w:rsidR="00000000" w:rsidRPr="00000000">
              <w:rPr>
                <w:b w:val="1"/>
                <w:bCs w:val="1"/>
                <w:color w:val="1b3a6b"/>
                <w:rtl w:val="0"/>
              </w:rPr>
              <w:t xml:space="preserve">Link para Auditoria</w:t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i w:val="1"/>
                <w:iCs w:val="1"/>
                <w:color w:val="5a6070"/>
              </w:rPr>
            </w:pPr>
            <w:r w:rsidDel="00000000" w:rsidR="00000000" w:rsidRPr="00000000">
              <w:rPr>
                <w:i w:val="1"/>
                <w:iCs w:val="1"/>
                <w:color w:val="5a6070"/>
                <w:rtl w:val="0"/>
              </w:rPr>
              <w:t xml:space="preserve">Análise completa de interpretabilidade disponível no Artefato de Explicabilidade</w:t>
            </w:r>
          </w:p>
        </w:tc>
      </w:tr>
    </w:tbl>
    <w:p w:rsidR="00000000" w:rsidDel="00000000" w:rsidP="00000000" w:rsidRDefault="00000000" w:rsidRPr="00000000" w14:paraId="000000FE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130.0" w:type="dxa"/>
              <w:left w:w="220.0" w:type="dxa"/>
              <w:bottom w:w="130.0" w:type="dxa"/>
              <w:right w:w="220.0" w:type="dxa"/>
            </w:tcMar>
          </w:tcPr>
          <w:p w:rsidR="00000000" w:rsidDel="00000000" w:rsidP="00000000" w:rsidRDefault="00000000" w:rsidRPr="00000000" w14:paraId="00000100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0c8e8"/>
                <w:sz w:val="17"/>
                <w:szCs w:val="17"/>
                <w:rtl w:val="0"/>
              </w:rPr>
              <w:t xml:space="preserve">SEÇÃO </w:t>
            </w:r>
            <w:r w:rsidDel="00000000" w:rsidR="00000000" w:rsidRPr="00000000">
              <w:rPr>
                <w:b w:val="1"/>
                <w:bCs w:val="1"/>
                <w:color w:val="b0c8e8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IMPLANTAÇÃO E OPERAÇÃO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6b3a" w:space="0" w:sz="8" w:val="single"/>
              <w:left w:color="1b6b3a" w:space="0" w:sz="8" w:val="single"/>
              <w:bottom w:color="b0bec5" w:space="0" w:sz="4" w:val="single"/>
              <w:right w:color="b0bec5" w:space="0" w:sz="4" w:val="single"/>
            </w:tcBorders>
            <w:shd w:fill="e8f5e9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03">
            <w:pPr>
              <w:spacing w:after="40" w:before="0" w:lineRule="auto"/>
              <w:rPr/>
            </w:pPr>
            <w:sdt>
              <w:sdtPr>
                <w:id w:val="-1782787650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a1a2e"/>
                    <w:sz w:val="19"/>
                    <w:szCs w:val="19"/>
                    <w:rtl w:val="0"/>
                  </w:rPr>
                  <w:t xml:space="preserve">✦   SEÇÃO NOVA — ausente no template original (Mitchell et al., 2018).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    Essencial para projetos que saem de pesquisa para produção ou piloto clínico.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66"/>
        <w:gridCol w:w="1600"/>
        <w:tblGridChange w:id="0">
          <w:tblGrid>
            <w:gridCol w:w="8866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6db5" w:val="clear"/>
            <w:tcMar>
              <w:top w:w="80.0" w:type="dxa"/>
              <w:left w:w="2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.1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 Requisitos Técnicos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6"/>
                <w:szCs w:val="16"/>
                <w:rtl w:val="0"/>
              </w:rPr>
              <w:t xml:space="preserve">  OBRIGATÓRIO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7466"/>
        <w:tblGridChange w:id="0">
          <w:tblGrid>
            <w:gridCol w:w="3000"/>
            <w:gridCol w:w="7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Ambiente de execução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Ex.: Python 3.10+ · Docker · API REST · integração HL7 FHIR · plugin HIS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Dependências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Bibliotecas e versões necessárias. Referencie requirements.txt ou environment.yml.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0" w:before="0" w:lineRule="auto"/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b3a6b"/>
                <w:rtl w:val="0"/>
              </w:rPr>
              <w:t xml:space="preserve">Requisitos mínimos de hardware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a6070"/>
                <w:rtl w:val="0"/>
              </w:rPr>
              <w:t xml:space="preserve">Especificações necessárias de processamento (CPU/GPU), memória RAM e armazenamento. O modelo exige hardware dedicado para execução?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Tempo de inferência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Tempo médio por predição em produção. Há restrições de latência?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Integração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Como o modelo se integra ao fluxo de trabalho existente? (Ex.: alerta no prontuário, dashboard, API consumida por outro sistema)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66"/>
        <w:gridCol w:w="1600"/>
        <w:tblGridChange w:id="0">
          <w:tblGrid>
            <w:gridCol w:w="8866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6db5" w:val="clear"/>
            <w:tcMar>
              <w:top w:w="80.0" w:type="dxa"/>
              <w:left w:w="2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.2  Monitoramento e Manutenção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6"/>
                <w:szCs w:val="16"/>
                <w:rtl w:val="0"/>
              </w:rPr>
              <w:t xml:space="preserve">  OBRIGATÓRIO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7466"/>
        <w:tblGridChange w:id="0">
          <w:tblGrid>
            <w:gridCol w:w="3000"/>
            <w:gridCol w:w="7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Monitoramento de desempenho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Como o desempenho do modelo será monitorado em produção? Com que frequência? Quais alertas serão disparados?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Detecção de data drift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Qual metodologia será usada para detectar que os dados de entrada mudaram significativamente? (PSI, KL divergence, CUSUM…)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Critério de retreinamento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Em que condições o modelo deve ser retreinado? (degradação de métrica, drift detectado, mudança de protocolo clínico)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Responsável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Quem é responsável pelo monitoramento e pelo gatilho de retreinamento em produção?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130.0" w:type="dxa"/>
              <w:left w:w="220.0" w:type="dxa"/>
              <w:bottom w:w="130.0" w:type="dxa"/>
              <w:right w:w="220.0" w:type="dxa"/>
            </w:tcMar>
          </w:tcPr>
          <w:p w:rsidR="00000000" w:rsidDel="00000000" w:rsidP="00000000" w:rsidRDefault="00000000" w:rsidRPr="00000000" w14:paraId="00000120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0c8e8"/>
                <w:sz w:val="17"/>
                <w:szCs w:val="17"/>
                <w:rtl w:val="0"/>
              </w:rPr>
              <w:t xml:space="preserve">SEÇÃO </w:t>
            </w:r>
            <w:r w:rsidDel="00000000" w:rsidR="00000000" w:rsidRPr="00000000">
              <w:rPr>
                <w:b w:val="1"/>
                <w:bCs w:val="1"/>
                <w:color w:val="b0c8e8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LIMITAÇÕES, AVISOS E RECOMENDAÇÕES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7466"/>
        <w:tblGridChange w:id="0">
          <w:tblGrid>
            <w:gridCol w:w="3000"/>
            <w:gridCol w:w="7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0" w:before="0" w:lineRule="auto"/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b3a6b"/>
                <w:rtl w:val="0"/>
              </w:rPr>
              <w:t xml:space="preserve">Capacidades conhecidas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a6070"/>
                <w:rtl w:val="0"/>
              </w:rPr>
              <w:t xml:space="preserve">O que o modelo executa com excelência? Quais são os cenários ideais e o seu escopo de maior confiabilidade?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Limitações conhecidas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O que o modelo não consegue fazer bem? Quais são os limites do seu escopo de validade?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Avisos críticos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Informações que o usuário DEVE saber antes de usar o modelo. Ex.: não validado em crianças; não usar em gestantes; desempenho não testado em hospitais de pequeno porte.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Recomendações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Boas práticas para quem implantar ou usar o modelo. Ex.: sempre associar a supervisão clínica; revisar predições de baixa confiança; não usar como critério único de decisão.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Trabalhos futuros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16"/>
                <w:szCs w:val="16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Que melhorias ou validações adicionais são recomendadas? O que está fora do escopo desta versão?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130.0" w:type="dxa"/>
              <w:left w:w="220.0" w:type="dxa"/>
              <w:bottom w:w="130.0" w:type="dxa"/>
              <w:right w:w="220.0" w:type="dxa"/>
            </w:tcMar>
          </w:tcPr>
          <w:p w:rsidR="00000000" w:rsidDel="00000000" w:rsidP="00000000" w:rsidRDefault="00000000" w:rsidRPr="00000000" w14:paraId="0000012F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0c8e8"/>
                <w:sz w:val="17"/>
                <w:szCs w:val="17"/>
                <w:rtl w:val="0"/>
              </w:rPr>
              <w:t xml:space="preserve">SEÇÃO </w:t>
            </w:r>
            <w:r w:rsidDel="00000000" w:rsidR="00000000" w:rsidRPr="00000000">
              <w:rPr>
                <w:b w:val="1"/>
                <w:bCs w:val="1"/>
                <w:color w:val="b0c8e8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VERSIONAMENTO E HISTÓRICO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 DO CARD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6b3a" w:space="0" w:sz="8" w:val="single"/>
              <w:left w:color="1b6b3a" w:space="0" w:sz="8" w:val="single"/>
              <w:bottom w:color="b0bec5" w:space="0" w:sz="4" w:val="single"/>
              <w:right w:color="b0bec5" w:space="0" w:sz="4" w:val="single"/>
            </w:tcBorders>
            <w:shd w:fill="e8f5e9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32">
            <w:pPr>
              <w:spacing w:after="40" w:before="0" w:lineRule="auto"/>
              <w:rPr/>
            </w:pPr>
            <w:sdt>
              <w:sdtPr>
                <w:id w:val="-520910510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a1a2e"/>
                    <w:sz w:val="19"/>
                    <w:szCs w:val="19"/>
                    <w:rtl w:val="0"/>
                  </w:rPr>
                  <w:t xml:space="preserve">✦   SEÇÃO NOVA — referência às melhores práticas atuais de MLOps.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    Essencial para rastreabilidade: relaciona cada versão do modelo aos dados e código que a geraram.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7466"/>
        <w:tblGridChange w:id="0">
          <w:tblGrid>
            <w:gridCol w:w="3000"/>
            <w:gridCol w:w="7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0" w:before="0" w:lineRule="auto"/>
              <w:rPr/>
            </w:pPr>
            <w:r w:rsidDel="00000000" w:rsidR="00000000" w:rsidRPr="00000000">
              <w:rPr>
                <w:i w:val="1"/>
                <w:iCs w:val="1"/>
                <w:color w:val="5a6070"/>
                <w:rtl w:val="0"/>
              </w:rPr>
              <w:t xml:space="preserve">Versão do Model Card.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Ex.: 1.0.0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0" w:before="0" w:lineRule="auto"/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b3a6b"/>
                <w:rtl w:val="0"/>
              </w:rPr>
              <w:t xml:space="preserve">Descrição da atualização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0" w:before="0" w:lineRule="auto"/>
              <w:rPr>
                <w:i w:val="1"/>
                <w:iCs w:val="1"/>
                <w:color w:val="5a6070"/>
              </w:rPr>
            </w:pPr>
            <w:r w:rsidDel="00000000" w:rsidR="00000000" w:rsidRPr="00000000">
              <w:rPr>
                <w:i w:val="1"/>
                <w:iCs w:val="1"/>
                <w:color w:val="5a6070"/>
                <w:rtl w:val="0"/>
              </w:rPr>
              <w:t xml:space="preserve">Detalhamento do que foi alterado nesta versão e o porquê.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Data de </w:t>
            </w:r>
            <w:r w:rsidDel="00000000" w:rsidR="00000000" w:rsidRPr="00000000">
              <w:rPr>
                <w:b w:val="1"/>
                <w:bCs w:val="1"/>
                <w:color w:val="1b3a6b"/>
                <w:rtl w:val="0"/>
              </w:rPr>
              <w:t xml:space="preserve">modificação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0" w:before="0" w:lineRule="auto"/>
              <w:rPr/>
            </w:pPr>
            <w:r w:rsidDel="00000000" w:rsidR="00000000" w:rsidRPr="00000000">
              <w:rPr>
                <w:i w:val="1"/>
                <w:iCs w:val="1"/>
                <w:color w:val="5a6070"/>
                <w:rtl w:val="0"/>
              </w:rPr>
              <w:t xml:space="preserve">Última data de modificação. Formato: DD/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MM/AAAA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Código-fonte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Commit hash ou tag no repositório d</w:t>
            </w:r>
            <w:r w:rsidDel="00000000" w:rsidR="00000000" w:rsidRPr="00000000">
              <w:rPr>
                <w:i w:val="1"/>
                <w:iCs w:val="1"/>
                <w:color w:val="5a6070"/>
                <w:rtl w:val="0"/>
              </w:rPr>
              <w:t xml:space="preserve">o código-fonte do Model Card.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Histórico de </w:t>
            </w:r>
            <w:r w:rsidDel="00000000" w:rsidR="00000000" w:rsidRPr="00000000">
              <w:rPr>
                <w:b w:val="1"/>
                <w:bCs w:val="1"/>
                <w:color w:val="1b3a6b"/>
                <w:rtl w:val="0"/>
              </w:rPr>
              <w:t xml:space="preserve">modificações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0" w:before="0" w:lineRule="auto"/>
              <w:rPr/>
            </w:pPr>
            <w:r w:rsidDel="00000000" w:rsidR="00000000" w:rsidRPr="00000000">
              <w:rPr>
                <w:i w:val="1"/>
                <w:iCs w:val="1"/>
                <w:color w:val="5a6070"/>
                <w:rtl w:val="0"/>
              </w:rPr>
              <w:t xml:space="preserve">Registro cronológico das atualizações deste Model Card. Ex.: v1.0.0 (18/01/25): Deploy inicial e validação · v1.1.0 (05/04/25): Ajuste de pesos do modelo para mitigação de viés demográfico identificado em auditoria interna.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7fa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4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16"/>
                <w:szCs w:val="16"/>
                <w:rtl w:val="0"/>
              </w:rPr>
              <w:t xml:space="preserve">Adaptado de Mitchell et al. (2018) "Model Cards for Model Reporting" · ACM FAccT 2019 · Incorpora práticas de Hugging Face Model Card Guidebook, NVIDIA Model Card++</w:t>
            </w:r>
            <w:r w:rsidDel="00000000" w:rsidR="00000000" w:rsidRPr="00000000">
              <w:rPr>
                <w:i w:val="1"/>
                <w:iCs w:val="1"/>
                <w:color w:val="5a607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16"/>
                <w:szCs w:val="16"/>
                <w:rtl w:val="0"/>
              </w:rPr>
              <w:t xml:space="preserve"> EU AI Act (2024) e CFM Nº 2454.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51"/>
      <w:tblW w:w="1046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8066"/>
      <w:gridCol w:w="2400"/>
      <w:tblGridChange w:id="0">
        <w:tblGrid>
          <w:gridCol w:w="8066"/>
          <w:gridCol w:w="240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1b3a6b" w:space="0" w:sz="6" w:val="single"/>
            <w:right w:color="000000" w:space="0" w:sz="0" w:val="nil"/>
          </w:tcBorders>
          <w:tcMar>
            <w:top w:w="60.0" w:type="dxa"/>
            <w:left w:w="0.0" w:type="dxa"/>
            <w:bottom w:w="80.0" w:type="dxa"/>
            <w:right w:w="0.0" w:type="dxa"/>
          </w:tcMar>
        </w:tcPr>
        <w:p w:rsidR="00000000" w:rsidDel="00000000" w:rsidP="00000000" w:rsidRDefault="00000000" w:rsidRPr="00000000" w14:paraId="00000143">
          <w:pPr>
            <w:spacing w:after="0" w:before="0" w:lineRule="auto"/>
            <w:rPr/>
          </w:pPr>
          <w:r w:rsidDel="00000000" w:rsidR="00000000" w:rsidRPr="00000000">
            <w:rPr>
              <w:b w:val="1"/>
              <w:bCs w:val="1"/>
              <w:color w:val="1b3a6b"/>
              <w:rtl w:val="0"/>
            </w:rPr>
            <w:t xml:space="preserve">for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b3a6b"/>
              <w:sz w:val="20"/>
              <w:szCs w:val="20"/>
              <w:rtl w:val="0"/>
            </w:rPr>
            <w:t xml:space="preserve">MODEL CARD  </w:t>
          </w:r>
          <w:r w:rsidDel="00000000" w:rsidR="00000000" w:rsidRPr="00000000">
            <w:rPr>
              <w:rFonts w:ascii="Arial" w:cs="Arial" w:eastAsia="Arial" w:hAnsi="Arial"/>
              <w:color w:val="5a6070"/>
              <w:sz w:val="20"/>
              <w:szCs w:val="20"/>
              <w:rtl w:val="0"/>
            </w:rPr>
            <w:t xml:space="preserve">│  FIAR · CIIA UFMG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1b3a6b" w:space="0" w:sz="6" w:val="single"/>
            <w:right w:color="000000" w:space="0" w:sz="0" w:val="nil"/>
          </w:tcBorders>
          <w:tcMar>
            <w:top w:w="60.0" w:type="dxa"/>
            <w:left w:w="0.0" w:type="dxa"/>
            <w:bottom w:w="80.0" w:type="dxa"/>
            <w:right w:w="0.0" w:type="dxa"/>
          </w:tcMar>
        </w:tcPr>
        <w:p w:rsidR="00000000" w:rsidDel="00000000" w:rsidP="00000000" w:rsidRDefault="00000000" w:rsidRPr="00000000" w14:paraId="00000144">
          <w:pPr>
            <w:spacing w:after="0" w:before="0" w:lineRule="auto"/>
            <w:jc w:val="right"/>
            <w:rPr/>
          </w:pPr>
          <w:r w:rsidDel="00000000" w:rsidR="00000000" w:rsidRPr="00000000">
            <w:rPr>
              <w:rFonts w:ascii="Arial" w:cs="Arial" w:eastAsia="Arial" w:hAnsi="Arial"/>
              <w:color w:val="5a6070"/>
              <w:sz w:val="18"/>
              <w:szCs w:val="18"/>
              <w:rtl w:val="0"/>
            </w:rPr>
            <w:t xml:space="preserve">Versão: ___  |  Pág. </w:t>
          </w:r>
          <w:r w:rsidDel="00000000" w:rsidR="00000000" w:rsidRPr="00000000">
            <w:rPr>
              <w:rFonts w:ascii="Arial" w:cs="Arial" w:eastAsia="Arial" w:hAnsi="Arial"/>
              <w:color w:val="5a6070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4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1a2e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a1a2e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EkXCw9dl0PBNRjoWiTfu3a3rJA==">CgMxLjAaHwoBMBIaChgICVIUChJ0YWJsZS5leTU2YmNqcWVmcDgaJAoBMRIfCh0IB0IZCgVBcmlhbBIQQXJpYWwgVW5pY29kZSBNUxokCgEyEh8KHQgHQhkKBUFyaWFsEhBBcmlhbCBVbmljb2RlIE1TIvgDCgtBQUFCM1NXanlUbxLCAwoLQUFBQjNTV2p5VG8SC0FBQUIzU1dqeVRvGg0KCXRleHQvaHRtbBIAIg4KCnRleHQvcGxhaW4SACobIhUxMDQ3MzY5OTU1MzE1Nzc0MjU5MDEoADgAMJibovvYMzjsuKL72DNKngIKJGFwcGxpY2F0aW9uL3ZuZC5nb29nbGUtYXBwcy5kb2NzLm1kcxr1AcLX2uQB7gEKdgpFCj9DbGFzc2lmaWNhw6fDo28gZGUgcmlzY28gQ0ZNIE7CsCAyNDU0RVUgQUkgQWN0IC8gQU5WSVNBIFJEQyA2NTcQARgAEisKJVNFw4fDg08gODYgSU1QTEFOVEHDh8ODTyBFIE9QRVJBw4fDg08QARgAGAEadApwCmpCYWl4byDCtyBNw6lkaW8gwrcgQWx0byDigJQgYmFzZWFkbyBubyBpbXBhY3RvIHBvdGVuY2lhbCBlIHJldmVyc2liaWxpZGFkZSBkYXMgZGVjaXPDtWVzIGFwb2lhZGFzIHBlbG8gbW9kEA0YARABWgxkczI2cmEya241MmtyAiAAeACCARRzdWdnZXN0Lnl2NHRkbXc4aTRreZoBBggAEAAYALABALgBAMgBABiYm6L72DMg7Lii+9gzMABCFHN1Z2dlc3QueXY0dGRtdzhpNGt5Iu4DCgtBQUFCM1NXanlUVRK4AwoLQUFBQjNTV2p5VFUSC0FBQUIzU1dqeVRVGg0KCXRleHQvaHRtbBIAIg4KCnRleHQvcGxhaW4SACobIhUxMDQ3MzY5OTU1MzE1Nzc0MjU5MDEoADgAMKS3nPvYMzixvpz72DNKlAIKJGFwcGxpY2F0aW9uL3ZuZC5nb29nbGUtYXBwcy5kb2NzLm1kcxrrAcLX2uQB5AEScApsCmZBZGFwdGFkbyBkZSBNaXRjaGVsbCBldCBhbC4gKDIwMTgpICJNb2RlbCBDYXJkcyBmb3IgTW9kZWwgUmVwb3J0aW5nIiDCtyBBQ00gRkFjY1QgMjAxOSDCtyBJbmNvcnBvcmEgcHIQDBgBEAEacApsCmZBZGFwdGFkbyBkZSBNaXRjaGVsbCBldCBhbC4gKDIwMTgpICJNb2RlbCBDYXJkcyBmb3IgTW9kZWwgUmVwb3J0aW5nIiDCtyBBQ00gRkFjY1QgMjAxOSDCtyBJbmNvcnBvcmEgcHIQDBgBEAFaDGNtcGo1b20yanE3d3ICIAB4AIIBFHN1Z2dlc3QuNDJjcnd1czJzZnRqmgEGCAAQABgAsAEAuAEAyAEAGKS3nPvYMyCxvpz72DMwAEIUc3VnZ2VzdC40MmNyd3VzMnNmdGoi7gMKC0FBQUIzU1dqeVRZErgDCgtBQUFCM1NXanlUWRILQUFBQjNTV2p5VFkaDQoJdGV4dC9odG1sEgAiDgoKdGV4dC9wbGFpbhIAKhsiFTEwNDczNjk5NTUzMTU3NzQyNTkwMSgAOAAwt92c+9gzOM3mnPvYM0qUAgokYXBwbGljYXRpb24vdm5kLmdvb2dsZS1hcHBzLmRvY3MubWRzGusBwtfa5AHkARJwCmwKZkFkYXB0YWRvIGRlIE1pdGNoZWxsIGV0IGFsLiAoMjAxOCkgIk1vZGVsIENhcmRzIGZvciBNb2RlbCBSZXBvcnRpbmciIMK3IEFDTSBGQWNjVCAyMDE5IMK3IEluY29ycG9yYSBwchAMGAEQARpwCmwKZkFkYXB0YWRvIGRlIE1pdGNoZWxsIGV0IGFsLiAoMjAxOCkgIk1vZGVsIENhcmRzIGZvciBNb2RlbCBSZXBvcnRpbmciIMK3IEFDTSBGQWNjVCAyMDE5IMK3IEluY29ycG9yYSBwchAMGAEQAVoMa3R3N2w2bTU5a3ZkcgIgAHgAggEUc3VnZ2VzdC5samU2ejE0ZXpmdmKaAQYIABAAGACwAQC4AQDIAQAYt92c+9gzIM3mnPvYMzAAQhRzdWdnZXN0LmxqZTZ6MTRlemZ2YiL4AgoLQUFBQjNTV2p5TFUSwgIKC0FBQUIzU1dqeUxVEgtBQUFCM1NXanlMVRoNCgl0ZXh0L2h0bWwSACIOCgp0ZXh0L3BsYWluEgAqGyIVMTA0NzM2OTk1NTMxNTc3NDI1OTAxKAA4ADDDpNX42DM4yKzV+NgzSp4BCiRhcHBsaWNhdGlvbi92bmQuZ29vZ2xlLWFwcHMuZG9jcy5tZHMadsLX2uQBcBpuCmoKZFJlY3Vyc29zIGNvbXB1dGFjaW9uYWlzIChHUFUsIENQVSwgUkFNIGUgaW5mcmFlc3RydXR1cmEpIHV0aWxpemFkb3Mgbm8gdHJlaW5hbWVudG8uIERlc2NyZXZhIGFzIGVzcGUQARgBEAFaDGdvMTA3aTZoNmJuc3ICIAB4AIIBFHN1Z2dlc3QudTRpOW4wejJndGRjmgEGCAAQABgAsAEAuAEAyAEAGMOk1fjYMyDIrNX42DMwAEIUc3VnZ2VzdC51NGk5bjB6Mmd0ZGMi+AMKC0FBQUIzU1dqeVQwEsIDCgtBQUFCM1NXanlUMBILQUFBQjNTV2p5VDAaDQoJdGV4dC9odG1sEgAiDgoKdGV4dC9wbGFpbhIAKhsiFTEwNDczNjk5NTUzMTU3NzQyNTkwMSgAOAAwmPem+9gzONeLp/vYM0qeAgokYXBwbGljYXRpb24vdm5kLmdvb2dsZS1hcHBzLmRvY3MubWRzGvUBwtfa5AHuAQp2CkUKP0NsYXNzaWZpY2HDp8OjbyBkZSByaXNjbyBDRk0gTsKwIDI0NTRFVSBBSSBBY3QgLyBBTlZJU0EgUkRDIDY1NxABGAASKwolU0XDh8ODTyA4NiBJTVBMQU5UQcOHw4NPIEUgT1BFUkHDh8ODTxABGAAYARp0CnAKakJhaXhvIMK3IE3DqWRpbyDCtyBBbHRvIOKAlCBiYXNlYWRvIG5vIGltcGFjdG8gcG90ZW5jaWFsIGUgcmV2ZXJzaWJpbGlkYWRlIGRhcyBkZWNpc8O1ZXMgYXBvaWFkYXMgcGVsbyBtb2QQDRgBEAFaDDMyczB4NWFmbWF5c3ICIAB4AIIBFHN1Z2dlc3QuY29uajBkanZkN3gymgEGCAAQABgAsAEAuAEAyAEAGJj3pvvYMyDXi6f72DMwAEIUc3VnZ2VzdC5jb25qMGRqdmQ3eDIi1wEKC0FBQUIzU1dqeVQ0EqEBCgtBQUFCM1NXanlUNBILQUFBQjNTV2p5VDQaDQoJdGV4dC9odG1sEgAiDgoKdGV4dC9wbGFpbhIAKhsiFTEwNDczNjk5NTUzMTU3NzQyNTkwMSgAOAAwl+On+9gzOJfjp/vYM1oMbjR5N2hjNmZ1czQycgIgAHgAggEUc3VnZ2VzdC5hbnY4dWRrenc1MzCaAQYIABAAGACwAQC4AQDIAQAYl+On+9gzIJfjp/vYMzAAQhRzdWdnZXN0LmFudjh1ZGt6dzUzMCL2AwoLQUFBQjNTV2p5VDgSwAMKC0FBQUIzU1dqeVQ4EgtBQUFCM1NXanlUOBoNCgl0ZXh0L2h0bWwSACIOCgp0ZXh0L3BsYWluEgAqGyIVMTA0NzM2OTk1NTMxNTc3NDI1OTAxKAA4ADDCj6j72DM4opio+9gzSpwCCiRhcHBsaWNhdGlvbi92bmQuZ29vZ2xlLWFwcHMuZG9jcy5tZHMa8wHC19rkAewBEnQKcApq4pymIFNFw4fDg08gTk9WQSDigJQgYXVzZW50ZSBubyB0ZW1wbGF0ZSBvcmlnaW5hbCAoTWl0Y2hlbGwgZXQgYWwuLCAyMDE4KS4gRXNzZW5jaWFsIHBhcmEgcHJvamV0b3MgcXVlIHNhZRAMGAEQARp0CnAKauKcpiBTRcOHw4NPIE5PVkEg4oCUIGF1c2VudGUgbm8gdGVtcGxhdGUgb3JpZ2luYWwgKE1pdGNoZWxsIGV0IGFsLiwgMjAxOCkuIEVzc2VuY2lhbCBwYXJhIHByb2pldG9zIHF1ZSBzYWUQDBgBEAFaDDlmN21oa2NzZTF3eXICIAB4AIIBFHN1Z2dlc3QuYnJyZm1obG9uMXM2mgEGCAAQABgAsAEAuAEAyAEAGMKPqPvYMyCimKj72DMwAEIUc3VnZ2VzdC5icnJmbWhsb24xczYi1wEKC0FBQUIzU1dqeU1rEqEBCgtBQUFCM1NXanlNaxILQUFBQjNTV2p5TWsaDQoJdGV4dC9odG1sEgAiDgoKdGV4dC9wbGFpbhIAKhsiFTEwNDczNjk5NTUzMTU3NzQyNTkwMSgAOAAw0Oig+dgzONDooPnYM1oMdHIyOTY5MnZ6cWk1cgIgAHgAggEUc3VnZ2VzdC43YXZqOTJkYjVmNGOaAQYIABAAGACwAQC4AQDIAQAY0Oig+dgzINDooPnYMzAAQhRzdWdnZXN0Ljdhdmo5MmRiNWY0YyLXAQoLQUFBQjNTV2p5UzgSoQEKC0FBQUIzU1dqeVM4EgtBQUFCM1NXanlTOBoNCgl0ZXh0L2h0bWwSACIOCgp0ZXh0L3BsYWluEgAqGyIVMTA0NzM2OTk1NTMxNTc3NDI1OTAxKAA4ADD+7Zb72DM4/u2W+9gzWgxlN3h4cjBnNTV5N3VyAiAAeACCARRzdWdnZXN0LmtmMjJ5YWljdmhjOZoBBggAEAAYALABALgBAMgBABj+7Zb72DMg/u2W+9gzMABCFHN1Z2dlc3Qua2YyMnlhaWN2aGM5OABqKwoUc3VnZ2VzdC55djR0ZG13OGk0a3kSE0x1Y2FzIE1hcnRpbnMgUm9jaGFqKwoUc3VnZ2VzdC5ocmxkOW5tMmhjYmISE0x1Y2FzIE1hcnRpbnMgUm9jaGFqKwoUc3VnZ2VzdC41Z3NqZGI1dXo5Mm4SE0x1Y2FzIE1hcnRpbnMgUm9jaGFqKwoUc3VnZ2VzdC5kendvcmtrcjFtOXESE0x1Y2FzIE1hcnRpbnMgUm9jaGFqKwoUc3VnZ2VzdC5kYWJmejdxaHYzeWoSE0x1Y2FzIE1hcnRpbnMgUm9jaGFqKwoUc3VnZ2VzdC43NncycjB0NHR3cGsSE0x1Y2FzIE1hcnRpbnMgUm9jaGFqKwoUc3VnZ2VzdC40OWZuMjFteDhmczgSE0x1Y2FzIE1hcnRpbnMgUm9jaGFqKgoUc3VnZ2VzdC41eHF6Y3FsMGZzc2kSEk1hcmlzYSBWYXNjb25jZWxvc2orChRzdWdnZXN0LmdwcHo3cjRvamdqbRITTHVjYXMgTWFydGlucyBSb2NoYWorChRzdWdnZXN0Lm5seXU2MjIzcWsyYhITTHVjYXMgTWFydGlucyBSb2NoYWorChRzdWdnZXN0LnF0cDBibmcxdWk1dBITTHVjYXMgTWFydGlucyBSb2NoYWorChRzdWdnZXN0Lmd6N2J4azE0ZnNvaRITTHVjYXMgTWFydGlucyBSb2NoYWorChRzdWdnZXN0LmRtandvMWNtMmp3MRITTHVjYXMgTWFydGlucyBSb2NoYWorChRzdWdnZXN0Lmdra3psODJqajRudxITTHVjYXMgTWFydGlucyBSb2NoYWorChRzdWdnZXN0Lnk0d2NwY2k4dzZ0ORITTHVjYXMgTWFydGlucyBSb2NoYWorChRzdWdnZXN0LjdjOXpuandveGY2NBITTHVjYXMgTWFydGlucyBSb2NoYWorChRzdWdnZXN0Lmt1ejRyN3FkeTYyaxITTHVjYXMgTWFydGlucyBSb2NoYWoqChNzdWdnZXN0LjJhZ3I3dDk3Zms1EhNMdWNhcyBNYXJ0aW5zIFJvY2hhaisKFHN1Z2dlc3QuNDJjcnd1czJzZnRqEhNMdWNhcyBNYXJ0aW5zIFJvY2hhaisKFHN1Z2dlc3QuNzI0ODJlN2NpdjBjEhNMdWNhcyBNYXJ0aW5zIFJvY2hhaisKFHN1Z2dlc3QuMWowNnYzcnM2Nmp2EhNMdWNhcyBNYXJ0aW5zIFJvY2hhaisKFHN1Z2dlc3QubGplNnoxNGV6ZnZiEhNMdWNhcyBNYXJ0aW5zIFJvY2hhaisKFHN1Z2dlc3QuNDJ6OXB3YTlmNXhiEhNMdWNhcyBNYXJ0aW5zIFJvY2hhaisKFHN1Z2dlc3QudTRpOW4wejJndGRjEhNMdWNhcyBNYXJ0aW5zIFJvY2hhaisKFHN1Z2dlc3QuOTVwNzFkcm1jOTZjEhNMdWNhcyBNYXJ0aW5zIFJvY2hhaisKFHN1Z2dlc3QuaTd6NXRjcmRvaTNtEhNMdWNhcyBNYXJ0aW5zIFJvY2hhaisKFHN1Z2dlc3QuZGxndnpsMW13Z3N0EhNMdWNhcyBNYXJ0aW5zIFJvY2hhaioKE3N1Z2dlc3QuaTdleWhydjR3ajISE0x1Y2FzIE1hcnRpbnMgUm9jaGFqKwoUc3VnZ2VzdC50NHlzeWpmajNrM2ESE0x1Y2FzIE1hcnRpbnMgUm9jaGFqKwoUc3VnZ2VzdC5jb25qMGRqdmQ3eDISE0x1Y2FzIE1hcnRpbnMgUm9jaGFqKwoUc3VnZ2VzdC53YzB2c2FrNTR5Z3cSE0x1Y2FzIE1hcnRpbnMgUm9jaGFqKwoUc3VnZ2VzdC5hbnY4dWRrenc1MzASE0x1Y2FzIE1hcnRpbnMgUm9jaGFqKgoTc3VnZ2VzdC5zZzZ1YnI0b3RmaRITTHVjYXMgTWFydGlucyBSb2NoYWorChRzdWdnZXN0LnBiNmk4ZmRxZW85ORITTHVjYXMgTWFydGlucyBSb2NoYWorChRzdWdnZXN0LmJycmZtaGxvbjFzNhITTHVjYXMgTWFydGlucyBSb2NoYWorChRzdWdnZXN0LnlxaHd1ZTZuejl4NhITTHVjYXMgTWFydGlucyBSb2NoYWoqChRzdWdnZXN0LmVqOGJybDcwNWM3MxISTWFyaXNhIFZhc2NvbmNlbG9zaisKFHN1Z2dlc3QucmprOTVkdTkybDJwEhNMdWNhcyBNYXJ0aW5zIFJvY2hhaisKFHN1Z2dlc3QuaTM2aGFrdmYzb202EhNMdWNhcyBNYXJ0aW5zIFJvY2hhaioKE3N1Z2dlc3Qud2RmMmpmMTV3b2MSE0x1Y2FzIE1hcnRpbnMgUm9jaGFqKwoUc3VnZ2VzdC5ta2YxdXZodXoxaG8SE0x1Y2FzIE1hcnRpbnMgUm9jaGFqKwoUc3VnZ2VzdC5nZ3I4ZnJjdWVoY2ESE0x1Y2FzIE1hcnRpbnMgUm9jaGFqKwoUc3VnZ2VzdC5vczhoYXExa3dmZXUSE0x1Y2FzIE1hcnRpbnMgUm9jaGFqKwoUc3VnZ2VzdC5vMGd5aWppMmt4MTUSE0x1Y2FzIE1hcnRpbnMgUm9jaGFqKwoUc3VnZ2VzdC4xN3hkMWp1ejVzM2USE0x1Y2FzIE1hcnRpbnMgUm9jaGFqKwoUc3VnZ2VzdC5jNDZncXN6YTBkbG4SE0x1Y2FzIE1hcnRpbnMgUm9jaGFqKwoUc3VnZ2VzdC5hbXVyaTRsbTU0aDcSE0x1Y2FzIE1hcnRpbnMgUm9jaGFqKwoUc3VnZ2VzdC53ZDN6em81cmhnY2sSE0x1Y2FzIE1hcnRpbnMgUm9jaGFqKwoUc3VnZ2VzdC43YXZqOTJkYjVmNGMSE0x1Y2FzIE1hcnRpbnMgUm9jaGFqKwoUc3VnZ2VzdC5ocXE3OWV4MWhudW0SE0x1Y2FzIE1hcnRpbnMgUm9jaGFqKwoUc3VnZ2VzdC44cmNwOTM5NW5pN2USE0x1Y2FzIE1hcnRpbnMgUm9jaGFqKwoUc3VnZ2VzdC5rZjIyeWFpY3ZoYzkSE0x1Y2FzIE1hcnRpbnMgUm9jaGFqKwoUc3VnZ2VzdC42c3liaGJ5ZWQzZzESE0x1Y2FzIE1hcnRpbnMgUm9jaGFqKwoUc3VnZ2VzdC53eTJ4OHlxa2VzcXQSE0x1Y2FzIE1hcnRpbnMgUm9jaGFqKwoUc3VnZ2VzdC4zanVidWljOW5wZ3cSE0x1Y2FzIE1hcnRpbnMgUm9jaGFqKwoUc3VnZ2VzdC5od2l5aG9qaXN3MzgSE0x1Y2FzIE1hcnRpbnMgUm9jaGFqKwoUc3VnZ2VzdC5wbjEydDhvZXplZngSE0x1Y2FzIE1hcnRpbnMgUm9jaGFqKwoUc3VnZ2VzdC5oZnh5dWZ5MmJraG8SE0x1Y2FzIE1hcnRpbnMgUm9jaGFyITF2VElYQkNLSklqaDktRzgybVEtNDZ3SUxzMk9MbUlL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