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9477faca0e4bc3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Adedoyin, Anthony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350</w:t>
            </w:r>
          </w:p>
          <w:p>
            <w:pPr>
              <w:jc w:val="center"/>
            </w:pPr>
            <w:r>
              <w:rPr>
                <w:sz w:val="24"/>
              </w:rPr>
              <w:t xml:space="preserve">(Prin &amp; Meth of Intru Det &amp; Pre)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350</w:t>
            </w:r>
          </w:p>
          <w:p>
            <w:pPr>
              <w:jc w:val="center"/>
            </w:pPr>
            <w:r>
              <w:rPr>
                <w:sz w:val="24"/>
              </w:rPr>
              <w:t xml:space="preserve">(Prin &amp; Meth of Intru Det &amp; Pre)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435</w:t>
            </w:r>
          </w:p>
          <w:p>
            <w:pPr>
              <w:jc w:val="center"/>
            </w:pPr>
            <w:r>
              <w:rPr>
                <w:sz w:val="24"/>
              </w:rPr>
              <w:t xml:space="preserve">(UNIX System Administration)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