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80984534ad54ed6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Carter, Adrian D.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424</w:t>
            </w:r>
          </w:p>
          <w:p>
            <w:pPr>
              <w:jc w:val="center"/>
            </w:pPr>
            <w:r>
              <w:rPr>
                <w:sz w:val="24"/>
              </w:rPr>
              <w:t xml:space="preserve">(Database Administration)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445</w:t>
            </w:r>
          </w:p>
          <w:p>
            <w:pPr>
              <w:jc w:val="center"/>
            </w:pPr>
            <w:r>
              <w:rPr>
                <w:sz w:val="24"/>
              </w:rPr>
              <w:t xml:space="preserve">(Fund of Cryptography &amp; Applica)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111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450</w:t>
            </w:r>
          </w:p>
          <w:p>
            <w:pPr>
              <w:jc w:val="center"/>
            </w:pPr>
            <w:r>
              <w:rPr>
                <w:sz w:val="24"/>
              </w:rPr>
              <w:t xml:space="preserve">(Case Studies in Comp Security)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111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