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ee899ba0a642d5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Agboli, P.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120</w:t>
            </w:r>
          </w:p>
          <w:p>
            <w:pPr>
              <w:jc w:val="center"/>
            </w:pPr>
            <w:r>
              <w:rPr>
                <w:sz w:val="24"/>
              </w:rPr>
              <w:t xml:space="preserve">(Prin of SecureCoding Using Jav)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5:00 PM to 7:00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201/112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300</w:t>
            </w:r>
          </w:p>
          <w:p>
            <w:pPr>
              <w:jc w:val="center"/>
            </w:pPr>
            <w:r>
              <w:rPr>
                <w:sz w:val="24"/>
              </w:rPr>
              <w:t xml:space="preserve">(Database Achitecture)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112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