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CD" w:rsidRDefault="00276CCD" w:rsidP="00276CCD">
      <w:pPr>
        <w:jc w:val="both"/>
      </w:pPr>
      <w:r>
        <w:t>SCN</w:t>
      </w:r>
    </w:p>
    <w:p w:rsidR="00276CCD" w:rsidRDefault="00276CCD" w:rsidP="00276CCD">
      <w:pPr>
        <w:pStyle w:val="ListParagraph"/>
        <w:numPr>
          <w:ilvl w:val="0"/>
          <w:numId w:val="1"/>
        </w:numPr>
        <w:jc w:val="both"/>
      </w:pPr>
      <w:r w:rsidRPr="00BB0887">
        <w:t>The inherent relationship between SRCNN and the sparse-coding</w:t>
      </w:r>
      <w:r>
        <w:t xml:space="preserve"> </w:t>
      </w:r>
      <w:r w:rsidRPr="00BB0887">
        <w:t xml:space="preserve">based methods ensures its good performance. Based on the same assumption, Wang et al. </w:t>
      </w:r>
      <w:r>
        <w:fldChar w:fldCharType="begin"/>
      </w:r>
      <w:r>
        <w:instrText xml:space="preserve"> ADDIN EN.CITE &lt;EndNote&gt;&lt;Cite&gt;&lt;Author&gt;Wang&lt;/Author&gt;&lt;Year&gt;2015&lt;/Year&gt;&lt;RecNum&gt;354&lt;/RecNum&gt;&lt;DisplayText&gt;[1]&lt;/DisplayText&gt;&lt;record&gt;&lt;rec-number&gt;354&lt;/rec-number&gt;&lt;foreign-keys&gt;&lt;key app="EN" db-id="9tr2d2ds7prvf4exd5apa0vtef2v9arspsdw" timestamp="1565502552"&gt;354&lt;/key&gt;&lt;/foreign-keys&gt;&lt;ref-type name="Journal Article"&gt;17&lt;/ref-type&gt;&lt;contributors&gt;&lt;authors&gt;&lt;author&gt;Wang, Zhaowen&lt;/author&gt;&lt;author&gt;Liu, Ding&lt;/author&gt;&lt;author&gt;Yang, Jianchao&lt;/author&gt;&lt;author&gt;Han, Wei&lt;/author&gt;&lt;author&gt;Huang, Thomas&lt;/author&gt;&lt;/authors&gt;&lt;/contributors&gt;&lt;titles&gt;&lt;title&gt;Deeply improved sparse coding for image super-resolution&lt;/title&gt;&lt;secondary-title&gt;arXiv preprint arXiv:1507.08905&lt;/secondary-title&gt;&lt;/titles&gt;&lt;periodical&gt;&lt;full-title&gt;arXiv preprint arXiv:1507.08905&lt;/full-title&gt;&lt;/periodical&gt;&lt;pages&gt;4&lt;/pages&gt;&lt;volume&gt;2&lt;/volume&gt;&lt;number&gt;3&lt;/number&gt;&lt;dates&gt;&lt;year&gt;2015&lt;/year&gt;&lt;/dates&gt;&lt;urls&gt;&lt;/urls&gt;&lt;/record&gt;&lt;/Cite&gt;&lt;/EndNote&gt;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 w:rsidRPr="00BB0887">
        <w:t xml:space="preserve"> further replace the mapping layer by a set of sparse coding sub-networks and propose a sparse coding based network (SCN).</w:t>
      </w:r>
    </w:p>
    <w:p w:rsidR="00390B6D" w:rsidRDefault="00390B6D">
      <w:bookmarkStart w:id="0" w:name="_GoBack"/>
      <w:bookmarkEnd w:id="0"/>
    </w:p>
    <w:sectPr w:rsidR="0039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A66F8"/>
    <w:multiLevelType w:val="hybridMultilevel"/>
    <w:tmpl w:val="4560C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MDI0szQwsDQzMTBT0lEKTi0uzszPAykwrAUA5DiAfSwAAAA="/>
  </w:docVars>
  <w:rsids>
    <w:rsidRoot w:val="00276CCD"/>
    <w:rsid w:val="00276CCD"/>
    <w:rsid w:val="0039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95E70-2954-4021-B2DB-64E522E9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1</cp:revision>
  <dcterms:created xsi:type="dcterms:W3CDTF">2019-08-11T07:29:00Z</dcterms:created>
  <dcterms:modified xsi:type="dcterms:W3CDTF">2019-08-11T07:29:00Z</dcterms:modified>
</cp:coreProperties>
</file>