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BD5E" w14:textId="37EBDF42" w:rsidR="00DA1F33" w:rsidRPr="0085204B" w:rsidRDefault="005144AB" w:rsidP="00542A7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Original </w:t>
      </w:r>
      <w:r w:rsidR="00DA1F33" w:rsidRPr="000D40FF">
        <w:rPr>
          <w:rFonts w:ascii="Calibri" w:hAnsi="Calibri"/>
          <w:b/>
          <w:sz w:val="22"/>
          <w:szCs w:val="22"/>
        </w:rPr>
        <w:t>Manuscript ID:</w:t>
      </w:r>
      <w:r w:rsidR="0085204B">
        <w:rPr>
          <w:rFonts w:ascii="Calibri" w:hAnsi="Calibri"/>
          <w:sz w:val="22"/>
          <w:szCs w:val="22"/>
        </w:rPr>
        <w:t xml:space="preserve"> </w:t>
      </w:r>
      <w:r w:rsidR="004412FB" w:rsidRPr="004412FB">
        <w:rPr>
          <w:rFonts w:ascii="Calibri" w:hAnsi="Calibri"/>
          <w:sz w:val="22"/>
          <w:szCs w:val="22"/>
        </w:rPr>
        <w:t>Access-2023-05119</w:t>
      </w:r>
      <w:r w:rsidR="00DA1F33">
        <w:rPr>
          <w:rFonts w:ascii="Calibri" w:hAnsi="Calibri"/>
          <w:sz w:val="22"/>
          <w:szCs w:val="22"/>
        </w:rPr>
        <w:tab/>
      </w:r>
    </w:p>
    <w:p w14:paraId="166391A6" w14:textId="25A549BE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</w:t>
      </w:r>
      <w:r w:rsidR="003B6E19">
        <w:rPr>
          <w:rFonts w:ascii="Calibri" w:hAnsi="Calibri"/>
          <w:b/>
          <w:sz w:val="22"/>
          <w:szCs w:val="22"/>
        </w:rPr>
        <w:t xml:space="preserve"> Article</w:t>
      </w:r>
      <w:r w:rsidR="0085204B">
        <w:rPr>
          <w:rFonts w:ascii="Calibri" w:hAnsi="Calibri"/>
          <w:b/>
          <w:sz w:val="22"/>
          <w:szCs w:val="22"/>
        </w:rPr>
        <w:t xml:space="preserve"> </w:t>
      </w:r>
      <w:r w:rsidR="00542A71" w:rsidRPr="000D40FF">
        <w:rPr>
          <w:rFonts w:ascii="Calibri" w:hAnsi="Calibri"/>
          <w:b/>
          <w:sz w:val="22"/>
          <w:szCs w:val="22"/>
        </w:rPr>
        <w:t xml:space="preserve">Title: </w:t>
      </w:r>
      <w:r w:rsidR="0085204B">
        <w:rPr>
          <w:rFonts w:ascii="Calibri" w:hAnsi="Calibri"/>
          <w:b/>
          <w:sz w:val="22"/>
          <w:szCs w:val="22"/>
        </w:rPr>
        <w:t>“</w:t>
      </w:r>
      <w:r w:rsidR="00225508" w:rsidRPr="00225508">
        <w:rPr>
          <w:rFonts w:ascii="Calibri" w:hAnsi="Calibri"/>
          <w:b/>
          <w:sz w:val="22"/>
          <w:szCs w:val="22"/>
        </w:rPr>
        <w:t>SENext: Squeeze-and-</w:t>
      </w:r>
      <w:proofErr w:type="spellStart"/>
      <w:r w:rsidR="00225508" w:rsidRPr="00225508">
        <w:rPr>
          <w:rFonts w:ascii="Calibri" w:hAnsi="Calibri"/>
          <w:b/>
          <w:sz w:val="22"/>
          <w:szCs w:val="22"/>
        </w:rPr>
        <w:t>ExcitationNext</w:t>
      </w:r>
      <w:proofErr w:type="spellEnd"/>
      <w:r w:rsidR="00225508" w:rsidRPr="00225508">
        <w:rPr>
          <w:rFonts w:ascii="Calibri" w:hAnsi="Calibri"/>
          <w:b/>
          <w:sz w:val="22"/>
          <w:szCs w:val="22"/>
        </w:rPr>
        <w:t xml:space="preserve"> for Single Image Super-</w:t>
      </w:r>
      <w:proofErr w:type="gramStart"/>
      <w:r w:rsidR="00225508" w:rsidRPr="00225508">
        <w:rPr>
          <w:rFonts w:ascii="Calibri" w:hAnsi="Calibri"/>
          <w:b/>
          <w:sz w:val="22"/>
          <w:szCs w:val="22"/>
        </w:rPr>
        <w:t>Resolution</w:t>
      </w:r>
      <w:r w:rsidR="003B6E19" w:rsidRPr="00225508">
        <w:rPr>
          <w:rFonts w:ascii="Calibri" w:hAnsi="Calibri"/>
          <w:b/>
          <w:sz w:val="22"/>
          <w:szCs w:val="22"/>
        </w:rPr>
        <w:t xml:space="preserve"> </w:t>
      </w:r>
      <w:r w:rsidR="0085204B" w:rsidRPr="00225508">
        <w:rPr>
          <w:rFonts w:ascii="Calibri" w:hAnsi="Calibri"/>
          <w:b/>
          <w:sz w:val="22"/>
          <w:szCs w:val="22"/>
        </w:rPr>
        <w:t>”</w:t>
      </w:r>
      <w:proofErr w:type="gramEnd"/>
    </w:p>
    <w:p w14:paraId="04D74043" w14:textId="6A338580" w:rsidR="00542A71" w:rsidRPr="000D40FF" w:rsidRDefault="001C3B8E" w:rsidP="001C3B8E">
      <w:pPr>
        <w:tabs>
          <w:tab w:val="left" w:pos="182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14:paraId="50C8EB3C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To:</w:t>
      </w:r>
      <w:r w:rsidRPr="000D40FF">
        <w:rPr>
          <w:rFonts w:ascii="Calibri" w:hAnsi="Calibri"/>
          <w:sz w:val="22"/>
          <w:szCs w:val="22"/>
        </w:rPr>
        <w:t xml:space="preserve"> </w:t>
      </w:r>
      <w:r w:rsidR="00DE02C0">
        <w:rPr>
          <w:rFonts w:ascii="Calibri" w:hAnsi="Calibri"/>
          <w:sz w:val="22"/>
          <w:szCs w:val="22"/>
        </w:rPr>
        <w:t xml:space="preserve">IEEE Access </w:t>
      </w:r>
      <w:r w:rsidR="001F5EA1">
        <w:rPr>
          <w:rFonts w:ascii="Calibri" w:hAnsi="Calibri"/>
          <w:sz w:val="22"/>
          <w:szCs w:val="22"/>
        </w:rPr>
        <w:t>Editor</w:t>
      </w:r>
    </w:p>
    <w:p w14:paraId="46F52CAC" w14:textId="77777777" w:rsidR="00956C2C" w:rsidRPr="000D40FF" w:rsidRDefault="00956C2C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 w14:paraId="33D19AB2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</w:t>
      </w:r>
      <w:r w:rsidR="0085204B">
        <w:rPr>
          <w:rFonts w:ascii="Calibri" w:hAnsi="Calibri"/>
          <w:sz w:val="22"/>
          <w:szCs w:val="22"/>
        </w:rPr>
        <w:t>,</w:t>
      </w:r>
    </w:p>
    <w:p w14:paraId="2B10F99F" w14:textId="77777777" w:rsidR="00542A71" w:rsidRPr="000D40FF" w:rsidRDefault="00956C2C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</w:t>
      </w:r>
      <w:r w:rsidR="00542A71" w:rsidRPr="000D40FF">
        <w:rPr>
          <w:rFonts w:ascii="Calibri" w:hAnsi="Calibri"/>
          <w:sz w:val="22"/>
          <w:szCs w:val="22"/>
        </w:rPr>
        <w:t xml:space="preserve"> fo</w:t>
      </w:r>
      <w:r w:rsidR="0085204B">
        <w:rPr>
          <w:rFonts w:ascii="Calibri" w:hAnsi="Calibri"/>
          <w:sz w:val="22"/>
          <w:szCs w:val="22"/>
        </w:rPr>
        <w:t>r allowing a resubmission of our manuscript, with an opportunity to address the reviewers’ comments</w:t>
      </w:r>
      <w:r w:rsidR="00542A71" w:rsidRPr="000D40FF">
        <w:rPr>
          <w:rFonts w:ascii="Calibri" w:hAnsi="Calibri"/>
          <w:sz w:val="22"/>
          <w:szCs w:val="22"/>
        </w:rPr>
        <w:t>.</w:t>
      </w:r>
    </w:p>
    <w:p w14:paraId="45451F01" w14:textId="426B228A" w:rsidR="00542A71" w:rsidRPr="000D40FF" w:rsidRDefault="00956C2C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</w:t>
      </w:r>
      <w:r w:rsidR="00A73FCD">
        <w:rPr>
          <w:rFonts w:ascii="Calibri" w:hAnsi="Calibri"/>
          <w:sz w:val="22"/>
          <w:szCs w:val="22"/>
        </w:rPr>
        <w:t>are uploading</w:t>
      </w:r>
      <w:r w:rsidR="00542A71" w:rsidRPr="000D40FF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 xml:space="preserve">(a) </w:t>
      </w:r>
      <w:r w:rsidR="001D0341" w:rsidRPr="000D40FF">
        <w:rPr>
          <w:rFonts w:ascii="Calibri" w:hAnsi="Calibri"/>
          <w:sz w:val="22"/>
          <w:szCs w:val="22"/>
        </w:rPr>
        <w:t xml:space="preserve">our point-by-point response to the comments </w:t>
      </w:r>
      <w:r w:rsidR="001D0341">
        <w:rPr>
          <w:rFonts w:ascii="Calibri" w:hAnsi="Calibri"/>
          <w:sz w:val="22"/>
          <w:szCs w:val="22"/>
        </w:rPr>
        <w:t>(</w:t>
      </w:r>
      <w:r w:rsidR="001D0341" w:rsidRPr="000D40FF">
        <w:rPr>
          <w:rFonts w:ascii="Calibri" w:hAnsi="Calibri"/>
          <w:sz w:val="22"/>
          <w:szCs w:val="22"/>
        </w:rPr>
        <w:t>below</w:t>
      </w:r>
      <w:r w:rsidR="001D0341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(response to reviewers)</w:t>
      </w:r>
      <w:r w:rsidR="0085204B">
        <w:rPr>
          <w:rFonts w:ascii="Calibri" w:hAnsi="Calibri"/>
          <w:sz w:val="22"/>
          <w:szCs w:val="22"/>
        </w:rPr>
        <w:t>, (b) an updated manuscript with yellow highlighting indicating changes</w:t>
      </w:r>
      <w:r w:rsidR="00290600">
        <w:rPr>
          <w:rFonts w:ascii="Calibri" w:hAnsi="Calibri"/>
          <w:sz w:val="22"/>
          <w:szCs w:val="22"/>
        </w:rPr>
        <w:t xml:space="preserve"> (</w:t>
      </w:r>
      <w:r w:rsidR="00290600" w:rsidRPr="00290600">
        <w:rPr>
          <w:rFonts w:ascii="Calibri" w:hAnsi="Calibri"/>
          <w:i/>
          <w:iCs/>
          <w:sz w:val="22"/>
          <w:szCs w:val="22"/>
        </w:rPr>
        <w:t xml:space="preserve">Supplementary </w:t>
      </w:r>
      <w:r w:rsidR="00AD595B">
        <w:rPr>
          <w:rFonts w:ascii="Calibri" w:hAnsi="Calibri"/>
          <w:i/>
          <w:iCs/>
          <w:sz w:val="22"/>
          <w:szCs w:val="22"/>
        </w:rPr>
        <w:t xml:space="preserve">Material </w:t>
      </w:r>
      <w:r w:rsidR="00290600" w:rsidRPr="00290600">
        <w:rPr>
          <w:rFonts w:ascii="Calibri" w:hAnsi="Calibri"/>
          <w:i/>
          <w:iCs/>
          <w:sz w:val="22"/>
          <w:szCs w:val="22"/>
        </w:rPr>
        <w:t>for Review</w:t>
      </w:r>
      <w:r w:rsidR="00290600">
        <w:rPr>
          <w:rFonts w:ascii="Calibri" w:hAnsi="Calibri"/>
          <w:sz w:val="22"/>
          <w:szCs w:val="22"/>
        </w:rPr>
        <w:t>)</w:t>
      </w:r>
      <w:r w:rsidR="0085204B">
        <w:rPr>
          <w:rFonts w:ascii="Calibri" w:hAnsi="Calibri"/>
          <w:sz w:val="22"/>
          <w:szCs w:val="22"/>
        </w:rPr>
        <w:t>, and (c)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a clean</w:t>
      </w:r>
      <w:r w:rsidR="001D0341" w:rsidRPr="000D40FF">
        <w:rPr>
          <w:rFonts w:ascii="Calibri" w:hAnsi="Calibri"/>
          <w:sz w:val="22"/>
          <w:szCs w:val="22"/>
        </w:rPr>
        <w:t xml:space="preserve"> updated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 w:rsidRPr="000D40FF">
        <w:rPr>
          <w:rFonts w:ascii="Calibri" w:hAnsi="Calibri"/>
          <w:sz w:val="22"/>
          <w:szCs w:val="22"/>
        </w:rPr>
        <w:t>manuscript</w:t>
      </w:r>
      <w:r>
        <w:rPr>
          <w:rFonts w:ascii="Calibri" w:hAnsi="Calibri"/>
          <w:sz w:val="22"/>
          <w:szCs w:val="22"/>
        </w:rPr>
        <w:t xml:space="preserve"> without highlights (</w:t>
      </w:r>
      <w:r w:rsidR="00290600" w:rsidRPr="00290600">
        <w:rPr>
          <w:rFonts w:ascii="Calibri" w:hAnsi="Calibri"/>
          <w:i/>
          <w:iCs/>
          <w:sz w:val="22"/>
          <w:szCs w:val="22"/>
        </w:rPr>
        <w:t>Main Manuscript</w:t>
      </w:r>
      <w:r w:rsidRPr="00290600">
        <w:rPr>
          <w:rFonts w:ascii="Calibri" w:hAnsi="Calibri"/>
          <w:i/>
          <w:iCs/>
          <w:sz w:val="22"/>
          <w:szCs w:val="22"/>
        </w:rPr>
        <w:t>)</w:t>
      </w:r>
      <w:r w:rsidR="001D0341" w:rsidRPr="00290600">
        <w:rPr>
          <w:rFonts w:ascii="Calibri" w:hAnsi="Calibri"/>
          <w:i/>
          <w:iCs/>
          <w:sz w:val="22"/>
          <w:szCs w:val="22"/>
        </w:rPr>
        <w:t>.</w:t>
      </w:r>
    </w:p>
    <w:p w14:paraId="522E2EE0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sz w:val="22"/>
          <w:szCs w:val="22"/>
        </w:rPr>
        <w:t>Best regards,</w:t>
      </w:r>
    </w:p>
    <w:p w14:paraId="320FE3A7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Supavadee Aramvith, Ph.D.</w:t>
      </w:r>
    </w:p>
    <w:p w14:paraId="269D5B8E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Associate Professor in Electrical Engineering, Chulalongkorn University</w:t>
      </w:r>
    </w:p>
    <w:p w14:paraId="7DCE20E9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Associate Head, Internationalization</w:t>
      </w:r>
    </w:p>
    <w:p w14:paraId="67D1920A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Head, Multimedia Data Analytics and Processing Research Unit</w:t>
      </w:r>
    </w:p>
    <w:p w14:paraId="6DDC6C29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M: +6622186911</w:t>
      </w:r>
    </w:p>
    <w:p w14:paraId="3C2E5BA1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 xml:space="preserve">A: 254 </w:t>
      </w:r>
      <w:proofErr w:type="spellStart"/>
      <w:r w:rsidRPr="00441632">
        <w:rPr>
          <w:rFonts w:ascii="Calibri" w:hAnsi="Calibri"/>
          <w:sz w:val="22"/>
          <w:szCs w:val="22"/>
        </w:rPr>
        <w:t>Phayathai</w:t>
      </w:r>
      <w:proofErr w:type="spellEnd"/>
      <w:r w:rsidRPr="00441632">
        <w:rPr>
          <w:rFonts w:ascii="Calibri" w:hAnsi="Calibri"/>
          <w:sz w:val="22"/>
          <w:szCs w:val="22"/>
        </w:rPr>
        <w:t xml:space="preserve"> Road </w:t>
      </w:r>
      <w:proofErr w:type="spellStart"/>
      <w:r w:rsidRPr="00441632">
        <w:rPr>
          <w:rFonts w:ascii="Calibri" w:hAnsi="Calibri"/>
          <w:sz w:val="22"/>
          <w:szCs w:val="22"/>
        </w:rPr>
        <w:t>Pathumwan</w:t>
      </w:r>
      <w:proofErr w:type="spellEnd"/>
      <w:r w:rsidRPr="00441632">
        <w:rPr>
          <w:rFonts w:ascii="Calibri" w:hAnsi="Calibri"/>
          <w:sz w:val="22"/>
          <w:szCs w:val="22"/>
        </w:rPr>
        <w:t xml:space="preserve"> District Bangkok 10330, Thailand</w:t>
      </w:r>
    </w:p>
    <w:p w14:paraId="597DF758" w14:textId="77777777" w:rsidR="00441632" w:rsidRPr="00441632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W: www.supavadee.net</w:t>
      </w:r>
    </w:p>
    <w:p w14:paraId="4F458A11" w14:textId="5086CC3A" w:rsidR="00542A71" w:rsidRPr="000D40FF" w:rsidRDefault="00441632" w:rsidP="00441632">
      <w:pPr>
        <w:spacing w:after="0"/>
        <w:rPr>
          <w:rFonts w:ascii="Calibri" w:hAnsi="Calibri"/>
          <w:sz w:val="22"/>
          <w:szCs w:val="22"/>
        </w:rPr>
      </w:pPr>
      <w:r w:rsidRPr="00441632">
        <w:rPr>
          <w:rFonts w:ascii="Calibri" w:hAnsi="Calibri"/>
          <w:sz w:val="22"/>
          <w:szCs w:val="22"/>
        </w:rPr>
        <w:t>E: Supavadee.A@chula.ac.th</w:t>
      </w:r>
    </w:p>
    <w:p w14:paraId="2DE003FD" w14:textId="23B144BE" w:rsidR="00C916BE" w:rsidRDefault="00C916BE" w:rsidP="00542A71">
      <w:pPr>
        <w:rPr>
          <w:rFonts w:ascii="Calibri" w:hAnsi="Calibri"/>
          <w:sz w:val="22"/>
          <w:szCs w:val="22"/>
        </w:rPr>
      </w:pPr>
    </w:p>
    <w:p w14:paraId="07D545E0" w14:textId="77777777" w:rsidR="00A23193" w:rsidRDefault="00A23193" w:rsidP="00A23193">
      <w:pPr>
        <w:pageBreakBefore/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Pr="00A10679">
        <w:rPr>
          <w:rFonts w:ascii="Calibri" w:hAnsi="Calibri"/>
          <w:b/>
          <w:bCs/>
          <w:color w:val="008000"/>
          <w:sz w:val="22"/>
          <w:szCs w:val="22"/>
        </w:rPr>
        <w:t xml:space="preserve"> The reduction of computational cost and obtain the faster convergence during the training phase using the concept of SENext block approach.</w:t>
      </w:r>
      <w:r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proofErr w:type="gramStart"/>
      <w:r w:rsidRPr="00A10679">
        <w:rPr>
          <w:rFonts w:ascii="Calibri" w:hAnsi="Calibri"/>
          <w:b/>
          <w:bCs/>
          <w:color w:val="008000"/>
          <w:sz w:val="22"/>
          <w:szCs w:val="22"/>
        </w:rPr>
        <w:t>Â  (</w:t>
      </w:r>
      <w:proofErr w:type="gramEnd"/>
      <w:r w:rsidRPr="00A10679">
        <w:rPr>
          <w:rFonts w:ascii="Calibri" w:hAnsi="Calibri"/>
          <w:b/>
          <w:bCs/>
          <w:color w:val="008000"/>
          <w:sz w:val="22"/>
          <w:szCs w:val="22"/>
        </w:rPr>
        <w:t xml:space="preserve">2) The replacement of the ReLU with the </w:t>
      </w:r>
      <w:proofErr w:type="spellStart"/>
      <w:r w:rsidRPr="00A10679">
        <w:rPr>
          <w:rFonts w:ascii="Calibri" w:hAnsi="Calibri"/>
          <w:b/>
          <w:bCs/>
          <w:color w:val="008000"/>
          <w:sz w:val="22"/>
          <w:szCs w:val="22"/>
        </w:rPr>
        <w:t>LeakyReLU</w:t>
      </w:r>
      <w:proofErr w:type="spellEnd"/>
      <w:r w:rsidRPr="00A10679">
        <w:rPr>
          <w:rFonts w:ascii="Calibri" w:hAnsi="Calibri"/>
          <w:b/>
          <w:bCs/>
          <w:color w:val="008000"/>
          <w:sz w:val="22"/>
          <w:szCs w:val="22"/>
        </w:rPr>
        <w:t xml:space="preserve"> activation function to initiate the dead features introduced by zero gradients. (3) The feature extraction from the multi-local, sub-local, and global skip connections to reconstruct the visually pleasing, high-quality HR image</w:t>
      </w:r>
    </w:p>
    <w:p w14:paraId="1BE667D6" w14:textId="77777777" w:rsidR="00A23193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Thanks </w:t>
      </w:r>
      <w:r w:rsidRPr="001D7BF9">
        <w:rPr>
          <w:rFonts w:ascii="Calibri" w:hAnsi="Calibri"/>
          <w:sz w:val="22"/>
          <w:szCs w:val="22"/>
        </w:rPr>
        <w:t>for taking the time to review my paper.</w:t>
      </w:r>
    </w:p>
    <w:p w14:paraId="712A3ED4" w14:textId="77777777" w:rsidR="00A23193" w:rsidRPr="000D40FF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manuscript.</w:t>
      </w:r>
    </w:p>
    <w:p w14:paraId="7CB92CCB" w14:textId="77777777" w:rsidR="00A23193" w:rsidRDefault="00A23193" w:rsidP="00A23193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791DD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Default Line" style="width:481.55pt;height:1.55pt" o:hrpct="0" o:hralign="center" o:hr="t">
            <v:imagedata r:id="rId5" o:title="Default Line"/>
          </v:shape>
        </w:pict>
      </w:r>
    </w:p>
    <w:p w14:paraId="66F86998" w14:textId="77777777" w:rsidR="00A23193" w:rsidRPr="001D0341" w:rsidRDefault="00A23193" w:rsidP="00A23193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i/>
          <w:sz w:val="22"/>
          <w:szCs w:val="22"/>
        </w:rPr>
        <w:t>Note:</w:t>
      </w:r>
      <w:r w:rsidRPr="001D0341">
        <w:rPr>
          <w:rFonts w:ascii="Calibri" w:hAnsi="Calibri"/>
          <w:i/>
          <w:sz w:val="22"/>
          <w:szCs w:val="22"/>
        </w:rPr>
        <w:t xml:space="preserve"> References suggested by reviewers should only be added if </w:t>
      </w:r>
      <w:proofErr w:type="gramStart"/>
      <w:r w:rsidRPr="001D0341">
        <w:rPr>
          <w:rFonts w:ascii="Calibri" w:hAnsi="Calibri"/>
          <w:i/>
          <w:sz w:val="22"/>
          <w:szCs w:val="22"/>
        </w:rPr>
        <w:t>it is</w:t>
      </w:r>
      <w:proofErr w:type="gramEnd"/>
      <w:r w:rsidRPr="001D0341">
        <w:rPr>
          <w:rFonts w:ascii="Calibri" w:hAnsi="Calibri"/>
          <w:i/>
          <w:sz w:val="22"/>
          <w:szCs w:val="22"/>
        </w:rPr>
        <w:t xml:space="preserve"> relevant to the article and makes it more complete. </w:t>
      </w:r>
      <w:r>
        <w:rPr>
          <w:rFonts w:ascii="Calibri" w:hAnsi="Calibri"/>
          <w:i/>
          <w:sz w:val="22"/>
          <w:szCs w:val="22"/>
        </w:rPr>
        <w:t>Excessive cases of recommending non-relevant articles should be reported to ieeeaccesseic@ieee.org</w:t>
      </w:r>
    </w:p>
    <w:p w14:paraId="62A6E73E" w14:textId="6BCC894E" w:rsidR="00A23193" w:rsidRDefault="00A23193" w:rsidP="00542A71">
      <w:pPr>
        <w:rPr>
          <w:rFonts w:ascii="Calibri" w:hAnsi="Calibri"/>
          <w:sz w:val="22"/>
          <w:szCs w:val="22"/>
        </w:rPr>
      </w:pPr>
    </w:p>
    <w:p w14:paraId="32E46D0F" w14:textId="77777777" w:rsidR="00A23193" w:rsidRDefault="00A23193" w:rsidP="00A23193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r w:rsidRPr="00370FD3">
        <w:rPr>
          <w:rFonts w:ascii="Calibri" w:hAnsi="Calibri"/>
          <w:b/>
          <w:bCs/>
          <w:color w:val="008000"/>
          <w:sz w:val="22"/>
          <w:szCs w:val="22"/>
        </w:rPr>
        <w:t>Ablation research cannot completely and accurately express the effectiveness of the network.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0038B97C" w14:textId="77777777" w:rsidR="00A23193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Thanks for your suggestion, we can add complete ablation research in our article in Section F, such as </w:t>
      </w:r>
      <w:r w:rsidRPr="00630CA2">
        <w:rPr>
          <w:rFonts w:ascii="Calibri" w:hAnsi="Calibri"/>
          <w:sz w:val="22"/>
          <w:szCs w:val="22"/>
        </w:rPr>
        <w:t>1) Model Analysis with Shallow Feature Extraction Block</w:t>
      </w:r>
      <w:r>
        <w:rPr>
          <w:rFonts w:ascii="Calibri" w:hAnsi="Calibri"/>
          <w:sz w:val="22"/>
          <w:szCs w:val="22"/>
        </w:rPr>
        <w:t xml:space="preserve">, </w:t>
      </w:r>
      <w:r w:rsidRPr="00DE45EF">
        <w:rPr>
          <w:rFonts w:ascii="Calibri" w:hAnsi="Calibri"/>
          <w:sz w:val="22"/>
          <w:szCs w:val="22"/>
        </w:rPr>
        <w:t>2) Model Analysis with different Block arrangements</w:t>
      </w:r>
      <w:r>
        <w:rPr>
          <w:rFonts w:ascii="Calibri" w:hAnsi="Calibri"/>
          <w:sz w:val="22"/>
          <w:szCs w:val="22"/>
        </w:rPr>
        <w:t xml:space="preserve">, </w:t>
      </w:r>
      <w:r w:rsidRPr="0050148D">
        <w:rPr>
          <w:rFonts w:ascii="Calibri" w:hAnsi="Calibri"/>
          <w:sz w:val="22"/>
          <w:szCs w:val="22"/>
        </w:rPr>
        <w:t>3) Model Analysis with Activation Function</w:t>
      </w:r>
      <w:r>
        <w:rPr>
          <w:rFonts w:ascii="Calibri" w:hAnsi="Calibri"/>
          <w:sz w:val="22"/>
          <w:szCs w:val="22"/>
        </w:rPr>
        <w:t xml:space="preserve">, </w:t>
      </w:r>
      <w:r w:rsidRPr="00752534">
        <w:rPr>
          <w:rFonts w:ascii="Calibri" w:hAnsi="Calibri"/>
          <w:sz w:val="22"/>
          <w:szCs w:val="22"/>
        </w:rPr>
        <w:t>4) Model Analysis with Selection of Optimizers</w:t>
      </w:r>
      <w:r>
        <w:rPr>
          <w:rFonts w:ascii="Calibri" w:hAnsi="Calibri"/>
          <w:sz w:val="22"/>
          <w:szCs w:val="22"/>
        </w:rPr>
        <w:t xml:space="preserve">, and </w:t>
      </w:r>
      <w:r w:rsidRPr="00BE5116">
        <w:rPr>
          <w:rFonts w:ascii="Calibri" w:hAnsi="Calibri"/>
          <w:sz w:val="22"/>
          <w:szCs w:val="22"/>
        </w:rPr>
        <w:t xml:space="preserve">4) </w:t>
      </w:r>
      <w:r w:rsidRPr="004A721A">
        <w:rPr>
          <w:rFonts w:ascii="Calibri" w:hAnsi="Calibri"/>
          <w:sz w:val="22"/>
          <w:szCs w:val="22"/>
        </w:rPr>
        <w:t>Model Analysis in terms of Mean Inference Time</w:t>
      </w:r>
      <w:r>
        <w:rPr>
          <w:rFonts w:ascii="Calibri" w:hAnsi="Calibri"/>
          <w:sz w:val="22"/>
          <w:szCs w:val="22"/>
        </w:rPr>
        <w:t>.</w:t>
      </w:r>
    </w:p>
    <w:p w14:paraId="1B308624" w14:textId="77777777" w:rsidR="00A23193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adding Ablation research</w:t>
      </w:r>
      <w:r w:rsidRPr="00631630">
        <w:rPr>
          <w:rFonts w:ascii="Calibri" w:hAnsi="Calibri"/>
          <w:sz w:val="22"/>
          <w:szCs w:val="22"/>
        </w:rPr>
        <w:t>.</w:t>
      </w:r>
    </w:p>
    <w:p w14:paraId="2F96E07B" w14:textId="77777777" w:rsidR="00A23193" w:rsidRDefault="00A23193" w:rsidP="00A23193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739488A" wp14:editId="7BA0B8BC">
            <wp:extent cx="411480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A8E6" w14:textId="77777777" w:rsidR="00A23193" w:rsidRDefault="00A23193" w:rsidP="00A23193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5FDC1176" wp14:editId="1896BDCD">
            <wp:extent cx="4190365" cy="302133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4DB4" w14:textId="77777777" w:rsidR="00A23193" w:rsidRDefault="00A23193" w:rsidP="00A23193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9FC2475" wp14:editId="090F852F">
            <wp:extent cx="404812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DD8B" w14:textId="77777777" w:rsidR="00A23193" w:rsidRDefault="00A23193" w:rsidP="00A23193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3750609" wp14:editId="2B755652">
            <wp:extent cx="4102735" cy="249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C761" w14:textId="77777777" w:rsidR="00A23193" w:rsidRDefault="00A23193" w:rsidP="00A23193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4F7D5377" wp14:editId="15F7E79B">
            <wp:extent cx="4007485" cy="606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C2AE" w14:textId="77777777" w:rsidR="00A23193" w:rsidRDefault="00A23193" w:rsidP="00A23193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77D68DCF">
          <v:shape id="_x0000_i1036" type="#_x0000_t75" alt="Default Line" style="width:481.55pt;height:1.55pt" o:hrpct="0" o:hralign="center" o:hr="t">
            <v:imagedata r:id="rId5" o:title="Default Line"/>
          </v:shape>
        </w:pict>
      </w:r>
    </w:p>
    <w:p w14:paraId="25F08386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16F27E54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6FE51D67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3A5DDCC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D3AABCF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5EDDEFBA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03429003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2B9B639C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03492B13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29062263" w14:textId="77777777" w:rsidR="00A23193" w:rsidRDefault="00A23193" w:rsidP="00A23193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3,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Pr="00733373">
        <w:rPr>
          <w:rFonts w:ascii="Calibri" w:hAnsi="Calibri"/>
          <w:b/>
          <w:bCs/>
          <w:color w:val="008000"/>
          <w:sz w:val="22"/>
          <w:szCs w:val="22"/>
        </w:rPr>
        <w:t xml:space="preserve">It is better to summarize the relations and differences among the related deep learning-based methods in a diagram or table. </w:t>
      </w:r>
    </w:p>
    <w:p w14:paraId="6B62096E" w14:textId="77777777" w:rsidR="00A23193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We are summarized state-of-the-art deep learning-based image SR methods in Table 2.</w:t>
      </w:r>
    </w:p>
    <w:p w14:paraId="2B10AD29" w14:textId="77777777" w:rsidR="00A23193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adding related information</w:t>
      </w:r>
      <w:r w:rsidRPr="00631630">
        <w:rPr>
          <w:rFonts w:ascii="Calibri" w:hAnsi="Calibri"/>
          <w:sz w:val="22"/>
          <w:szCs w:val="22"/>
        </w:rPr>
        <w:t>.</w:t>
      </w:r>
    </w:p>
    <w:p w14:paraId="48B35D1A" w14:textId="77777777" w:rsidR="00A23193" w:rsidRPr="000D40FF" w:rsidRDefault="00A23193" w:rsidP="00A23193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DB1C6B6" wp14:editId="08210A23">
            <wp:extent cx="6106795" cy="2019935"/>
            <wp:effectExtent l="0" t="0" r="825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86CA" w14:textId="77777777" w:rsidR="00A23193" w:rsidRDefault="00A23193" w:rsidP="00A23193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333E5193">
          <v:shape id="_x0000_i1040" type="#_x0000_t75" alt="Default Line" style="width:481.55pt;height:1.55pt" o:hrpct="0" o:hralign="center" o:hr="t">
            <v:imagedata r:id="rId5" o:title="Default Line"/>
          </v:shape>
        </w:pict>
      </w:r>
    </w:p>
    <w:p w14:paraId="4FCAACC7" w14:textId="77777777" w:rsidR="00A23193" w:rsidRDefault="00A23193" w:rsidP="00A23193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3, Concern # 2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Pr="00733373">
        <w:rPr>
          <w:rFonts w:ascii="Calibri" w:hAnsi="Calibri"/>
          <w:b/>
          <w:bCs/>
          <w:color w:val="008000"/>
          <w:sz w:val="22"/>
          <w:szCs w:val="22"/>
        </w:rPr>
        <w:t>Fig 9, 10, 11, 12, 17 should be displayed in high resolution.  Scalable Vector Graphics (SVG) or other types of graphics with high resolution are recommended.</w:t>
      </w:r>
    </w:p>
    <w:p w14:paraId="2D532D61" w14:textId="77777777" w:rsidR="00A23193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We are redrawing figures with high resolution. </w:t>
      </w:r>
    </w:p>
    <w:p w14:paraId="6B00A8F8" w14:textId="77777777" w:rsidR="00A23193" w:rsidRPr="000D40FF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We updated the manuscript </w:t>
      </w:r>
      <w:proofErr w:type="gramStart"/>
      <w:r>
        <w:rPr>
          <w:rFonts w:ascii="Calibri" w:hAnsi="Calibri"/>
          <w:sz w:val="22"/>
          <w:szCs w:val="22"/>
        </w:rPr>
        <w:t>by</w:t>
      </w:r>
      <w:proofErr w:type="gramEnd"/>
      <w:r>
        <w:rPr>
          <w:rFonts w:ascii="Calibri" w:hAnsi="Calibri"/>
          <w:sz w:val="22"/>
          <w:szCs w:val="22"/>
        </w:rPr>
        <w:t xml:space="preserve"> new Figures. </w:t>
      </w:r>
    </w:p>
    <w:p w14:paraId="135F1DEB" w14:textId="77777777" w:rsidR="00A23193" w:rsidRDefault="00A23193" w:rsidP="00A23193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78CC403A">
          <v:shape id="_x0000_i1041" type="#_x0000_t75" alt="Default Line" style="width:481.55pt;height:1.55pt" o:hrpct="0" o:hralign="center" o:hr="t">
            <v:imagedata r:id="rId5" o:title="Default Line"/>
          </v:shape>
        </w:pict>
      </w:r>
    </w:p>
    <w:p w14:paraId="430B8288" w14:textId="77777777" w:rsidR="00A23193" w:rsidRDefault="00A23193" w:rsidP="00A23193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3, Concern # 3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Pr="00733373"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bookmarkStart w:id="0" w:name="_Hlk131521305"/>
      <w:r w:rsidRPr="00733373">
        <w:rPr>
          <w:rFonts w:ascii="Calibri" w:hAnsi="Calibri"/>
          <w:b/>
          <w:bCs/>
          <w:color w:val="008000"/>
          <w:sz w:val="22"/>
          <w:szCs w:val="22"/>
        </w:rPr>
        <w:t>It is suggested to discuss the potential applications of the squeeze (compress) and expanded techniques in other image processing tasks at the end of this article.</w:t>
      </w:r>
      <w:bookmarkEnd w:id="0"/>
    </w:p>
    <w:p w14:paraId="2B9B8428" w14:textId="77777777" w:rsidR="00A23193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We are discussing the potential applications of the squeeze (compress) and expanded techniques in other image processing tasks in </w:t>
      </w:r>
      <w:proofErr w:type="gramStart"/>
      <w:r>
        <w:rPr>
          <w:rFonts w:ascii="Calibri" w:hAnsi="Calibri"/>
          <w:sz w:val="22"/>
          <w:szCs w:val="22"/>
        </w:rPr>
        <w:t>the Section</w:t>
      </w:r>
      <w:proofErr w:type="gramEnd"/>
      <w:r>
        <w:rPr>
          <w:rFonts w:ascii="Calibri" w:hAnsi="Calibri"/>
          <w:sz w:val="22"/>
          <w:szCs w:val="22"/>
        </w:rPr>
        <w:t xml:space="preserve"> IV, subsection E, Page ix.</w:t>
      </w:r>
    </w:p>
    <w:p w14:paraId="0829C9D4" w14:textId="77777777" w:rsidR="00A23193" w:rsidRDefault="00A23193" w:rsidP="00A23193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and adding the required information in Section IV</w:t>
      </w:r>
      <w:r w:rsidRPr="00631630">
        <w:rPr>
          <w:rFonts w:ascii="Calibri" w:hAnsi="Calibri"/>
          <w:sz w:val="22"/>
          <w:szCs w:val="22"/>
        </w:rPr>
        <w:t>.</w:t>
      </w:r>
    </w:p>
    <w:p w14:paraId="46306E95" w14:textId="77777777" w:rsidR="00A23193" w:rsidRPr="000D40FF" w:rsidRDefault="00A23193" w:rsidP="00A23193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768EA845" wp14:editId="59DA4AD0">
            <wp:extent cx="4134485" cy="55816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162E" w14:textId="77777777" w:rsidR="00A23193" w:rsidRDefault="00A23193" w:rsidP="00A23193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4EC8EA61">
          <v:shape id="_x0000_i1042" type="#_x0000_t75" alt="Default Line" style="width:481.55pt;height:1.55pt" o:hrpct="0" o:hralign="center" o:hr="t">
            <v:imagedata r:id="rId5" o:title="Default Line"/>
          </v:shape>
        </w:pict>
      </w:r>
    </w:p>
    <w:p w14:paraId="1CD2CA90" w14:textId="77777777" w:rsidR="00A23193" w:rsidRPr="001D0341" w:rsidRDefault="00A23193" w:rsidP="00A23193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i/>
          <w:sz w:val="22"/>
          <w:szCs w:val="22"/>
        </w:rPr>
        <w:t>Note:</w:t>
      </w:r>
      <w:r w:rsidRPr="001D0341">
        <w:rPr>
          <w:rFonts w:ascii="Calibri" w:hAnsi="Calibri"/>
          <w:i/>
          <w:sz w:val="22"/>
          <w:szCs w:val="22"/>
        </w:rPr>
        <w:t xml:space="preserve"> References suggested by reviewers should only be added if </w:t>
      </w:r>
      <w:proofErr w:type="gramStart"/>
      <w:r w:rsidRPr="001D0341">
        <w:rPr>
          <w:rFonts w:ascii="Calibri" w:hAnsi="Calibri"/>
          <w:i/>
          <w:sz w:val="22"/>
          <w:szCs w:val="22"/>
        </w:rPr>
        <w:t>it is</w:t>
      </w:r>
      <w:proofErr w:type="gramEnd"/>
      <w:r w:rsidRPr="001D0341">
        <w:rPr>
          <w:rFonts w:ascii="Calibri" w:hAnsi="Calibri"/>
          <w:i/>
          <w:sz w:val="22"/>
          <w:szCs w:val="22"/>
        </w:rPr>
        <w:t xml:space="preserve"> relevant to the article and makes it more complete. </w:t>
      </w:r>
      <w:r>
        <w:rPr>
          <w:rFonts w:ascii="Calibri" w:hAnsi="Calibri"/>
          <w:i/>
          <w:sz w:val="22"/>
          <w:szCs w:val="22"/>
        </w:rPr>
        <w:t>Excessive cases of recommending non-relevant articles should be reported to ieeeaccesseic@ieee.org</w:t>
      </w:r>
    </w:p>
    <w:p w14:paraId="55297A1B" w14:textId="77777777" w:rsidR="00A23193" w:rsidRPr="000D40FF" w:rsidRDefault="00A23193" w:rsidP="00542A71">
      <w:pPr>
        <w:rPr>
          <w:rFonts w:ascii="Calibri" w:hAnsi="Calibri"/>
          <w:sz w:val="22"/>
          <w:szCs w:val="22"/>
        </w:rPr>
      </w:pPr>
    </w:p>
    <w:sectPr w:rsidR="00A23193" w:rsidRPr="000D40FF" w:rsidSect="00542A7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EED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2251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9"/>
    <w:rsid w:val="00030020"/>
    <w:rsid w:val="000A66B5"/>
    <w:rsid w:val="000A7F09"/>
    <w:rsid w:val="00122BBE"/>
    <w:rsid w:val="00146144"/>
    <w:rsid w:val="00181176"/>
    <w:rsid w:val="00196084"/>
    <w:rsid w:val="001C3B8E"/>
    <w:rsid w:val="001D0341"/>
    <w:rsid w:val="001D2B86"/>
    <w:rsid w:val="001D7BF9"/>
    <w:rsid w:val="001F5EA1"/>
    <w:rsid w:val="00225508"/>
    <w:rsid w:val="00290600"/>
    <w:rsid w:val="002C68B8"/>
    <w:rsid w:val="00340DED"/>
    <w:rsid w:val="00370FD3"/>
    <w:rsid w:val="003770E6"/>
    <w:rsid w:val="00397AFE"/>
    <w:rsid w:val="003B6E19"/>
    <w:rsid w:val="003D127B"/>
    <w:rsid w:val="004412FB"/>
    <w:rsid w:val="00441632"/>
    <w:rsid w:val="00483339"/>
    <w:rsid w:val="00496E60"/>
    <w:rsid w:val="004A721A"/>
    <w:rsid w:val="004F7C66"/>
    <w:rsid w:val="0050148D"/>
    <w:rsid w:val="005144AB"/>
    <w:rsid w:val="0053720F"/>
    <w:rsid w:val="00542A71"/>
    <w:rsid w:val="00586977"/>
    <w:rsid w:val="00615911"/>
    <w:rsid w:val="00630CA2"/>
    <w:rsid w:val="00631630"/>
    <w:rsid w:val="00653A0F"/>
    <w:rsid w:val="006E7CA9"/>
    <w:rsid w:val="00733373"/>
    <w:rsid w:val="00752534"/>
    <w:rsid w:val="007C4A0C"/>
    <w:rsid w:val="007D35A9"/>
    <w:rsid w:val="0085204B"/>
    <w:rsid w:val="00876147"/>
    <w:rsid w:val="00907EB6"/>
    <w:rsid w:val="00956C2C"/>
    <w:rsid w:val="009E6704"/>
    <w:rsid w:val="00A00F45"/>
    <w:rsid w:val="00A07C60"/>
    <w:rsid w:val="00A10679"/>
    <w:rsid w:val="00A23193"/>
    <w:rsid w:val="00A4557D"/>
    <w:rsid w:val="00A73FCD"/>
    <w:rsid w:val="00A76265"/>
    <w:rsid w:val="00AA01AA"/>
    <w:rsid w:val="00AD595B"/>
    <w:rsid w:val="00BE5116"/>
    <w:rsid w:val="00C916BE"/>
    <w:rsid w:val="00C94F03"/>
    <w:rsid w:val="00CE4F09"/>
    <w:rsid w:val="00D17EDE"/>
    <w:rsid w:val="00D41CDC"/>
    <w:rsid w:val="00D56BA2"/>
    <w:rsid w:val="00DA1F33"/>
    <w:rsid w:val="00DE02C0"/>
    <w:rsid w:val="00DE45EF"/>
    <w:rsid w:val="00DF333B"/>
    <w:rsid w:val="00DF34B4"/>
    <w:rsid w:val="00E564BE"/>
    <w:rsid w:val="00EB5FAE"/>
    <w:rsid w:val="00EF500F"/>
    <w:rsid w:val="00F47CD0"/>
    <w:rsid w:val="00F51422"/>
    <w:rsid w:val="00F56468"/>
    <w:rsid w:val="00F7356E"/>
    <w:rsid w:val="00F74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02867"/>
  <w14:defaultImageDpi w14:val="300"/>
  <w15:chartTrackingRefBased/>
  <w15:docId w15:val="{7655AE74-E1F0-484D-B753-B3991EF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41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27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abbott</dc:creator>
  <cp:keywords/>
  <cp:lastModifiedBy>Wazir laghari</cp:lastModifiedBy>
  <cp:revision>5</cp:revision>
  <dcterms:created xsi:type="dcterms:W3CDTF">2023-04-05T17:05:00Z</dcterms:created>
  <dcterms:modified xsi:type="dcterms:W3CDTF">2023-04-05T17:30:00Z</dcterms:modified>
</cp:coreProperties>
</file>