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37EBDF42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</w:t>
      </w:r>
      <w:r w:rsidR="004412FB" w:rsidRPr="004412FB">
        <w:rPr>
          <w:rFonts w:ascii="Calibri" w:hAnsi="Calibri"/>
          <w:sz w:val="22"/>
          <w:szCs w:val="22"/>
        </w:rPr>
        <w:t>Access-2023-05119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25A549BE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</w:t>
      </w:r>
      <w:r w:rsidR="003B6E19">
        <w:rPr>
          <w:rFonts w:ascii="Calibri" w:hAnsi="Calibri"/>
          <w:b/>
          <w:sz w:val="22"/>
          <w:szCs w:val="22"/>
        </w:rPr>
        <w:t xml:space="preserve"> 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r w:rsidR="0085204B">
        <w:rPr>
          <w:rFonts w:ascii="Calibri" w:hAnsi="Calibri"/>
          <w:b/>
          <w:sz w:val="22"/>
          <w:szCs w:val="22"/>
        </w:rPr>
        <w:t>“</w:t>
      </w:r>
      <w:r w:rsidR="00225508" w:rsidRPr="00225508">
        <w:rPr>
          <w:rFonts w:ascii="Calibri" w:hAnsi="Calibri"/>
          <w:b/>
          <w:sz w:val="22"/>
          <w:szCs w:val="22"/>
        </w:rPr>
        <w:t>SENext: Squeeze-and-</w:t>
      </w:r>
      <w:proofErr w:type="spellStart"/>
      <w:r w:rsidR="00225508" w:rsidRPr="00225508">
        <w:rPr>
          <w:rFonts w:ascii="Calibri" w:hAnsi="Calibri"/>
          <w:b/>
          <w:sz w:val="22"/>
          <w:szCs w:val="22"/>
        </w:rPr>
        <w:t>ExcitationNext</w:t>
      </w:r>
      <w:proofErr w:type="spellEnd"/>
      <w:r w:rsidR="00225508" w:rsidRPr="00225508">
        <w:rPr>
          <w:rFonts w:ascii="Calibri" w:hAnsi="Calibri"/>
          <w:b/>
          <w:sz w:val="22"/>
          <w:szCs w:val="22"/>
        </w:rPr>
        <w:t xml:space="preserve"> for Single Image Super-</w:t>
      </w:r>
      <w:proofErr w:type="gramStart"/>
      <w:r w:rsidR="00225508" w:rsidRPr="00225508">
        <w:rPr>
          <w:rFonts w:ascii="Calibri" w:hAnsi="Calibri"/>
          <w:b/>
          <w:sz w:val="22"/>
          <w:szCs w:val="22"/>
        </w:rPr>
        <w:t>Resolution</w:t>
      </w:r>
      <w:r w:rsidR="003B6E19" w:rsidRPr="00225508">
        <w:rPr>
          <w:rFonts w:ascii="Calibri" w:hAnsi="Calibri"/>
          <w:b/>
          <w:sz w:val="22"/>
          <w:szCs w:val="22"/>
        </w:rPr>
        <w:t xml:space="preserve"> </w:t>
      </w:r>
      <w:r w:rsidR="0085204B" w:rsidRPr="00225508">
        <w:rPr>
          <w:rFonts w:ascii="Calibri" w:hAnsi="Calibri"/>
          <w:b/>
          <w:sz w:val="22"/>
          <w:szCs w:val="22"/>
        </w:rPr>
        <w:t>”</w:t>
      </w:r>
      <w:proofErr w:type="gramEnd"/>
    </w:p>
    <w:p w14:paraId="04D74043" w14:textId="6A338580" w:rsidR="00542A71" w:rsidRPr="000D40FF" w:rsidRDefault="001C3B8E" w:rsidP="001C3B8E">
      <w:pPr>
        <w:tabs>
          <w:tab w:val="left" w:pos="18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426B228A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reviewers)</w:t>
      </w:r>
      <w:r w:rsidR="0085204B">
        <w:rPr>
          <w:rFonts w:ascii="Calibri" w:hAnsi="Calibri"/>
          <w:sz w:val="22"/>
          <w:szCs w:val="22"/>
        </w:rPr>
        <w:t>,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290600" w:rsidRPr="00290600">
        <w:rPr>
          <w:rFonts w:ascii="Calibri" w:hAnsi="Calibri"/>
          <w:i/>
          <w:iCs/>
          <w:sz w:val="22"/>
          <w:szCs w:val="22"/>
        </w:rPr>
        <w:t xml:space="preserve">Supplementary </w:t>
      </w:r>
      <w:r w:rsidR="00AD595B">
        <w:rPr>
          <w:rFonts w:ascii="Calibri" w:hAnsi="Calibri"/>
          <w:i/>
          <w:iCs/>
          <w:sz w:val="22"/>
          <w:szCs w:val="22"/>
        </w:rPr>
        <w:t xml:space="preserve">Material </w:t>
      </w:r>
      <w:r w:rsidR="00290600" w:rsidRPr="00290600">
        <w:rPr>
          <w:rFonts w:ascii="Calibri" w:hAnsi="Calibri"/>
          <w:i/>
          <w:iCs/>
          <w:sz w:val="22"/>
          <w:szCs w:val="22"/>
        </w:rPr>
        <w:t>for Review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290600" w:rsidRPr="00290600">
        <w:rPr>
          <w:rFonts w:ascii="Calibri" w:hAnsi="Calibri"/>
          <w:i/>
          <w:iCs/>
          <w:sz w:val="22"/>
          <w:szCs w:val="22"/>
        </w:rPr>
        <w:t>Main Manuscript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320FE3A7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Supavadee Aramvith, Ph.D.</w:t>
      </w:r>
    </w:p>
    <w:p w14:paraId="269D5B8E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Associate Professor in Electrical Engineering, Chulalongkorn University</w:t>
      </w:r>
    </w:p>
    <w:p w14:paraId="7DCE20E9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Associate Head, Internationalization</w:t>
      </w:r>
    </w:p>
    <w:p w14:paraId="67D1920A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Head, Multimedia Data Analytics and Processing Research Unit</w:t>
      </w:r>
    </w:p>
    <w:p w14:paraId="6DDC6C29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M: +6622186911</w:t>
      </w:r>
    </w:p>
    <w:p w14:paraId="3C2E5BA1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 xml:space="preserve">A: 254 </w:t>
      </w:r>
      <w:proofErr w:type="spellStart"/>
      <w:r w:rsidRPr="00441632">
        <w:rPr>
          <w:rFonts w:ascii="Calibri" w:hAnsi="Calibri"/>
          <w:sz w:val="22"/>
          <w:szCs w:val="22"/>
        </w:rPr>
        <w:t>Phayathai</w:t>
      </w:r>
      <w:proofErr w:type="spellEnd"/>
      <w:r w:rsidRPr="00441632">
        <w:rPr>
          <w:rFonts w:ascii="Calibri" w:hAnsi="Calibri"/>
          <w:sz w:val="22"/>
          <w:szCs w:val="22"/>
        </w:rPr>
        <w:t xml:space="preserve"> Road </w:t>
      </w:r>
      <w:proofErr w:type="spellStart"/>
      <w:r w:rsidRPr="00441632">
        <w:rPr>
          <w:rFonts w:ascii="Calibri" w:hAnsi="Calibri"/>
          <w:sz w:val="22"/>
          <w:szCs w:val="22"/>
        </w:rPr>
        <w:t>Pathumwan</w:t>
      </w:r>
      <w:proofErr w:type="spellEnd"/>
      <w:r w:rsidRPr="00441632">
        <w:rPr>
          <w:rFonts w:ascii="Calibri" w:hAnsi="Calibri"/>
          <w:sz w:val="22"/>
          <w:szCs w:val="22"/>
        </w:rPr>
        <w:t xml:space="preserve"> District Bangkok 10330, Thailand</w:t>
      </w:r>
    </w:p>
    <w:p w14:paraId="597DF758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W: www.supavadee.net</w:t>
      </w:r>
    </w:p>
    <w:p w14:paraId="4F458A11" w14:textId="5086CC3A" w:rsidR="00542A71" w:rsidRPr="000D40FF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E: Supavadee.A@chula.ac.th</w:t>
      </w: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665A57EE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A10679"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 The reduction of computational cost and obtain the faster convergence during the training phase using the concept of SENext block approach.</w:t>
      </w:r>
      <w:r w:rsidR="00A10679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proofErr w:type="gramStart"/>
      <w:r w:rsidR="00A10679" w:rsidRPr="00A10679">
        <w:rPr>
          <w:rFonts w:ascii="Calibri" w:hAnsi="Calibri"/>
          <w:b/>
          <w:bCs/>
          <w:color w:val="008000"/>
          <w:sz w:val="22"/>
          <w:szCs w:val="22"/>
        </w:rPr>
        <w:t>Â  (</w:t>
      </w:r>
      <w:proofErr w:type="gramEnd"/>
      <w:r w:rsidR="00A10679"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2) The replacement of the ReLU with the </w:t>
      </w:r>
      <w:proofErr w:type="spellStart"/>
      <w:r w:rsidR="00A10679" w:rsidRPr="00A10679">
        <w:rPr>
          <w:rFonts w:ascii="Calibri" w:hAnsi="Calibri"/>
          <w:b/>
          <w:bCs/>
          <w:color w:val="008000"/>
          <w:sz w:val="22"/>
          <w:szCs w:val="22"/>
        </w:rPr>
        <w:t>LeakyReLU</w:t>
      </w:r>
      <w:proofErr w:type="spellEnd"/>
      <w:r w:rsidR="00A10679"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 activation function to initiate the dead features introduced by zero gradients. (3) The feature extraction from the multi-local, sub-local, and global skip connections to reconstruct the visually pleasing, high-quality HR image</w:t>
      </w:r>
    </w:p>
    <w:p w14:paraId="4EA55852" w14:textId="62DBFCCE" w:rsidR="001D034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F7356E">
        <w:rPr>
          <w:rFonts w:ascii="Calibri" w:hAnsi="Calibri"/>
          <w:sz w:val="22"/>
          <w:szCs w:val="22"/>
        </w:rPr>
        <w:t xml:space="preserve">Thanks </w:t>
      </w:r>
      <w:r w:rsidR="001D7BF9" w:rsidRPr="001D7BF9">
        <w:rPr>
          <w:rFonts w:ascii="Calibri" w:hAnsi="Calibri"/>
          <w:sz w:val="22"/>
          <w:szCs w:val="22"/>
        </w:rPr>
        <w:t>for taking the time to review my paper.</w:t>
      </w:r>
    </w:p>
    <w:p w14:paraId="383A261E" w14:textId="76F1B85E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 xml:space="preserve">We updated the </w:t>
      </w:r>
      <w:r w:rsidR="00C94F03">
        <w:rPr>
          <w:rFonts w:ascii="Calibri" w:hAnsi="Calibri"/>
          <w:sz w:val="22"/>
          <w:szCs w:val="22"/>
        </w:rPr>
        <w:t>manuscript.</w:t>
      </w:r>
    </w:p>
    <w:p w14:paraId="29D52F0E" w14:textId="77777777" w:rsidR="00542A71" w:rsidRDefault="001D7BF9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574952CE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32FA9928" w14:textId="7A9B6AA1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="00370FD3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="00370FD3" w:rsidRPr="00370FD3">
        <w:rPr>
          <w:rFonts w:ascii="Calibri" w:hAnsi="Calibri"/>
          <w:b/>
          <w:bCs/>
          <w:color w:val="008000"/>
          <w:sz w:val="22"/>
          <w:szCs w:val="22"/>
        </w:rPr>
        <w:t>Ablation research cannot completely and accurately express the effectiveness of the network.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52D251B9" w14:textId="1220A51E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370FD3">
        <w:rPr>
          <w:rFonts w:ascii="Calibri" w:hAnsi="Calibri"/>
          <w:sz w:val="22"/>
          <w:szCs w:val="22"/>
        </w:rPr>
        <w:t>Thanks for</w:t>
      </w:r>
      <w:r w:rsidR="006E7CA9">
        <w:rPr>
          <w:rFonts w:ascii="Calibri" w:hAnsi="Calibri"/>
          <w:sz w:val="22"/>
          <w:szCs w:val="22"/>
        </w:rPr>
        <w:t xml:space="preserve"> your</w:t>
      </w:r>
      <w:r w:rsidR="00370FD3">
        <w:rPr>
          <w:rFonts w:ascii="Calibri" w:hAnsi="Calibri"/>
          <w:sz w:val="22"/>
          <w:szCs w:val="22"/>
        </w:rPr>
        <w:t xml:space="preserve"> suggestion, we </w:t>
      </w:r>
      <w:r w:rsidR="007C4A0C">
        <w:rPr>
          <w:rFonts w:ascii="Calibri" w:hAnsi="Calibri"/>
          <w:sz w:val="22"/>
          <w:szCs w:val="22"/>
        </w:rPr>
        <w:t>can add complete ablation research in our article</w:t>
      </w:r>
      <w:r w:rsidR="00630CA2">
        <w:rPr>
          <w:rFonts w:ascii="Calibri" w:hAnsi="Calibri"/>
          <w:sz w:val="22"/>
          <w:szCs w:val="22"/>
        </w:rPr>
        <w:t xml:space="preserve"> in Section F, such as </w:t>
      </w:r>
      <w:r w:rsidR="00630CA2" w:rsidRPr="00630CA2">
        <w:rPr>
          <w:rFonts w:ascii="Calibri" w:hAnsi="Calibri"/>
          <w:sz w:val="22"/>
          <w:szCs w:val="22"/>
        </w:rPr>
        <w:t>1) Model Analysis with Shallow Feature Extraction Block</w:t>
      </w:r>
      <w:r w:rsidR="00DE45EF">
        <w:rPr>
          <w:rFonts w:ascii="Calibri" w:hAnsi="Calibri"/>
          <w:sz w:val="22"/>
          <w:szCs w:val="22"/>
        </w:rPr>
        <w:t xml:space="preserve">, </w:t>
      </w:r>
      <w:r w:rsidR="00DE45EF" w:rsidRPr="00DE45EF">
        <w:rPr>
          <w:rFonts w:ascii="Calibri" w:hAnsi="Calibri"/>
          <w:sz w:val="22"/>
          <w:szCs w:val="22"/>
        </w:rPr>
        <w:t>2) Model Analysis with different Block arrangements</w:t>
      </w:r>
      <w:r w:rsidR="00DE45EF">
        <w:rPr>
          <w:rFonts w:ascii="Calibri" w:hAnsi="Calibri"/>
          <w:sz w:val="22"/>
          <w:szCs w:val="22"/>
        </w:rPr>
        <w:t xml:space="preserve">, </w:t>
      </w:r>
      <w:r w:rsidR="0050148D" w:rsidRPr="0050148D">
        <w:rPr>
          <w:rFonts w:ascii="Calibri" w:hAnsi="Calibri"/>
          <w:sz w:val="22"/>
          <w:szCs w:val="22"/>
        </w:rPr>
        <w:t>3) Model Analysis with Activation Function</w:t>
      </w:r>
      <w:r w:rsidR="0050148D">
        <w:rPr>
          <w:rFonts w:ascii="Calibri" w:hAnsi="Calibri"/>
          <w:sz w:val="22"/>
          <w:szCs w:val="22"/>
        </w:rPr>
        <w:t xml:space="preserve">, </w:t>
      </w:r>
      <w:r w:rsidR="00752534" w:rsidRPr="00752534">
        <w:rPr>
          <w:rFonts w:ascii="Calibri" w:hAnsi="Calibri"/>
          <w:sz w:val="22"/>
          <w:szCs w:val="22"/>
        </w:rPr>
        <w:t>4) Model Analysis with Selection of Optimizers</w:t>
      </w:r>
      <w:r w:rsidR="00BE5116">
        <w:rPr>
          <w:rFonts w:ascii="Calibri" w:hAnsi="Calibri"/>
          <w:sz w:val="22"/>
          <w:szCs w:val="22"/>
        </w:rPr>
        <w:t xml:space="preserve">, and </w:t>
      </w:r>
      <w:r w:rsidR="00BE5116" w:rsidRPr="00BE5116">
        <w:rPr>
          <w:rFonts w:ascii="Calibri" w:hAnsi="Calibri"/>
          <w:sz w:val="22"/>
          <w:szCs w:val="22"/>
        </w:rPr>
        <w:t xml:space="preserve">4) </w:t>
      </w:r>
      <w:r w:rsidR="004A721A" w:rsidRPr="004A721A">
        <w:rPr>
          <w:rFonts w:ascii="Calibri" w:hAnsi="Calibri"/>
          <w:sz w:val="22"/>
          <w:szCs w:val="22"/>
        </w:rPr>
        <w:t>Model Analysis in terms of Mean Inference Time</w:t>
      </w:r>
      <w:r w:rsidR="004A721A">
        <w:rPr>
          <w:rFonts w:ascii="Calibri" w:hAnsi="Calibri"/>
          <w:sz w:val="22"/>
          <w:szCs w:val="22"/>
        </w:rPr>
        <w:t>.</w:t>
      </w:r>
    </w:p>
    <w:p w14:paraId="6995F6E7" w14:textId="69007A28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</w:t>
      </w:r>
      <w:r w:rsidR="00A00F45">
        <w:rPr>
          <w:rFonts w:ascii="Calibri" w:hAnsi="Calibri"/>
          <w:sz w:val="22"/>
          <w:szCs w:val="22"/>
        </w:rPr>
        <w:t xml:space="preserve"> adding Ablation research</w:t>
      </w:r>
      <w:r w:rsidRPr="00631630">
        <w:rPr>
          <w:rFonts w:ascii="Calibri" w:hAnsi="Calibri"/>
          <w:sz w:val="22"/>
          <w:szCs w:val="22"/>
        </w:rPr>
        <w:t>.</w:t>
      </w:r>
    </w:p>
    <w:p w14:paraId="525B4FE9" w14:textId="31A69EFA" w:rsidR="00EB5FAE" w:rsidRDefault="00EB5FAE" w:rsidP="00EB5FA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5BFFDD2" wp14:editId="0F820CE9">
            <wp:extent cx="41148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ABCB" w14:textId="6F8D953F" w:rsidR="00EB5FAE" w:rsidRDefault="00EB5FAE" w:rsidP="00EB5FA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447AE01" wp14:editId="35075A5C">
            <wp:extent cx="4190365" cy="30213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758B" w14:textId="3625F6FE" w:rsidR="000A66B5" w:rsidRDefault="000A66B5" w:rsidP="00EB5FA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4413B52" wp14:editId="7FBE70DA">
            <wp:extent cx="40481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4CFB" w14:textId="36DB7643" w:rsidR="000A66B5" w:rsidRDefault="000A66B5" w:rsidP="00EB5FA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6FDFB57" wp14:editId="19A4E06B">
            <wp:extent cx="4102735" cy="249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A69C" w14:textId="76CC2CA5" w:rsidR="000A66B5" w:rsidRDefault="000A66B5" w:rsidP="00EB5FA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DE5768B" wp14:editId="5A89E2BC">
            <wp:extent cx="4007485" cy="606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EDCF" w14:textId="77777777" w:rsidR="001D0341" w:rsidRDefault="001D7BF9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20D5907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3208FBA3" w14:textId="228B3AEC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526040E2" w14:textId="51A5ED13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6584DCF9" w14:textId="351E2BF4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6188EDE8" w14:textId="5D1BB4F2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0AF995B0" w14:textId="23F03863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51AFF153" w14:textId="65C9E24E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0CFBAC6C" w14:textId="2E1255CC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0722D2F" w14:textId="073C0ECA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260FFD07" w14:textId="77777777" w:rsidR="00030020" w:rsidRDefault="0003002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DAA6319" w14:textId="04348A79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</w:t>
      </w:r>
      <w:r w:rsidR="00733373">
        <w:rPr>
          <w:rFonts w:ascii="Calibri" w:hAnsi="Calibri"/>
          <w:b/>
          <w:bCs/>
          <w:color w:val="008000"/>
          <w:sz w:val="22"/>
          <w:szCs w:val="22"/>
        </w:rPr>
        <w:t>3</w:t>
      </w:r>
      <w:r>
        <w:rPr>
          <w:rFonts w:ascii="Calibri" w:hAnsi="Calibri"/>
          <w:b/>
          <w:bCs/>
          <w:color w:val="008000"/>
          <w:sz w:val="22"/>
          <w:szCs w:val="22"/>
        </w:rPr>
        <w:t xml:space="preserve">, Concern # </w:t>
      </w:r>
      <w:r w:rsidR="00733373">
        <w:rPr>
          <w:rFonts w:ascii="Calibri" w:hAnsi="Calibri"/>
          <w:b/>
          <w:bCs/>
          <w:color w:val="008000"/>
          <w:sz w:val="22"/>
          <w:szCs w:val="22"/>
        </w:rPr>
        <w:t>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733373" w:rsidRPr="00733373">
        <w:rPr>
          <w:rFonts w:ascii="Calibri" w:hAnsi="Calibri"/>
          <w:b/>
          <w:bCs/>
          <w:color w:val="008000"/>
          <w:sz w:val="22"/>
          <w:szCs w:val="22"/>
        </w:rPr>
        <w:t xml:space="preserve">It is better to summarize the relations and differences among the related deep learning-based methods in a diagram or table. </w:t>
      </w:r>
    </w:p>
    <w:p w14:paraId="2CA8897B" w14:textId="681C1CCE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340DED">
        <w:rPr>
          <w:rFonts w:ascii="Calibri" w:hAnsi="Calibri"/>
          <w:sz w:val="22"/>
          <w:szCs w:val="22"/>
        </w:rPr>
        <w:t xml:space="preserve">We are summarized state-of-the-art deep learning-based image SR methods in Table </w:t>
      </w:r>
      <w:r w:rsidR="00615911">
        <w:rPr>
          <w:rFonts w:ascii="Calibri" w:hAnsi="Calibri"/>
          <w:sz w:val="22"/>
          <w:szCs w:val="22"/>
        </w:rPr>
        <w:t>2.</w:t>
      </w:r>
    </w:p>
    <w:p w14:paraId="58AEED87" w14:textId="3A049D9B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We updated the manuscript by </w:t>
      </w:r>
      <w:r w:rsidR="004F7C66">
        <w:rPr>
          <w:rFonts w:ascii="Calibri" w:hAnsi="Calibri"/>
          <w:sz w:val="22"/>
          <w:szCs w:val="22"/>
        </w:rPr>
        <w:t>add</w:t>
      </w:r>
      <w:r w:rsidR="00196084">
        <w:rPr>
          <w:rFonts w:ascii="Calibri" w:hAnsi="Calibri"/>
          <w:sz w:val="22"/>
          <w:szCs w:val="22"/>
        </w:rPr>
        <w:t>ing related information</w:t>
      </w:r>
      <w:r w:rsidRPr="00631630">
        <w:rPr>
          <w:rFonts w:ascii="Calibri" w:hAnsi="Calibri"/>
          <w:sz w:val="22"/>
          <w:szCs w:val="22"/>
        </w:rPr>
        <w:t>.</w:t>
      </w:r>
    </w:p>
    <w:p w14:paraId="5E1F21CB" w14:textId="4237EE92" w:rsidR="00196084" w:rsidRPr="000D40FF" w:rsidRDefault="00615911" w:rsidP="0019608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6B63C65" wp14:editId="1B45075B">
            <wp:extent cx="6106795" cy="20199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3693" w14:textId="77777777" w:rsidR="001D0341" w:rsidRDefault="001D7BF9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1D11CC">
          <v:shape id="_x0000_i1029" type="#_x0000_t75" alt="Default Line" style="width:481.55pt;height:1.55pt" o:hrpct="0" o:hralign="center" o:hr="t">
            <v:imagedata r:id="rId5" o:title="Default Line"/>
          </v:shape>
        </w:pict>
      </w:r>
    </w:p>
    <w:p w14:paraId="110D3476" w14:textId="4C988876" w:rsidR="000A7F09" w:rsidRDefault="000A7F09" w:rsidP="000A7F09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3,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733373">
        <w:rPr>
          <w:rFonts w:ascii="Calibri" w:hAnsi="Calibri"/>
          <w:b/>
          <w:bCs/>
          <w:color w:val="008000"/>
          <w:sz w:val="22"/>
          <w:szCs w:val="22"/>
        </w:rPr>
        <w:t>Fig 9, 10, 11, 12, 17 should be displayed in high resolution.  Scalable Vector Graphics (SVG) or other types of graphics with high resolution are recommended.</w:t>
      </w:r>
    </w:p>
    <w:p w14:paraId="5B402103" w14:textId="6AC309E6" w:rsidR="00F47CD0" w:rsidRDefault="00F47CD0" w:rsidP="00F47CD0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CE4F09">
        <w:rPr>
          <w:rFonts w:ascii="Calibri" w:hAnsi="Calibri"/>
          <w:sz w:val="22"/>
          <w:szCs w:val="22"/>
        </w:rPr>
        <w:t xml:space="preserve">We are </w:t>
      </w:r>
      <w:r w:rsidR="003D127B">
        <w:rPr>
          <w:rFonts w:ascii="Calibri" w:hAnsi="Calibri"/>
          <w:sz w:val="22"/>
          <w:szCs w:val="22"/>
        </w:rPr>
        <w:t xml:space="preserve">redrawing figures with </w:t>
      </w:r>
      <w:r w:rsidR="00CE4F09">
        <w:rPr>
          <w:rFonts w:ascii="Calibri" w:hAnsi="Calibri"/>
          <w:sz w:val="22"/>
          <w:szCs w:val="22"/>
        </w:rPr>
        <w:t>high resolution</w:t>
      </w:r>
      <w:r w:rsidR="003D127B">
        <w:rPr>
          <w:rFonts w:ascii="Calibri" w:hAnsi="Calibri"/>
          <w:sz w:val="22"/>
          <w:szCs w:val="22"/>
        </w:rPr>
        <w:t xml:space="preserve">. </w:t>
      </w:r>
    </w:p>
    <w:p w14:paraId="463F5A7D" w14:textId="51CBC8BC" w:rsidR="00F47CD0" w:rsidRPr="000D40FF" w:rsidRDefault="00F47CD0" w:rsidP="00F47CD0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We updated the manuscript by </w:t>
      </w:r>
      <w:r w:rsidR="003D127B">
        <w:rPr>
          <w:rFonts w:ascii="Calibri" w:hAnsi="Calibri"/>
          <w:sz w:val="22"/>
          <w:szCs w:val="22"/>
        </w:rPr>
        <w:t xml:space="preserve">new Figures. </w:t>
      </w:r>
    </w:p>
    <w:p w14:paraId="077F448E" w14:textId="77777777" w:rsidR="00F47CD0" w:rsidRDefault="001D7BF9" w:rsidP="00F47CD0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B40AD2B">
          <v:shape id="_x0000_i1030" type="#_x0000_t75" alt="Default Line" style="width:481.55pt;height:1.55pt" o:hrpct="0" o:hralign="center" o:hr="t">
            <v:imagedata r:id="rId5" o:title="Default Line"/>
          </v:shape>
        </w:pict>
      </w:r>
    </w:p>
    <w:p w14:paraId="4278B76E" w14:textId="1FFE3830" w:rsidR="00496E60" w:rsidRDefault="00496E60" w:rsidP="00496E60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3,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733373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bookmarkStart w:id="0" w:name="_Hlk131521305"/>
      <w:r w:rsidRPr="00733373">
        <w:rPr>
          <w:rFonts w:ascii="Calibri" w:hAnsi="Calibri"/>
          <w:b/>
          <w:bCs/>
          <w:color w:val="008000"/>
          <w:sz w:val="22"/>
          <w:szCs w:val="22"/>
        </w:rPr>
        <w:t>It is suggested to discuss the potential applications of the squeeze (compress) and expanded techniques in other image processing tasks at the end of this article.</w:t>
      </w:r>
      <w:bookmarkEnd w:id="0"/>
    </w:p>
    <w:p w14:paraId="2C21CC3B" w14:textId="224DE7C0" w:rsidR="00496E60" w:rsidRDefault="00496E60" w:rsidP="00496E60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AA01AA">
        <w:rPr>
          <w:rFonts w:ascii="Calibri" w:hAnsi="Calibri"/>
          <w:sz w:val="22"/>
          <w:szCs w:val="22"/>
        </w:rPr>
        <w:t xml:space="preserve">We are </w:t>
      </w:r>
      <w:r w:rsidR="00A4557D">
        <w:rPr>
          <w:rFonts w:ascii="Calibri" w:hAnsi="Calibri"/>
          <w:sz w:val="22"/>
          <w:szCs w:val="22"/>
        </w:rPr>
        <w:t>discussing</w:t>
      </w:r>
      <w:r w:rsidR="00AA01AA">
        <w:rPr>
          <w:rFonts w:ascii="Calibri" w:hAnsi="Calibri"/>
          <w:sz w:val="22"/>
          <w:szCs w:val="22"/>
        </w:rPr>
        <w:t xml:space="preserve"> the potential </w:t>
      </w:r>
      <w:r w:rsidR="00181176">
        <w:rPr>
          <w:rFonts w:ascii="Calibri" w:hAnsi="Calibri"/>
          <w:sz w:val="22"/>
          <w:szCs w:val="22"/>
        </w:rPr>
        <w:t>applications</w:t>
      </w:r>
      <w:r w:rsidR="00AA01AA">
        <w:rPr>
          <w:rFonts w:ascii="Calibri" w:hAnsi="Calibri"/>
          <w:sz w:val="22"/>
          <w:szCs w:val="22"/>
        </w:rPr>
        <w:t xml:space="preserve"> </w:t>
      </w:r>
      <w:r w:rsidR="00181176">
        <w:rPr>
          <w:rFonts w:ascii="Calibri" w:hAnsi="Calibri"/>
          <w:sz w:val="22"/>
          <w:szCs w:val="22"/>
        </w:rPr>
        <w:t>of the squeeze (compress) and expanded techniques in other image processing tasks in the Section</w:t>
      </w:r>
      <w:r w:rsidR="00A4557D">
        <w:rPr>
          <w:rFonts w:ascii="Calibri" w:hAnsi="Calibri"/>
          <w:sz w:val="22"/>
          <w:szCs w:val="22"/>
        </w:rPr>
        <w:t xml:space="preserve"> </w:t>
      </w:r>
      <w:r w:rsidR="00D17EDE">
        <w:rPr>
          <w:rFonts w:ascii="Calibri" w:hAnsi="Calibri"/>
          <w:sz w:val="22"/>
          <w:szCs w:val="22"/>
        </w:rPr>
        <w:t>I</w:t>
      </w:r>
      <w:r w:rsidR="00A4557D">
        <w:rPr>
          <w:rFonts w:ascii="Calibri" w:hAnsi="Calibri"/>
          <w:sz w:val="22"/>
          <w:szCs w:val="22"/>
        </w:rPr>
        <w:t>V</w:t>
      </w:r>
      <w:r w:rsidR="00D17EDE">
        <w:rPr>
          <w:rFonts w:ascii="Calibri" w:hAnsi="Calibri"/>
          <w:sz w:val="22"/>
          <w:szCs w:val="22"/>
        </w:rPr>
        <w:t xml:space="preserve">, subsection </w:t>
      </w:r>
      <w:r w:rsidR="00A07C60">
        <w:rPr>
          <w:rFonts w:ascii="Calibri" w:hAnsi="Calibri"/>
          <w:sz w:val="22"/>
          <w:szCs w:val="22"/>
        </w:rPr>
        <w:t>E</w:t>
      </w:r>
      <w:r w:rsidR="00D17EDE">
        <w:rPr>
          <w:rFonts w:ascii="Calibri" w:hAnsi="Calibri"/>
          <w:sz w:val="22"/>
          <w:szCs w:val="22"/>
        </w:rPr>
        <w:t>, Page ix</w:t>
      </w:r>
      <w:r w:rsidR="00A4557D">
        <w:rPr>
          <w:rFonts w:ascii="Calibri" w:hAnsi="Calibri"/>
          <w:sz w:val="22"/>
          <w:szCs w:val="22"/>
        </w:rPr>
        <w:t>.</w:t>
      </w:r>
    </w:p>
    <w:p w14:paraId="27A4C209" w14:textId="6F72CF65" w:rsidR="00496E60" w:rsidRDefault="00496E60" w:rsidP="00496E60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We updated the manuscript </w:t>
      </w:r>
      <w:r w:rsidR="00A4557D">
        <w:rPr>
          <w:rFonts w:ascii="Calibri" w:hAnsi="Calibri"/>
          <w:sz w:val="22"/>
          <w:szCs w:val="22"/>
        </w:rPr>
        <w:t xml:space="preserve">and adding the required information in Section </w:t>
      </w:r>
      <w:r w:rsidR="00030020">
        <w:rPr>
          <w:rFonts w:ascii="Calibri" w:hAnsi="Calibri"/>
          <w:sz w:val="22"/>
          <w:szCs w:val="22"/>
        </w:rPr>
        <w:t>I</w:t>
      </w:r>
      <w:r w:rsidR="00A4557D">
        <w:rPr>
          <w:rFonts w:ascii="Calibri" w:hAnsi="Calibri"/>
          <w:sz w:val="22"/>
          <w:szCs w:val="22"/>
        </w:rPr>
        <w:t>V</w:t>
      </w:r>
      <w:r w:rsidRPr="00631630">
        <w:rPr>
          <w:rFonts w:ascii="Calibri" w:hAnsi="Calibri"/>
          <w:sz w:val="22"/>
          <w:szCs w:val="22"/>
        </w:rPr>
        <w:t>.</w:t>
      </w:r>
    </w:p>
    <w:p w14:paraId="73D73268" w14:textId="366FCD3F" w:rsidR="00A07C60" w:rsidRPr="000D40FF" w:rsidRDefault="00A07C60" w:rsidP="00A07C60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B98A225" wp14:editId="7F1A7E64">
            <wp:extent cx="4134485" cy="558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2246" w14:textId="77777777" w:rsidR="001D0341" w:rsidRDefault="001D7BF9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740980D">
          <v:shape id="_x0000_i1031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225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30020"/>
    <w:rsid w:val="000A66B5"/>
    <w:rsid w:val="000A7F09"/>
    <w:rsid w:val="00122BBE"/>
    <w:rsid w:val="00181176"/>
    <w:rsid w:val="00196084"/>
    <w:rsid w:val="001C3B8E"/>
    <w:rsid w:val="001D0341"/>
    <w:rsid w:val="001D2B86"/>
    <w:rsid w:val="001D7BF9"/>
    <w:rsid w:val="001F5EA1"/>
    <w:rsid w:val="00225508"/>
    <w:rsid w:val="00290600"/>
    <w:rsid w:val="002C68B8"/>
    <w:rsid w:val="00340DED"/>
    <w:rsid w:val="00370FD3"/>
    <w:rsid w:val="003770E6"/>
    <w:rsid w:val="00397AFE"/>
    <w:rsid w:val="003B6E19"/>
    <w:rsid w:val="003D127B"/>
    <w:rsid w:val="004412FB"/>
    <w:rsid w:val="00441632"/>
    <w:rsid w:val="00483339"/>
    <w:rsid w:val="00496E60"/>
    <w:rsid w:val="004A721A"/>
    <w:rsid w:val="004F7C66"/>
    <w:rsid w:val="0050148D"/>
    <w:rsid w:val="005144AB"/>
    <w:rsid w:val="0053720F"/>
    <w:rsid w:val="00542A71"/>
    <w:rsid w:val="00586977"/>
    <w:rsid w:val="00615911"/>
    <w:rsid w:val="00630CA2"/>
    <w:rsid w:val="00631630"/>
    <w:rsid w:val="00653A0F"/>
    <w:rsid w:val="006E7CA9"/>
    <w:rsid w:val="00733373"/>
    <w:rsid w:val="00752534"/>
    <w:rsid w:val="007C4A0C"/>
    <w:rsid w:val="007D35A9"/>
    <w:rsid w:val="0085204B"/>
    <w:rsid w:val="00876147"/>
    <w:rsid w:val="00907EB6"/>
    <w:rsid w:val="00956C2C"/>
    <w:rsid w:val="009E6704"/>
    <w:rsid w:val="00A00F45"/>
    <w:rsid w:val="00A07C60"/>
    <w:rsid w:val="00A10679"/>
    <w:rsid w:val="00A4557D"/>
    <w:rsid w:val="00A73FCD"/>
    <w:rsid w:val="00A76265"/>
    <w:rsid w:val="00AA01AA"/>
    <w:rsid w:val="00AD595B"/>
    <w:rsid w:val="00BE5116"/>
    <w:rsid w:val="00C94F03"/>
    <w:rsid w:val="00CE4F09"/>
    <w:rsid w:val="00D17EDE"/>
    <w:rsid w:val="00D41CDC"/>
    <w:rsid w:val="00D56BA2"/>
    <w:rsid w:val="00DA1F33"/>
    <w:rsid w:val="00DE02C0"/>
    <w:rsid w:val="00DE45EF"/>
    <w:rsid w:val="00DF333B"/>
    <w:rsid w:val="00DF34B4"/>
    <w:rsid w:val="00E564BE"/>
    <w:rsid w:val="00EB5FAE"/>
    <w:rsid w:val="00F47CD0"/>
    <w:rsid w:val="00F51422"/>
    <w:rsid w:val="00F56468"/>
    <w:rsid w:val="00F7356E"/>
    <w:rsid w:val="00F74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Wazir laghari</cp:lastModifiedBy>
  <cp:revision>2</cp:revision>
  <dcterms:created xsi:type="dcterms:W3CDTF">2023-04-05T17:05:00Z</dcterms:created>
  <dcterms:modified xsi:type="dcterms:W3CDTF">2023-04-05T17:05:00Z</dcterms:modified>
</cp:coreProperties>
</file>