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53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Plan</w:t>
      </w:r>
    </w:p>
    <w:p>
      <w:pPr>
        <w:pStyle w:val="Normal"/>
        <w:spacing w:lineRule="auto" w:line="240" w:before="171" w:after="283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Project Title: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Network Analysis on Reddit Hyperlink Networ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k (we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fi-FI"/>
        </w:rPr>
        <w:t>’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ll think of a more specific title later, depending on our findings)</w:t>
      </w:r>
    </w:p>
    <w:p>
      <w:pPr>
        <w:pStyle w:val="Normal"/>
        <w:spacing w:lineRule="auto" w:line="240" w:before="171" w:after="283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Network: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Reddit Hyperlink Network.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T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his social network contains positive and negative relationships, 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and it’s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dynamic.</w:t>
      </w:r>
      <w:r>
        <w:rPr>
          <w:rStyle w:val="Internethivatkoz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hyperlink r:id="rId2">
        <w:r>
          <w:rPr>
            <w:rStyle w:val="Internethivatkozs"/>
            <w:sz w:val="24"/>
            <w:szCs w:val="24"/>
          </w:rPr>
          <w:t>http://snap.stanford.edu/data/soc-RedditHyperlinks.html</w:t>
        </w:r>
      </w:hyperlink>
    </w:p>
    <w:p>
      <w:pPr>
        <w:pStyle w:val="Normal"/>
        <w:spacing w:lineRule="auto" w:line="240" w:before="57" w:after="169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Team Members:</w:t>
      </w:r>
    </w:p>
    <w:p>
      <w:pPr>
        <w:pStyle w:val="Normal"/>
        <w:numPr>
          <w:ilvl w:val="0"/>
          <w:numId w:val="2"/>
        </w:numPr>
        <w:spacing w:lineRule="auto" w:line="240" w:before="57" w:after="169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Andrea La Mantia, </w:t>
      </w:r>
      <w:hyperlink r:id="rId3">
        <w:r>
          <w:rPr>
            <w:rStyle w:val="InternetLink"/>
          </w:rPr>
          <w:t>andrea.lamantia@helsinki.fi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014858497</w:t>
      </w:r>
    </w:p>
    <w:p>
      <w:pPr>
        <w:pStyle w:val="Normal"/>
        <w:numPr>
          <w:ilvl w:val="0"/>
          <w:numId w:val="2"/>
        </w:numPr>
        <w:spacing w:lineRule="auto" w:line="240" w:before="57" w:after="169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Arpad Botos</w:t>
      </w:r>
      <w:bookmarkStart w:id="0" w:name="__DdeLink__158_4177483539"/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, </w:t>
      </w:r>
      <w:hyperlink r:id="rId4">
        <w:r>
          <w:rPr>
            <w:rStyle w:val="Internethivatkozs"/>
          </w:rPr>
          <w:t>arpad.botos@helsinki.fi</w:t>
        </w:r>
      </w:hyperlink>
      <w:r>
        <w:rPr>
          <w:rStyle w:val="Internethivatkoz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015147534</w:t>
      </w:r>
      <w:bookmarkEnd w:id="0"/>
    </w:p>
    <w:p>
      <w:pPr>
        <w:pStyle w:val="Normal"/>
        <w:numPr>
          <w:ilvl w:val="0"/>
          <w:numId w:val="2"/>
        </w:numPr>
        <w:spacing w:lineRule="auto" w:line="240" w:before="57" w:after="169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Dario Zanelli, </w:t>
      </w:r>
      <w:r>
        <w:rPr>
          <w:rStyle w:val="InternetLink"/>
          <w:sz w:val="24"/>
          <w:szCs w:val="24"/>
        </w:rPr>
        <w:t>dario.zanelli@helsinki.fi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, 015148960</w:t>
      </w:r>
    </w:p>
    <w:p>
      <w:pPr>
        <w:pStyle w:val="Normal"/>
        <w:spacing w:lineRule="auto" w:line="240" w:before="57" w:after="112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Project Description:</w:t>
      </w:r>
    </w:p>
    <w:p>
      <w:pPr>
        <w:pStyle w:val="Normal"/>
        <w:spacing w:lineRule="auto" w:line="240" w:before="57" w:after="112"/>
        <w:ind w:left="0" w:right="567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The project will consist of a mixture of simple and more complex analysis tasks.</w:t>
      </w:r>
    </w:p>
    <w:p>
      <w:pPr>
        <w:pStyle w:val="Normal"/>
        <w:spacing w:lineRule="auto" w:line="240" w:before="0" w:after="55"/>
        <w:ind w:left="0" w:right="567" w:hanging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Simple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analysis tasks:</w:t>
      </w:r>
    </w:p>
    <w:p>
      <w:pPr>
        <w:pStyle w:val="Normal"/>
        <w:numPr>
          <w:ilvl w:val="0"/>
          <w:numId w:val="3"/>
        </w:numPr>
        <w:spacing w:lineRule="auto" w:line="240" w:before="0" w:after="55"/>
        <w:jc w:val="both"/>
        <w:rPr/>
      </w:pPr>
      <w:r>
        <w:rPr>
          <w:sz w:val="24"/>
          <w:szCs w:val="24"/>
        </w:rPr>
        <w:t xml:space="preserve">compare different graph embedding algorithms to visualize </w:t>
      </w:r>
      <w:r>
        <w:rPr>
          <w:sz w:val="24"/>
          <w:szCs w:val="24"/>
          <w:lang w:val="en-US"/>
        </w:rPr>
        <w:t>the network</w:t>
      </w:r>
      <w:r>
        <w:rPr>
          <w:sz w:val="24"/>
          <w:szCs w:val="24"/>
        </w:rPr>
        <w:t xml:space="preserve"> and evaluate the results with respect to centrality measures</w:t>
      </w:r>
    </w:p>
    <w:p>
      <w:pPr>
        <w:pStyle w:val="Normal"/>
        <w:numPr>
          <w:ilvl w:val="0"/>
          <w:numId w:val="3"/>
        </w:numPr>
        <w:spacing w:lineRule="auto" w:line="240" w:before="0" w:after="55"/>
        <w:jc w:val="both"/>
        <w:rPr/>
      </w:pPr>
      <w:r>
        <w:rPr>
          <w:sz w:val="24"/>
          <w:szCs w:val="24"/>
        </w:rPr>
        <w:t>examine to what extent the triadic closure property is fulfilled by the nodes of this network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(possibly using only positive edges)</w:t>
      </w:r>
    </w:p>
    <w:p>
      <w:pPr>
        <w:pStyle w:val="Normal"/>
        <w:numPr>
          <w:ilvl w:val="0"/>
          <w:numId w:val="3"/>
        </w:numPr>
        <w:spacing w:lineRule="auto" w:line="240" w:before="0" w:after="5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apply some graph partitioning algorithm (possibly Girvan-Newman) to identify communities</w:t>
      </w:r>
    </w:p>
    <w:p>
      <w:pPr>
        <w:pStyle w:val="Normal"/>
        <w:numPr>
          <w:ilvl w:val="0"/>
          <w:numId w:val="3"/>
        </w:numPr>
        <w:spacing w:lineRule="auto" w:line="240" w:before="0" w:after="55"/>
        <w:jc w:val="both"/>
        <w:rPr/>
      </w:pPr>
      <w:r>
        <w:rPr>
          <w:sz w:val="24"/>
          <w:szCs w:val="24"/>
          <w:lang w:val="en-US"/>
        </w:rPr>
        <w:t>see if structural balance holds; i</w:t>
      </w:r>
      <w:r>
        <w:rPr>
          <w:sz w:val="24"/>
          <w:szCs w:val="24"/>
          <w:lang w:val="en-US"/>
        </w:rPr>
        <w:t>f not</w:t>
      </w:r>
      <w:r>
        <w:rPr>
          <w:sz w:val="24"/>
          <w:szCs w:val="24"/>
          <w:lang w:val="en-US"/>
        </w:rPr>
        <w:t xml:space="preserve">, see if </w:t>
      </w:r>
      <w:r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 xml:space="preserve"> can </w:t>
      </w:r>
      <w:r>
        <w:rPr>
          <w:sz w:val="24"/>
          <w:szCs w:val="24"/>
          <w:lang w:val="en-US"/>
        </w:rPr>
        <w:t xml:space="preserve">at least </w:t>
      </w:r>
      <w:r>
        <w:rPr>
          <w:sz w:val="24"/>
          <w:szCs w:val="24"/>
          <w:lang w:val="en-US"/>
        </w:rPr>
        <w:t xml:space="preserve">form </w:t>
      </w:r>
      <w:r>
        <w:rPr>
          <w:sz w:val="24"/>
          <w:szCs w:val="24"/>
          <w:lang w:val="en-US"/>
        </w:rPr>
        <w:t>supernodes</w:t>
      </w:r>
      <w:r>
        <w:rPr>
          <w:sz w:val="24"/>
          <w:szCs w:val="24"/>
          <w:lang w:val="en-US"/>
        </w:rPr>
        <w:t xml:space="preserve"> with no negative edges inside (this would correspond to a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  <w:lang w:val="fi-FI"/>
        </w:rPr>
        <w:t>eaker balance</w:t>
      </w:r>
      <w:r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en-US"/>
        </w:rPr>
        <w:t xml:space="preserve">with more than </w:t>
      </w:r>
      <w:r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factions); if not, </w:t>
      </w:r>
      <w:r>
        <w:rPr>
          <w:sz w:val="24"/>
          <w:szCs w:val="24"/>
          <w:lang w:val="en-US"/>
        </w:rPr>
        <w:t>calculate</w:t>
      </w:r>
      <w:r>
        <w:rPr>
          <w:sz w:val="24"/>
          <w:szCs w:val="24"/>
          <w:lang w:val="en-US"/>
        </w:rPr>
        <w:t xml:space="preserve"> the percentage of negative edges in</w:t>
      </w:r>
      <w:r>
        <w:rPr>
          <w:sz w:val="24"/>
          <w:szCs w:val="24"/>
          <w:lang w:val="en-US"/>
        </w:rPr>
        <w:t>side</w:t>
      </w:r>
      <w:r>
        <w:rPr>
          <w:sz w:val="24"/>
          <w:szCs w:val="24"/>
          <w:lang w:val="en-US"/>
        </w:rPr>
        <w:t xml:space="preserve"> the super</w:t>
      </w:r>
      <w:r>
        <w:rPr>
          <w:sz w:val="24"/>
          <w:szCs w:val="24"/>
          <w:lang w:val="en-US"/>
        </w:rPr>
        <w:t>nodes</w:t>
      </w:r>
    </w:p>
    <w:p>
      <w:pPr>
        <w:pStyle w:val="Normal"/>
        <w:spacing w:lineRule="auto" w:line="240" w:before="114" w:after="169"/>
        <w:ind w:left="0" w:right="567" w:hanging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The more complex analysis task will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be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to test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the performance of some machine learning algorithms to predict possible evolutions of the network.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This could mean predicting the formation of new edges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.</w:t>
      </w:r>
    </w:p>
    <w:p>
      <w:pPr>
        <w:pStyle w:val="Normal"/>
        <w:spacing w:lineRule="auto" w:line="240" w:before="0" w:after="169"/>
        <w:ind w:left="0" w:right="567"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  <w:lang w:val="en-US"/>
        </w:rPr>
        <w:t>Distribution of Effort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  <w:lang w:val="en-US"/>
        </w:rPr>
        <w:t>:</w:t>
      </w:r>
    </w:p>
    <w:p>
      <w:pPr>
        <w:pStyle w:val="Normal"/>
        <w:spacing w:lineRule="auto" w:line="240" w:before="0" w:after="169"/>
        <w:ind w:left="0" w:right="567" w:hanging="0"/>
        <w:jc w:val="left"/>
        <w:rPr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We will work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separately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on the simpler tasks, but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we’ll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review each other’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 code and results. We will work together on the complex task, the presentation slides and the final report.</w:t>
      </w:r>
    </w:p>
    <w:p>
      <w:pPr>
        <w:pStyle w:val="Normal"/>
        <w:spacing w:before="0" w:after="169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Timeline:</w:t>
      </w:r>
    </w:p>
    <w:tbl>
      <w:tblPr>
        <w:tblW w:w="9638" w:type="dxa"/>
        <w:jc w:val="left"/>
        <w:tblInd w:w="0" w:type="dxa"/>
        <w:tblCellMar>
          <w:top w:w="55" w:type="dxa"/>
          <w:left w:w="49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Event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01.31. - 02.02.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Familiarization with the network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 - 02.05.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Definition of concrete tasks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02.06. - 02.16.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Coding and evaluation of results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02.17. - 02.23.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report and presentation slides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02.24.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presentation practice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02.25. - 02.27.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presentation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02.28.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report due</w:t>
            </w:r>
          </w:p>
        </w:tc>
      </w:tr>
    </w:tbl>
    <w:p>
      <w:pPr>
        <w:pStyle w:val="Norm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qFormat/>
    <w:pPr>
      <w:widowControl/>
      <w:numPr>
        <w:ilvl w:val="0"/>
        <w:numId w:val="1"/>
      </w:numPr>
      <w:kinsoku w:val="true"/>
      <w:overflowPunct w:val="true"/>
      <w:autoSpaceDE w:val="true"/>
      <w:bidi w:val="0"/>
      <w:spacing w:before="240" w:after="120"/>
      <w:jc w:val="left"/>
      <w:outlineLvl w:val="0"/>
    </w:pPr>
    <w:rPr>
      <w:rFonts w:ascii="Liberation Serif" w:hAnsi="Liberation Serif" w:eastAsia="AR PL SungtiL GB" w:cs="Lohit Devanagari"/>
      <w:b/>
      <w:bCs/>
      <w:color w:val="auto"/>
      <w:kern w:val="2"/>
      <w:sz w:val="48"/>
      <w:szCs w:val="48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qFormat/>
    <w:rPr>
      <w:color w:val="000080"/>
      <w:u w:val="single"/>
      <w:lang w:val="zxx" w:eastAsia="zxx" w:bidi="zxx"/>
    </w:rPr>
  </w:style>
  <w:style w:type="character" w:styleId="Megltogatottinternethivatkozs">
    <w:name w:val="Meglátogatott internet-hivatkozás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/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Liberation Serif" w:hAnsi="Liberation Serif"/>
      <w:b w:val="false"/>
      <w:bCs w:val="false"/>
      <w:i w:val="false"/>
      <w:iCs w:val="false"/>
      <w:sz w:val="28"/>
      <w:szCs w:val="28"/>
      <w:u w:val="none"/>
    </w:rPr>
  </w:style>
  <w:style w:type="character" w:styleId="ListLabel12">
    <w:name w:val="ListLabel 12"/>
    <w:qFormat/>
    <w:rPr>
      <w:rFonts w:ascii="Liberation Serif" w:hAnsi="Liberation Serif" w:cs="OpenSymbol"/>
      <w:b w:val="false"/>
      <w:sz w:val="28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b w:val="false"/>
      <w:bCs w:val="false"/>
      <w:i w:val="false"/>
      <w:iCs w:val="false"/>
      <w:caps w:val="false"/>
      <w:smallCaps w:val="false"/>
      <w:color w:val="2968D0"/>
      <w:spacing w:val="0"/>
      <w:sz w:val="28"/>
      <w:szCs w:val="28"/>
      <w:u w:val="single"/>
    </w:rPr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b w:val="false"/>
      <w:bCs w:val="false"/>
      <w:i w:val="false"/>
      <w:iCs w:val="false"/>
      <w:sz w:val="28"/>
      <w:szCs w:val="28"/>
      <w:u w:val="none"/>
    </w:rPr>
  </w:style>
  <w:style w:type="character" w:styleId="ListLabel23">
    <w:name w:val="ListLabel 23"/>
    <w:qFormat/>
    <w:rPr>
      <w:b w:val="false"/>
      <w:bCs w:val="false"/>
      <w:i w:val="false"/>
      <w:iCs w:val="false"/>
      <w:sz w:val="28"/>
      <w:szCs w:val="28"/>
      <w:u w:val="none"/>
    </w:rPr>
  </w:style>
  <w:style w:type="character" w:styleId="ListLabel24">
    <w:name w:val="ListLabel 24"/>
    <w:qFormat/>
    <w:rPr>
      <w:rFonts w:cs="OpenSymbol"/>
      <w:b w:val="false"/>
      <w:sz w:val="28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34">
    <w:name w:val="ListLabel 34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35">
    <w:name w:val="ListLabel 35"/>
    <w:qFormat/>
    <w:rPr>
      <w:rFonts w:cs="OpenSymbol"/>
      <w:b w:val="false"/>
      <w:sz w:val="28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45">
    <w:name w:val="ListLabel 45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46">
    <w:name w:val="ListLabel 46"/>
    <w:qFormat/>
    <w:rPr>
      <w:rFonts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56">
    <w:name w:val="ListLabel 56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57">
    <w:name w:val="ListLabel 57"/>
    <w:qFormat/>
    <w:rPr>
      <w:rFonts w:cs="OpenSymbol"/>
      <w:b w:val="false"/>
      <w:sz w:val="28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ListLabel67">
    <w:name w:val="ListLabel 67"/>
    <w:qFormat/>
    <w:rPr>
      <w:b w:val="false"/>
      <w:bCs w:val="false"/>
      <w:i w:val="false"/>
      <w:iCs w:val="false"/>
      <w:color w:val="000000"/>
      <w:sz w:val="28"/>
      <w:szCs w:val="28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nap.stanford.edu/data/soc-RedditHyperlinks.html" TargetMode="External"/><Relationship Id="rId3" Type="http://schemas.openxmlformats.org/officeDocument/2006/relationships/hyperlink" Target="mailto:andrea.lamantia@helsinki.fi" TargetMode="External"/><Relationship Id="rId4" Type="http://schemas.openxmlformats.org/officeDocument/2006/relationships/hyperlink" Target="mailto:arpad.botos@helsinki.f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LibreOffice/6.2.8.2$Windows_X86_64 LibreOffice_project/f82ddfca21ebc1e222a662a32b25c0c9d20169ee</Application>
  <Pages>1</Pages>
  <Words>283</Words>
  <Characters>1679</Characters>
  <CharactersWithSpaces>1921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2020-01-28T15:32:20Z</dcterms:created>
  <dc:creator/>
  <dc:description/>
  <dc:language>hu-HU</dc:language>
  <cp:lastModifiedBy/>
  <cp:lastPrinted>2020-01-31T17:35:43Z</cp:lastPrinted>
  <dcterms:modified xsi:type="dcterms:W3CDTF">2020-01-31T18:53:07Z</dcterms:modified>
  <cp:revision>14</cp:revision>
  <dc:subject/>
  <dc:title/>
</cp:coreProperties>
</file>