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2289810" cy="2167890"/>
            <wp:effectExtent l="0" t="0" r="152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16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28"/>
        </w:tabs>
        <w:jc w:val="left"/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228"/>
        </w:tabs>
        <w:jc w:val="left"/>
      </w:pPr>
      <w:r>
        <w:drawing>
          <wp:inline distT="0" distB="0" distL="114300" distR="114300">
            <wp:extent cx="2334895" cy="216789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216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28"/>
        </w:tabs>
        <w:jc w:val="left"/>
      </w:pPr>
    </w:p>
    <w:p>
      <w:pPr>
        <w:tabs>
          <w:tab w:val="left" w:pos="1228"/>
        </w:tabs>
        <w:jc w:val="left"/>
      </w:pPr>
    </w:p>
    <w:p>
      <w:pPr>
        <w:tabs>
          <w:tab w:val="left" w:pos="1228"/>
        </w:tabs>
        <w:jc w:val="left"/>
      </w:pPr>
    </w:p>
    <w:p>
      <w:pPr>
        <w:tabs>
          <w:tab w:val="left" w:pos="1228"/>
        </w:tabs>
        <w:jc w:val="left"/>
      </w:pPr>
    </w:p>
    <w:p>
      <w:pPr>
        <w:tabs>
          <w:tab w:val="left" w:pos="1228"/>
        </w:tabs>
        <w:jc w:val="left"/>
      </w:pPr>
      <w:r>
        <w:drawing>
          <wp:inline distT="0" distB="0" distL="114300" distR="114300">
            <wp:extent cx="2354580" cy="216789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16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28"/>
        </w:tabs>
        <w:jc w:val="left"/>
      </w:pPr>
    </w:p>
    <w:p>
      <w:pPr>
        <w:tabs>
          <w:tab w:val="left" w:pos="1228"/>
        </w:tabs>
        <w:jc w:val="left"/>
      </w:pPr>
    </w:p>
    <w:p>
      <w:pPr>
        <w:tabs>
          <w:tab w:val="left" w:pos="1228"/>
        </w:tabs>
        <w:jc w:val="left"/>
      </w:pPr>
    </w:p>
    <w:p>
      <w:pPr>
        <w:tabs>
          <w:tab w:val="left" w:pos="1228"/>
        </w:tabs>
        <w:jc w:val="left"/>
      </w:pPr>
    </w:p>
    <w:p>
      <w:pPr>
        <w:spacing w:beforeLines="0" w:afterLines="0"/>
        <w:jc w:val="left"/>
        <w:rPr>
          <w:rFonts w:hint="default"/>
          <w:sz w:val="18"/>
        </w:rPr>
      </w:pPr>
    </w:p>
    <w:tbl>
      <w:tblPr>
        <w:tblStyle w:val="3"/>
        <w:tblW w:w="6532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7"/>
        <w:gridCol w:w="1103"/>
        <w:gridCol w:w="1207"/>
        <w:gridCol w:w="1208"/>
        <w:gridCol w:w="9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default"/>
                <w:sz w:val="18"/>
              </w:rPr>
              <w:cr/>
            </w:r>
            <w:r>
              <w:rPr>
                <w:rFonts w:hint="default"/>
                <w:sz w:val="18"/>
              </w:rPr>
              <w:t>
</w:t>
            </w:r>
            <w:r>
              <w:rPr>
                <w:rFonts w:hint="eastAsia" w:ascii="Arial" w:hAnsi="Arial"/>
                <w:color w:val="000000"/>
                <w:sz w:val="18"/>
              </w:rPr>
              <w:t>Dependent Variable: Y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Date: 11/21/17   Time: 14:39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Sample (adjusted): 1986 2008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Included observations: 23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exact"/>
        </w:trPr>
        <w:tc>
          <w:tcPr>
            <w:tcW w:w="201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35" w:hRule="exac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Prob.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exact"/>
        </w:trPr>
        <w:tc>
          <w:tcPr>
            <w:tcW w:w="201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exac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744.7966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378.0662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1.970017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0.0676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X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0.633118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0.035198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17.98729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Y(-1)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0.084873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0.050907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1.667221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0.1162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LOG(N)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-762.9720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478.5280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-1.594414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0.1317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D1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37.43460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50.23445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0.745198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0.4677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D2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221.0765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38.30840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5.770966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D3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-122.0493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73.81439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-1.653461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0.1190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D4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-178.8688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65.87071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-2.715452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0.0160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exact"/>
        </w:trPr>
        <w:tc>
          <w:tcPr>
            <w:tcW w:w="201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exac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0.999861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4428.906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0.999796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3060.917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43.70477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10.66100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28651.61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11.05595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-114.6015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10.76033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15413.79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2.977604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exact"/>
        </w:trPr>
        <w:tc>
          <w:tcPr>
            <w:tcW w:w="201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exac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</w:tbl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tbl>
      <w:tblPr>
        <w:tblStyle w:val="3"/>
        <w:tblW w:w="6532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7"/>
        <w:gridCol w:w="1103"/>
        <w:gridCol w:w="1207"/>
        <w:gridCol w:w="1208"/>
        <w:gridCol w:w="9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default"/>
                <w:sz w:val="18"/>
              </w:rPr>
              <w:cr/>
            </w:r>
            <w:r>
              <w:rPr>
                <w:rFonts w:hint="default"/>
                <w:sz w:val="18"/>
              </w:rPr>
              <w:t>
</w:t>
            </w:r>
            <w:r>
              <w:rPr>
                <w:rFonts w:hint="eastAsia" w:ascii="Arial" w:hAnsi="Arial"/>
                <w:color w:val="000000"/>
                <w:sz w:val="18"/>
              </w:rPr>
              <w:t>Dependent Variable: Y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Date: 11/21/17   Time: 14:41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Sample (adjusted): 1986 2008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Included observations: 23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exact"/>
        </w:trPr>
        <w:tc>
          <w:tcPr>
            <w:tcW w:w="201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exac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Prob.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exact"/>
        </w:trPr>
        <w:tc>
          <w:tcPr>
            <w:tcW w:w="201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exac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871.9310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332.6627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2.621067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0.0185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X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0.629922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0.034447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18.28676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Y(-1)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0.083576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0.050165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1.666017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0.1152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LOG(N)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-889.4616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441.1508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-2.016230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0.0609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D2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226.0361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37.19791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6.076579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D3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-110.8884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71.26752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-1.555946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0.1393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D4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-171.6924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64.25105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-2.672211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0.0167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exact"/>
        </w:trPr>
        <w:tc>
          <w:tcPr>
            <w:tcW w:w="201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exac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0.999856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4428.906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0.999802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3060.917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43.09316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10.61040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29712.33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10.95598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-115.0196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10.69731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18496.74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2.787479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exact"/>
        </w:trPr>
        <w:tc>
          <w:tcPr>
            <w:tcW w:w="201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exac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</w:tbl>
    <w:p>
      <w:pPr>
        <w:spacing w:beforeLines="0" w:afterLines="0"/>
        <w:jc w:val="left"/>
        <w:rPr>
          <w:rFonts w:hint="default"/>
          <w:sz w:val="18"/>
        </w:rPr>
      </w:pPr>
      <w:r>
        <w:rPr>
          <w:rFonts w:hint="default"/>
          <w:sz w:val="18"/>
        </w:rPr>
        <w:br w:type="textWrapping"/>
      </w: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tbl>
      <w:tblPr>
        <w:tblStyle w:val="3"/>
        <w:tblW w:w="6532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7"/>
        <w:gridCol w:w="1103"/>
        <w:gridCol w:w="1207"/>
        <w:gridCol w:w="1208"/>
        <w:gridCol w:w="9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default"/>
                <w:sz w:val="18"/>
              </w:rPr>
              <w:cr/>
            </w:r>
            <w:r>
              <w:rPr>
                <w:rFonts w:hint="default"/>
                <w:sz w:val="18"/>
              </w:rPr>
              <w:t>
</w:t>
            </w:r>
            <w:r>
              <w:rPr>
                <w:rFonts w:hint="eastAsia" w:ascii="Arial" w:hAnsi="Arial"/>
                <w:color w:val="000000"/>
                <w:sz w:val="18"/>
              </w:rPr>
              <w:t>Dependent Variable: Y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Date: 11/21/17   Time: 14:43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Sample (adjusted): 1986 2008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Included observations: 23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exact"/>
        </w:trPr>
        <w:tc>
          <w:tcPr>
            <w:tcW w:w="201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exac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Prob.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exact"/>
        </w:trPr>
        <w:tc>
          <w:tcPr>
            <w:tcW w:w="201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exac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1204.936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265.1054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4.545122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X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0.599165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0.029366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20.40320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Y(-1)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0.099314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0.051147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1.941709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0.0689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LOG(N)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-1325.942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354.4143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-3.741222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D2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251.3675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34.81573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7.219940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D4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-141.7710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63.81647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-2.221543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0.0402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exact"/>
        </w:trPr>
        <w:tc>
          <w:tcPr>
            <w:tcW w:w="201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exac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0.999834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4428.906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0.999785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3060.917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44.85802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10.66434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34208.12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10.96056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-116.6399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10.73884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20483.46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2.638666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exact"/>
        </w:trPr>
        <w:tc>
          <w:tcPr>
            <w:tcW w:w="201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exac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</w:tbl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</w:p>
    <w:p>
      <w:pPr>
        <w:spacing w:beforeLines="0" w:afterLines="0"/>
        <w:jc w:val="left"/>
        <w:rPr>
          <w:rFonts w:hint="default"/>
          <w:sz w:val="18"/>
        </w:rPr>
      </w:pPr>
      <w:bookmarkStart w:id="0" w:name="_GoBack"/>
      <w:bookmarkEnd w:id="0"/>
      <w:r>
        <w:rPr>
          <w:rFonts w:hint="default"/>
          <w:sz w:val="18"/>
        </w:rPr>
        <w:br w:type="textWrapping"/>
      </w:r>
    </w:p>
    <w:tbl>
      <w:tblPr>
        <w:tblStyle w:val="3"/>
        <w:tblW w:w="6532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7"/>
        <w:gridCol w:w="1103"/>
        <w:gridCol w:w="1207"/>
        <w:gridCol w:w="1208"/>
        <w:gridCol w:w="9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default"/>
                <w:sz w:val="18"/>
              </w:rPr>
              <w:cr/>
            </w:r>
            <w:r>
              <w:rPr>
                <w:rFonts w:hint="default"/>
                <w:sz w:val="18"/>
              </w:rPr>
              <w:t>
</w:t>
            </w:r>
            <w:r>
              <w:rPr>
                <w:rFonts w:hint="eastAsia" w:ascii="Arial" w:hAnsi="Arial"/>
                <w:color w:val="000000"/>
                <w:sz w:val="18"/>
              </w:rPr>
              <w:t>Dependent Variable: Y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Date: 11/21/17   Time: 14:44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Sample: 1985 2008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Included observations: 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exact"/>
        </w:trPr>
        <w:tc>
          <w:tcPr>
            <w:tcW w:w="201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exac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Prob.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exact"/>
        </w:trPr>
        <w:tc>
          <w:tcPr>
            <w:tcW w:w="201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exac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1460.937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233.2922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6.262263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X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0.653101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0.009132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71.51539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LOG(N)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-1651.937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314.1501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-5.258431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D2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277.4048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33.62783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8.249261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D4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-154.2742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66.05969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-2.335377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0.0306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exact"/>
        </w:trPr>
        <w:tc>
          <w:tcPr>
            <w:tcW w:w="201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exac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0.999810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4272.418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0.999769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3090.239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46.92598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10.71807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41838.91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10.96350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-123.6169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10.78318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24931.15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2.292463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righ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right="1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exact"/>
        </w:trPr>
        <w:tc>
          <w:tcPr>
            <w:tcW w:w="201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color="auto" w:sz="6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exact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</w:tr>
    </w:tbl>
    <w:p>
      <w:pPr>
        <w:tabs>
          <w:tab w:val="left" w:pos="1228"/>
        </w:tabs>
        <w:jc w:val="left"/>
        <w:rPr>
          <w:lang w:val="en-US" w:eastAsia="zh-CN"/>
        </w:rPr>
      </w:pPr>
      <w:r>
        <w:rPr>
          <w:rFonts w:hint="default"/>
          <w:sz w:val="18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937591"/>
    <w:rsid w:val="1B60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2017-11-21T06:12:00Z</dcterms:created>
  <dc:creator>shuo</dc:creator>
  <cp:lastModifiedBy>shuo</cp:lastModifiedBy>
  <dcterms:modified xsi:type="dcterms:W3CDTF">2017-11-21T06:45:06Z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